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CF03" w14:textId="47F92FD0" w:rsidR="00770BFD" w:rsidRDefault="005275B6" w:rsidP="00136EF2">
      <w:pPr>
        <w:pStyle w:val="TPC-CoverL1-Title"/>
        <w:jc w:val="left"/>
      </w:pPr>
      <w:r>
        <w:rPr>
          <w:rFonts w:ascii="Verdana" w:hAnsi="Verdana"/>
          <w:noProof/>
          <w:color w:val="336699"/>
          <w:sz w:val="20"/>
          <w:szCs w:val="20"/>
        </w:rPr>
        <w:drawing>
          <wp:inline distT="0" distB="0" distL="0" distR="0" wp14:anchorId="0224E751" wp14:editId="62D18145">
            <wp:extent cx="3048000" cy="571500"/>
            <wp:effectExtent l="0" t="0" r="0" b="0"/>
            <wp:docPr id="1" name="Picture 1" descr="TP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PC">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inline>
        </w:drawing>
      </w:r>
    </w:p>
    <w:p w14:paraId="310245A3" w14:textId="77777777" w:rsidR="00770BFD" w:rsidRDefault="00770BFD" w:rsidP="004C67D1">
      <w:pPr>
        <w:pStyle w:val="TPC-CoverL1-Title"/>
      </w:pPr>
    </w:p>
    <w:p w14:paraId="3F3643C0" w14:textId="77777777" w:rsidR="00770BFD" w:rsidRDefault="00770BFD" w:rsidP="004C67D1">
      <w:pPr>
        <w:pStyle w:val="TPC-CoverL1-Title"/>
      </w:pPr>
    </w:p>
    <w:p w14:paraId="1FD1E5CF" w14:textId="77777777" w:rsidR="00770BFD" w:rsidRDefault="00770BFD" w:rsidP="004C67D1">
      <w:pPr>
        <w:pStyle w:val="TPC-CoverL1-Title"/>
      </w:pPr>
    </w:p>
    <w:p w14:paraId="5269ED7F" w14:textId="77777777" w:rsidR="00770BFD" w:rsidRDefault="00770BFD" w:rsidP="004C67D1">
      <w:pPr>
        <w:pStyle w:val="TPC-CoverL1-Title"/>
      </w:pPr>
      <w:r>
        <w:t xml:space="preserve"> </w:t>
      </w:r>
    </w:p>
    <w:p w14:paraId="44C8FCED" w14:textId="77777777" w:rsidR="00770BFD" w:rsidRDefault="00770BFD" w:rsidP="004C67D1">
      <w:pPr>
        <w:pStyle w:val="TPC-CoverL1-Title"/>
      </w:pPr>
    </w:p>
    <w:p w14:paraId="6D9BD721" w14:textId="77777777" w:rsidR="00585794" w:rsidRPr="00585794" w:rsidRDefault="00585794" w:rsidP="00585794">
      <w:pPr>
        <w:pStyle w:val="TPC-CoverL1-Title"/>
      </w:pPr>
      <w:r w:rsidRPr="00585794">
        <w:t>TPC Policies</w:t>
      </w:r>
    </w:p>
    <w:p w14:paraId="0E98EE53" w14:textId="781CF536" w:rsidR="00770BFD" w:rsidRPr="00585794" w:rsidRDefault="00770BFD" w:rsidP="00585794">
      <w:pPr>
        <w:pStyle w:val="TPC-CoverL1-Title"/>
      </w:pPr>
      <w:r w:rsidRPr="00585794">
        <w:t xml:space="preserve">Version </w:t>
      </w:r>
      <w:r w:rsidR="00585794">
        <w:t>6</w:t>
      </w:r>
      <w:r w:rsidR="00536198" w:rsidRPr="00585794">
        <w:t>.</w:t>
      </w:r>
      <w:r w:rsidR="00D06224">
        <w:t>19</w:t>
      </w:r>
      <w:r w:rsidR="00661BF7">
        <w:br/>
      </w:r>
      <w:r w:rsidR="00835013">
        <w:br/>
      </w:r>
      <w:r w:rsidR="002A2495">
        <w:br/>
      </w:r>
    </w:p>
    <w:p w14:paraId="1BFB97D5" w14:textId="77777777" w:rsidR="00770BFD" w:rsidRPr="004C67D1" w:rsidRDefault="00770BFD" w:rsidP="004C67D1">
      <w:pPr>
        <w:pStyle w:val="TPC-CoverL1-Title"/>
      </w:pPr>
    </w:p>
    <w:p w14:paraId="1DFC8A44" w14:textId="09F817D9" w:rsidR="00770BFD" w:rsidRPr="00490A64" w:rsidRDefault="00AE100B" w:rsidP="004C67D1">
      <w:pPr>
        <w:pStyle w:val="TPC-CoverL1-Title"/>
        <w:rPr>
          <w:bCs/>
          <w:strike/>
        </w:rPr>
      </w:pPr>
      <w:r w:rsidRPr="00585794">
        <w:rPr>
          <w:bCs/>
        </w:rPr>
        <w:t xml:space="preserve"> </w:t>
      </w:r>
      <w:r w:rsidR="0005086F">
        <w:rPr>
          <w:bCs/>
        </w:rPr>
        <w:t xml:space="preserve"> </w:t>
      </w:r>
      <w:r w:rsidR="00B14DC0">
        <w:rPr>
          <w:bCs/>
        </w:rPr>
        <w:t xml:space="preserve">September </w:t>
      </w:r>
      <w:r w:rsidR="00D06224">
        <w:rPr>
          <w:bCs/>
        </w:rPr>
        <w:t>2023</w:t>
      </w:r>
    </w:p>
    <w:p w14:paraId="7C511BE8" w14:textId="77777777" w:rsidR="00770BFD" w:rsidRDefault="00770BFD" w:rsidP="00F965BE">
      <w:pPr>
        <w:pStyle w:val="TPC-CoverL2-Title"/>
      </w:pPr>
    </w:p>
    <w:p w14:paraId="4EA87EE1" w14:textId="77777777" w:rsidR="00770BFD" w:rsidRDefault="00770BFD" w:rsidP="00F965BE">
      <w:pPr>
        <w:pStyle w:val="TPC-CoverL2-Title"/>
      </w:pPr>
    </w:p>
    <w:p w14:paraId="31185149" w14:textId="77777777" w:rsidR="00770BFD" w:rsidRDefault="00770BFD" w:rsidP="00F965BE">
      <w:pPr>
        <w:pStyle w:val="TPC-CoverL2-Title"/>
      </w:pPr>
    </w:p>
    <w:p w14:paraId="0CF3254E" w14:textId="77777777" w:rsidR="00770BFD" w:rsidRDefault="00770BFD" w:rsidP="00FD5C11">
      <w:pPr>
        <w:pStyle w:val="TPC-CoverL2-Title"/>
        <w:jc w:val="left"/>
      </w:pPr>
    </w:p>
    <w:p w14:paraId="66EAD542" w14:textId="77777777" w:rsidR="00585794" w:rsidRPr="00585794" w:rsidRDefault="00585794" w:rsidP="00585794">
      <w:pPr>
        <w:pStyle w:val="TPC-CoverL2-Title"/>
        <w:rPr>
          <w:sz w:val="28"/>
          <w:szCs w:val="28"/>
        </w:rPr>
      </w:pPr>
    </w:p>
    <w:p w14:paraId="5A044075" w14:textId="77777777" w:rsidR="00585794" w:rsidRPr="001E73F9" w:rsidRDefault="00585794" w:rsidP="001E73F9">
      <w:pPr>
        <w:pStyle w:val="TPC-CoverL2-Title"/>
        <w:rPr>
          <w:sz w:val="28"/>
          <w:szCs w:val="28"/>
        </w:rPr>
      </w:pPr>
      <w:r w:rsidRPr="00585794">
        <w:rPr>
          <w:sz w:val="28"/>
          <w:szCs w:val="28"/>
        </w:rPr>
        <w:t>Transaction Processing Performance Council</w:t>
      </w:r>
      <w:r w:rsidRPr="00585794">
        <w:rPr>
          <w:sz w:val="28"/>
          <w:szCs w:val="28"/>
        </w:rPr>
        <w:br/>
      </w:r>
      <w:r w:rsidR="001E73F9" w:rsidRPr="001E73F9">
        <w:rPr>
          <w:sz w:val="28"/>
          <w:szCs w:val="28"/>
        </w:rPr>
        <w:t>781 Beach St, Suite 302</w:t>
      </w:r>
      <w:r w:rsidRPr="001E73F9">
        <w:rPr>
          <w:sz w:val="28"/>
          <w:szCs w:val="28"/>
        </w:rPr>
        <w:br/>
        <w:t xml:space="preserve">San Francisco, CA </w:t>
      </w:r>
      <w:r w:rsidR="001E73F9" w:rsidRPr="001E73F9">
        <w:rPr>
          <w:sz w:val="28"/>
          <w:szCs w:val="28"/>
        </w:rPr>
        <w:t>94109</w:t>
      </w:r>
    </w:p>
    <w:p w14:paraId="7029AF87" w14:textId="77777777" w:rsidR="00585794" w:rsidRPr="00585794" w:rsidRDefault="00585794" w:rsidP="00585794">
      <w:pPr>
        <w:pStyle w:val="TPC-CoverL2-Title"/>
        <w:rPr>
          <w:sz w:val="28"/>
          <w:szCs w:val="28"/>
          <w:lang w:val="fr-FR"/>
        </w:rPr>
      </w:pPr>
      <w:r w:rsidRPr="00585794">
        <w:rPr>
          <w:sz w:val="28"/>
          <w:szCs w:val="28"/>
          <w:lang w:val="fr-FR"/>
        </w:rPr>
        <w:t>Phone: (415) 561-6272</w:t>
      </w:r>
      <w:r w:rsidRPr="00585794">
        <w:rPr>
          <w:sz w:val="28"/>
          <w:szCs w:val="28"/>
          <w:lang w:val="fr-FR"/>
        </w:rPr>
        <w:br/>
        <w:t>FAX: (415) 561-6120</w:t>
      </w:r>
    </w:p>
    <w:p w14:paraId="0A3FC4E2" w14:textId="77777777" w:rsidR="00585794" w:rsidRPr="00585794" w:rsidRDefault="00585794" w:rsidP="001E73F9">
      <w:pPr>
        <w:pStyle w:val="TPC-CoverL2-Title"/>
        <w:rPr>
          <w:sz w:val="28"/>
          <w:szCs w:val="28"/>
          <w:lang w:val="fr-FR"/>
        </w:rPr>
      </w:pPr>
      <w:r w:rsidRPr="00585794">
        <w:rPr>
          <w:sz w:val="28"/>
          <w:szCs w:val="28"/>
          <w:lang w:val="fr-FR"/>
        </w:rPr>
        <w:br/>
        <w:t xml:space="preserve">Email: </w:t>
      </w:r>
      <w:hyperlink r:id="rId13" w:history="1">
        <w:r w:rsidR="001E73F9">
          <w:rPr>
            <w:rStyle w:val="Hyperlink"/>
            <w:sz w:val="28"/>
            <w:szCs w:val="28"/>
            <w:lang w:val="fr-FR"/>
          </w:rPr>
          <w:t>info@tpc.org</w:t>
        </w:r>
        <w:r w:rsidR="001E73F9" w:rsidRPr="00585794">
          <w:rPr>
            <w:rStyle w:val="Hyperlink"/>
            <w:sz w:val="28"/>
            <w:szCs w:val="28"/>
            <w:lang w:val="fr-FR"/>
          </w:rPr>
          <w:br/>
        </w:r>
      </w:hyperlink>
      <w:hyperlink r:id="rId14" w:history="1">
        <w:r w:rsidRPr="00585794">
          <w:rPr>
            <w:rStyle w:val="Hyperlink"/>
            <w:sz w:val="28"/>
            <w:szCs w:val="28"/>
            <w:lang w:val="fr-FR"/>
          </w:rPr>
          <w:t>http://www.tpc.org</w:t>
        </w:r>
      </w:hyperlink>
    </w:p>
    <w:p w14:paraId="4B70C8E0" w14:textId="0DB7A3CC" w:rsidR="00585794" w:rsidRDefault="00585794" w:rsidP="00C818CF">
      <w:pPr>
        <w:pStyle w:val="TPC-CoverL2-Title"/>
      </w:pPr>
      <w:r w:rsidRPr="00311117">
        <w:t xml:space="preserve">© </w:t>
      </w:r>
      <w:r w:rsidR="00D06224">
        <w:t xml:space="preserve">2023 </w:t>
      </w:r>
      <w:r w:rsidRPr="00311117">
        <w:t>Transaction Processing Performance Council</w:t>
      </w:r>
    </w:p>
    <w:p w14:paraId="40D70ABF" w14:textId="77777777" w:rsidR="00585794" w:rsidRPr="00311117" w:rsidRDefault="00585794" w:rsidP="00585794">
      <w:pPr>
        <w:pStyle w:val="TPC-CoverL2-Title"/>
      </w:pPr>
      <w:r>
        <w:t>All Rights Reserved</w:t>
      </w:r>
    </w:p>
    <w:p w14:paraId="14C42545" w14:textId="77777777" w:rsidR="00770BFD" w:rsidRDefault="00770BFD" w:rsidP="00F965BE">
      <w:pPr>
        <w:sectPr w:rsidR="00770BFD" w:rsidSect="00AB56F7">
          <w:headerReference w:type="default" r:id="rId15"/>
          <w:footerReference w:type="default" r:id="rId16"/>
          <w:footerReference w:type="first" r:id="rId17"/>
          <w:type w:val="continuous"/>
          <w:pgSz w:w="12240" w:h="15840" w:code="1"/>
          <w:pgMar w:top="1008" w:right="1008" w:bottom="1008" w:left="1008" w:header="720" w:footer="374" w:gutter="0"/>
          <w:pgNumType w:start="1"/>
          <w:cols w:space="720"/>
          <w:docGrid w:linePitch="326"/>
        </w:sectPr>
      </w:pPr>
    </w:p>
    <w:p w14:paraId="43D6806A" w14:textId="77777777" w:rsidR="001810D5" w:rsidRPr="000C5C80" w:rsidRDefault="001810D5" w:rsidP="000C5C80">
      <w:pPr>
        <w:pStyle w:val="TPC-IntroL1-Title"/>
        <w:ind w:left="720" w:right="864"/>
        <w:rPr>
          <w:rFonts w:ascii="Arial" w:hAnsi="Arial" w:cs="Arial"/>
        </w:rPr>
      </w:pPr>
      <w:r w:rsidRPr="000C5C80">
        <w:rPr>
          <w:rFonts w:ascii="Arial" w:hAnsi="Arial" w:cs="Arial"/>
        </w:rPr>
        <w:lastRenderedPageBreak/>
        <w:t>Legal Notice</w:t>
      </w:r>
    </w:p>
    <w:p w14:paraId="17092CC4" w14:textId="2142A200" w:rsidR="001810D5" w:rsidRPr="000C5C80" w:rsidRDefault="001810D5" w:rsidP="000C5C80">
      <w:pPr>
        <w:pStyle w:val="TPC-IntroWording-Align"/>
        <w:ind w:left="720"/>
        <w:rPr>
          <w:szCs w:val="22"/>
        </w:rPr>
      </w:pPr>
      <w:r w:rsidRPr="000C5C80">
        <w:rPr>
          <w:szCs w:val="22"/>
        </w:rPr>
        <w:t xml:space="preserve">The TPC reserves all right, title, and interest to this document and associated source code as provided under U.S. and international laws, including without limitation all patent and trademark rights therein. </w:t>
      </w:r>
    </w:p>
    <w:p w14:paraId="56070EE7" w14:textId="49496F60" w:rsidR="001810D5" w:rsidRPr="00BD7BC8" w:rsidRDefault="001810D5" w:rsidP="000C5C80">
      <w:pPr>
        <w:pStyle w:val="TPC-IntroWording-Align"/>
        <w:ind w:left="720"/>
      </w:pPr>
      <w:r w:rsidRPr="00BD7BC8">
        <w:t xml:space="preserve">Permission to copy without fee all or part of this </w:t>
      </w:r>
      <w:r>
        <w:t>document</w:t>
      </w:r>
      <w:r w:rsidRPr="00BD7BC8">
        <w:t xml:space="preserve"> is granted </w:t>
      </w:r>
      <w:r w:rsidRPr="000C5C80">
        <w:rPr>
          <w:szCs w:val="22"/>
        </w:rPr>
        <w:t>provided</w:t>
      </w:r>
      <w:r w:rsidRPr="00BD7BC8">
        <w:t xml:space="preserve"> that the TPC copyright notice, the title of the publication, and its date appear, and notice is given that copying is by permission of the Transaction Processing Performance Council. To copy otherwise requires specific permission.</w:t>
      </w:r>
    </w:p>
    <w:p w14:paraId="67D39A7E" w14:textId="77777777" w:rsidR="001810D5" w:rsidRDefault="001810D5" w:rsidP="000C5C80">
      <w:pPr>
        <w:pStyle w:val="TPC-IntroL1-Title"/>
        <w:ind w:left="720" w:right="864"/>
      </w:pPr>
      <w:r w:rsidRPr="000C5C80">
        <w:rPr>
          <w:rFonts w:ascii="Arial" w:hAnsi="Arial" w:cs="Arial"/>
        </w:rPr>
        <w:t>Trademarks</w:t>
      </w:r>
    </w:p>
    <w:p w14:paraId="3BDAC72A" w14:textId="439E756D" w:rsidR="001810D5" w:rsidRDefault="00222B48" w:rsidP="000C5C80">
      <w:pPr>
        <w:pStyle w:val="TPC-IntroWording-Align"/>
        <w:ind w:left="720"/>
      </w:pPr>
      <w:r>
        <w:t xml:space="preserve">TPC, </w:t>
      </w:r>
      <w:r w:rsidR="001810D5">
        <w:t>TPC Benchmark, TPC-C, TPC-E, TPC-H, TPC-DS and TPC-VMS</w:t>
      </w:r>
      <w:r w:rsidR="001810D5" w:rsidRPr="00F0026F">
        <w:t xml:space="preserve"> </w:t>
      </w:r>
      <w:r w:rsidR="001810D5">
        <w:t>are trademarks of the Transaction Processing Performance Council.</w:t>
      </w:r>
    </w:p>
    <w:p w14:paraId="5317659B" w14:textId="77777777" w:rsidR="001810D5" w:rsidRPr="00135EC6" w:rsidRDefault="001810D5" w:rsidP="001810D5"/>
    <w:p w14:paraId="43A1D2DC" w14:textId="77777777" w:rsidR="001810D5" w:rsidRPr="000C5C80" w:rsidRDefault="001810D5" w:rsidP="000C5C80">
      <w:pPr>
        <w:pStyle w:val="TPC-IntroWording-Align"/>
        <w:ind w:left="720"/>
      </w:pPr>
      <w:r w:rsidRPr="000C5C80">
        <w:t xml:space="preserve">Product names, logos, brands, and other trademarks featured or referred to within this Specification are the property of their respective trademark holders. </w:t>
      </w:r>
    </w:p>
    <w:p w14:paraId="32231CD0" w14:textId="77777777" w:rsidR="00FD5C11" w:rsidRPr="00FD5C11" w:rsidRDefault="00FD5C11" w:rsidP="00FD5C11"/>
    <w:p w14:paraId="7A7A0F36" w14:textId="0A3CB6A5" w:rsidR="00977398" w:rsidRDefault="001810D5" w:rsidP="00977398">
      <w:pPr>
        <w:pStyle w:val="TPC-IntroL1-Title"/>
        <w:ind w:left="720" w:right="864"/>
      </w:pPr>
      <w:r w:rsidRPr="000C5C80">
        <w:rPr>
          <w:rFonts w:ascii="Arial" w:hAnsi="Arial" w:cs="Arial"/>
        </w:rPr>
        <w:t>TPC Membership</w:t>
      </w:r>
      <w:r w:rsidR="00977398" w:rsidRPr="00977398">
        <w:t xml:space="preserve"> </w:t>
      </w:r>
    </w:p>
    <w:p w14:paraId="53C5191E" w14:textId="5D3FCFEE" w:rsidR="00977398" w:rsidRPr="00977398" w:rsidRDefault="00977398" w:rsidP="00977398">
      <w:pPr>
        <w:pStyle w:val="TPC-IntroWording-Align"/>
        <w:ind w:left="720"/>
        <w:rPr>
          <w:szCs w:val="22"/>
        </w:rPr>
      </w:pPr>
      <w:r>
        <w:t xml:space="preserve">A list of the current TPC Member companies can be found at </w:t>
      </w:r>
      <w:r w:rsidRPr="00977398">
        <w:rPr>
          <w:szCs w:val="22"/>
        </w:rPr>
        <w:t>http://www.tpc.org/</w:t>
      </w:r>
      <w:r w:rsidR="00DA3F4C">
        <w:rPr>
          <w:szCs w:val="22"/>
        </w:rPr>
        <w:t>tpc</w:t>
      </w:r>
      <w:r w:rsidRPr="00977398">
        <w:rPr>
          <w:szCs w:val="22"/>
        </w:rPr>
        <w:t>_</w:t>
      </w:r>
      <w:r w:rsidR="00DA3F4C">
        <w:rPr>
          <w:szCs w:val="22"/>
        </w:rPr>
        <w:t>d</w:t>
      </w:r>
      <w:r w:rsidRPr="00977398">
        <w:rPr>
          <w:szCs w:val="22"/>
        </w:rPr>
        <w:t>ocuments_</w:t>
      </w:r>
      <w:r w:rsidR="00DA3F4C">
        <w:rPr>
          <w:szCs w:val="22"/>
        </w:rPr>
        <w:t>c</w:t>
      </w:r>
      <w:r w:rsidRPr="00977398">
        <w:rPr>
          <w:szCs w:val="22"/>
        </w:rPr>
        <w:t>urrent_</w:t>
      </w:r>
      <w:r w:rsidR="00DA3F4C">
        <w:rPr>
          <w:szCs w:val="22"/>
        </w:rPr>
        <w:t>v</w:t>
      </w:r>
      <w:r w:rsidRPr="00977398">
        <w:rPr>
          <w:szCs w:val="22"/>
        </w:rPr>
        <w:t>ersions/pdf/</w:t>
      </w:r>
      <w:r w:rsidR="00DA3F4C">
        <w:rPr>
          <w:szCs w:val="22"/>
        </w:rPr>
        <w:t>tpc</w:t>
      </w:r>
      <w:r w:rsidR="006F534E">
        <w:rPr>
          <w:szCs w:val="22"/>
        </w:rPr>
        <w:t>_</w:t>
      </w:r>
      <w:r w:rsidR="00DA3F4C">
        <w:rPr>
          <w:szCs w:val="22"/>
        </w:rPr>
        <w:t>m</w:t>
      </w:r>
      <w:r>
        <w:rPr>
          <w:szCs w:val="22"/>
        </w:rPr>
        <w:t>embers</w:t>
      </w:r>
      <w:r w:rsidR="00556705">
        <w:rPr>
          <w:szCs w:val="22"/>
        </w:rPr>
        <w:t>hip</w:t>
      </w:r>
      <w:r w:rsidRPr="00977398">
        <w:rPr>
          <w:szCs w:val="22"/>
        </w:rPr>
        <w:t>.pdf</w:t>
      </w:r>
    </w:p>
    <w:p w14:paraId="22796CE7" w14:textId="77777777" w:rsidR="00977398" w:rsidRDefault="00977398" w:rsidP="001810D5">
      <w:pPr>
        <w:pStyle w:val="TPC-IntroL1-Title"/>
        <w:rPr>
          <w:rFonts w:ascii="Arial" w:hAnsi="Arial" w:cs="Arial"/>
          <w:sz w:val="20"/>
          <w:szCs w:val="20"/>
        </w:rPr>
      </w:pPr>
    </w:p>
    <w:p w14:paraId="76D36C25" w14:textId="77777777" w:rsidR="001810D5" w:rsidRPr="001810D5" w:rsidRDefault="001810D5" w:rsidP="001810D5">
      <w:pPr>
        <w:sectPr w:rsidR="001810D5" w:rsidRPr="001810D5" w:rsidSect="004B08D6">
          <w:headerReference w:type="default" r:id="rId18"/>
          <w:footerReference w:type="default" r:id="rId19"/>
          <w:pgSz w:w="12240" w:h="15840" w:code="1"/>
          <w:pgMar w:top="1008" w:right="1008" w:bottom="1008" w:left="1008" w:header="0" w:footer="375" w:gutter="0"/>
          <w:pgNumType w:start="2"/>
          <w:cols w:space="720"/>
          <w:docGrid w:linePitch="326"/>
        </w:sectPr>
      </w:pPr>
    </w:p>
    <w:p w14:paraId="27E8CE2A" w14:textId="77777777" w:rsidR="00536198" w:rsidRDefault="00536198" w:rsidP="00DE500C">
      <w:pPr>
        <w:pStyle w:val="TPC-IntroL1-Title"/>
      </w:pPr>
    </w:p>
    <w:p w14:paraId="2939EB83" w14:textId="77777777" w:rsidR="00FD5C11" w:rsidRPr="000C5C80" w:rsidRDefault="00FD5C11" w:rsidP="00FD5C11">
      <w:pPr>
        <w:pStyle w:val="TPC-IntroL1-Title"/>
        <w:rPr>
          <w:rFonts w:ascii="Arial" w:hAnsi="Arial" w:cs="Arial"/>
        </w:rPr>
      </w:pPr>
      <w:r w:rsidRPr="000C5C80">
        <w:rPr>
          <w:rFonts w:ascii="Arial" w:hAnsi="Arial" w:cs="Arial"/>
        </w:rPr>
        <w:t>Document Revision History</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958"/>
        <w:gridCol w:w="909"/>
        <w:gridCol w:w="6365"/>
      </w:tblGrid>
      <w:tr w:rsidR="00FD5C11" w:rsidRPr="00AD0B38" w14:paraId="01A2605C" w14:textId="77777777" w:rsidTr="00C002D7">
        <w:tc>
          <w:tcPr>
            <w:tcW w:w="1958" w:type="dxa"/>
            <w:tcBorders>
              <w:bottom w:val="single" w:sz="12" w:space="0" w:color="auto"/>
            </w:tcBorders>
            <w:shd w:val="clear" w:color="auto" w:fill="FFFF99"/>
            <w:tcMar>
              <w:left w:w="158" w:type="dxa"/>
              <w:right w:w="158" w:type="dxa"/>
            </w:tcMar>
            <w:vAlign w:val="center"/>
          </w:tcPr>
          <w:p w14:paraId="2E0CDAA8" w14:textId="77777777" w:rsidR="00FD5C11" w:rsidRPr="00AD0B38" w:rsidRDefault="00FD5C11" w:rsidP="006B32CE">
            <w:pPr>
              <w:pStyle w:val="TPC-TableCell-Left"/>
            </w:pPr>
            <w:r w:rsidRPr="00AD0B38">
              <w:t>Date</w:t>
            </w:r>
          </w:p>
        </w:tc>
        <w:tc>
          <w:tcPr>
            <w:tcW w:w="900" w:type="dxa"/>
            <w:tcBorders>
              <w:bottom w:val="single" w:sz="12" w:space="0" w:color="auto"/>
            </w:tcBorders>
            <w:shd w:val="clear" w:color="auto" w:fill="FFFF99"/>
            <w:vAlign w:val="center"/>
          </w:tcPr>
          <w:p w14:paraId="3E2D1F3F" w14:textId="77777777" w:rsidR="00FD5C11" w:rsidRPr="00AD0B38" w:rsidRDefault="00FD5C11" w:rsidP="006B32CE">
            <w:pPr>
              <w:pStyle w:val="TPC-TableCell-Left"/>
            </w:pPr>
            <w:r w:rsidRPr="00AD0B38">
              <w:t>Version</w:t>
            </w:r>
          </w:p>
        </w:tc>
        <w:tc>
          <w:tcPr>
            <w:tcW w:w="6365" w:type="dxa"/>
            <w:tcBorders>
              <w:bottom w:val="single" w:sz="12" w:space="0" w:color="auto"/>
            </w:tcBorders>
            <w:shd w:val="clear" w:color="auto" w:fill="FFFF99"/>
            <w:vAlign w:val="center"/>
          </w:tcPr>
          <w:p w14:paraId="641480E9" w14:textId="77777777" w:rsidR="00FD5C11" w:rsidRPr="00AD0B38" w:rsidRDefault="00FD5C11" w:rsidP="006B32CE">
            <w:pPr>
              <w:pStyle w:val="TPC-TableCell-Left"/>
            </w:pPr>
            <w:r w:rsidRPr="00AD0B38">
              <w:t>Description</w:t>
            </w:r>
          </w:p>
        </w:tc>
      </w:tr>
      <w:tr w:rsidR="00FD5C11" w:rsidRPr="00495685" w14:paraId="504CDD69" w14:textId="77777777" w:rsidTr="00C002D7">
        <w:tc>
          <w:tcPr>
            <w:tcW w:w="1958" w:type="dxa"/>
            <w:shd w:val="clear" w:color="auto" w:fill="FFFFFF"/>
            <w:tcMar>
              <w:left w:w="158" w:type="dxa"/>
              <w:right w:w="158" w:type="dxa"/>
            </w:tcMar>
            <w:vAlign w:val="center"/>
          </w:tcPr>
          <w:p w14:paraId="4D576A9C" w14:textId="77777777" w:rsidR="00FD5C11" w:rsidRPr="000A4227" w:rsidRDefault="00FD5C11" w:rsidP="006B32CE">
            <w:pPr>
              <w:pStyle w:val="TPC-TableCell-Left"/>
              <w:rPr>
                <w:sz w:val="18"/>
                <w:szCs w:val="18"/>
              </w:rPr>
            </w:pPr>
            <w:r w:rsidRPr="000A4227">
              <w:rPr>
                <w:sz w:val="18"/>
                <w:szCs w:val="18"/>
              </w:rPr>
              <w:t>September 12, 2013</w:t>
            </w:r>
          </w:p>
        </w:tc>
        <w:tc>
          <w:tcPr>
            <w:tcW w:w="900" w:type="dxa"/>
            <w:shd w:val="clear" w:color="auto" w:fill="FFFFFF"/>
            <w:vAlign w:val="center"/>
          </w:tcPr>
          <w:p w14:paraId="2DA1BD90" w14:textId="77777777" w:rsidR="00FD5C11" w:rsidRPr="000A4227" w:rsidRDefault="00FD5C11" w:rsidP="006B32CE">
            <w:pPr>
              <w:pStyle w:val="TPC-TableCell-Left"/>
              <w:rPr>
                <w:sz w:val="18"/>
                <w:szCs w:val="18"/>
              </w:rPr>
            </w:pPr>
            <w:r w:rsidRPr="000A4227">
              <w:rPr>
                <w:sz w:val="18"/>
                <w:szCs w:val="18"/>
              </w:rPr>
              <w:t>6.0</w:t>
            </w:r>
          </w:p>
        </w:tc>
        <w:tc>
          <w:tcPr>
            <w:tcW w:w="6365" w:type="dxa"/>
            <w:shd w:val="clear" w:color="auto" w:fill="FFFFFF"/>
            <w:vAlign w:val="center"/>
          </w:tcPr>
          <w:p w14:paraId="30F208EB" w14:textId="77777777" w:rsidR="00FD5C11" w:rsidRPr="000A4227" w:rsidRDefault="00FD5C11" w:rsidP="006B32CE">
            <w:pPr>
              <w:pStyle w:val="TPC-TableCell-Left"/>
              <w:rPr>
                <w:sz w:val="18"/>
                <w:szCs w:val="18"/>
              </w:rPr>
            </w:pPr>
            <w:r w:rsidRPr="000A4227">
              <w:rPr>
                <w:sz w:val="18"/>
                <w:szCs w:val="18"/>
              </w:rPr>
              <w:t xml:space="preserve">Benchmark Class, TPC Enterprise and TPC Express changes </w:t>
            </w:r>
          </w:p>
        </w:tc>
      </w:tr>
      <w:tr w:rsidR="00FD5C11" w:rsidRPr="00495685" w14:paraId="5E185FE3" w14:textId="77777777" w:rsidTr="00C002D7">
        <w:tc>
          <w:tcPr>
            <w:tcW w:w="1958" w:type="dxa"/>
            <w:shd w:val="clear" w:color="auto" w:fill="FFFFFF"/>
            <w:tcMar>
              <w:left w:w="158" w:type="dxa"/>
              <w:right w:w="158" w:type="dxa"/>
            </w:tcMar>
            <w:vAlign w:val="center"/>
          </w:tcPr>
          <w:p w14:paraId="2FD6EE45" w14:textId="17E57237" w:rsidR="00FD5C11" w:rsidRPr="000A4227" w:rsidRDefault="00FD5C11" w:rsidP="006B32CE">
            <w:pPr>
              <w:pStyle w:val="TPC-TableCell-Left"/>
              <w:rPr>
                <w:sz w:val="18"/>
                <w:szCs w:val="18"/>
              </w:rPr>
            </w:pPr>
            <w:r w:rsidRPr="000A4227">
              <w:rPr>
                <w:sz w:val="18"/>
                <w:szCs w:val="18"/>
              </w:rPr>
              <w:t>February 6, 2014</w:t>
            </w:r>
          </w:p>
        </w:tc>
        <w:tc>
          <w:tcPr>
            <w:tcW w:w="900" w:type="dxa"/>
            <w:shd w:val="clear" w:color="auto" w:fill="FFFFFF"/>
            <w:vAlign w:val="center"/>
          </w:tcPr>
          <w:p w14:paraId="637FA0D6" w14:textId="77777777" w:rsidR="00FD5C11" w:rsidRPr="000A4227" w:rsidRDefault="00FD5C11" w:rsidP="006B32CE">
            <w:pPr>
              <w:pStyle w:val="TPC-TableCell-Left"/>
              <w:rPr>
                <w:sz w:val="18"/>
                <w:szCs w:val="18"/>
              </w:rPr>
            </w:pPr>
            <w:r w:rsidRPr="000A4227">
              <w:rPr>
                <w:sz w:val="18"/>
                <w:szCs w:val="18"/>
              </w:rPr>
              <w:t>6.1</w:t>
            </w:r>
          </w:p>
        </w:tc>
        <w:tc>
          <w:tcPr>
            <w:tcW w:w="6365" w:type="dxa"/>
            <w:shd w:val="clear" w:color="auto" w:fill="FFFFFF"/>
            <w:vAlign w:val="center"/>
          </w:tcPr>
          <w:p w14:paraId="324A0E6E" w14:textId="77777777" w:rsidR="00FD5C11" w:rsidRPr="000A4227" w:rsidRDefault="00FD5C11" w:rsidP="006B32CE">
            <w:pPr>
              <w:pStyle w:val="TPC-TableCell-Left"/>
              <w:rPr>
                <w:sz w:val="18"/>
                <w:szCs w:val="18"/>
              </w:rPr>
            </w:pPr>
            <w:r w:rsidRPr="000A4227">
              <w:rPr>
                <w:sz w:val="18"/>
                <w:szCs w:val="18"/>
              </w:rPr>
              <w:t xml:space="preserve">Clause 6 Supporting Files changes, Clause 8 Fair Use update and conversion to new format </w:t>
            </w:r>
          </w:p>
        </w:tc>
      </w:tr>
      <w:tr w:rsidR="001E23DB" w:rsidRPr="00495685" w14:paraId="3FDE0864" w14:textId="77777777" w:rsidTr="00C002D7">
        <w:tc>
          <w:tcPr>
            <w:tcW w:w="1958" w:type="dxa"/>
            <w:shd w:val="clear" w:color="auto" w:fill="FFFFFF"/>
            <w:tcMar>
              <w:left w:w="158" w:type="dxa"/>
              <w:right w:w="158" w:type="dxa"/>
            </w:tcMar>
            <w:vAlign w:val="center"/>
          </w:tcPr>
          <w:p w14:paraId="68235DB5" w14:textId="77777777" w:rsidR="001E23DB" w:rsidRPr="000A4227" w:rsidRDefault="001E23DB" w:rsidP="001E23DB">
            <w:pPr>
              <w:pStyle w:val="TPC-TableCell-Left"/>
              <w:rPr>
                <w:sz w:val="18"/>
                <w:szCs w:val="18"/>
              </w:rPr>
            </w:pPr>
            <w:r w:rsidRPr="000A4227">
              <w:rPr>
                <w:sz w:val="18"/>
                <w:szCs w:val="18"/>
              </w:rPr>
              <w:t>March 27, 2014</w:t>
            </w:r>
          </w:p>
        </w:tc>
        <w:tc>
          <w:tcPr>
            <w:tcW w:w="900" w:type="dxa"/>
            <w:shd w:val="clear" w:color="auto" w:fill="FFFFFF"/>
            <w:vAlign w:val="center"/>
          </w:tcPr>
          <w:p w14:paraId="2FCEC537" w14:textId="77777777" w:rsidR="001E23DB" w:rsidRPr="000A4227" w:rsidRDefault="001E23DB" w:rsidP="001E23DB">
            <w:pPr>
              <w:pStyle w:val="TPC-TableCell-Left"/>
              <w:rPr>
                <w:sz w:val="18"/>
                <w:szCs w:val="18"/>
              </w:rPr>
            </w:pPr>
            <w:r w:rsidRPr="000A4227">
              <w:rPr>
                <w:sz w:val="18"/>
                <w:szCs w:val="18"/>
              </w:rPr>
              <w:t>6.2</w:t>
            </w:r>
          </w:p>
        </w:tc>
        <w:tc>
          <w:tcPr>
            <w:tcW w:w="6365" w:type="dxa"/>
            <w:shd w:val="clear" w:color="auto" w:fill="FFFFFF"/>
            <w:vAlign w:val="center"/>
          </w:tcPr>
          <w:p w14:paraId="2A70AE5E" w14:textId="77777777" w:rsidR="001E23DB" w:rsidRPr="000A4227" w:rsidRDefault="001E23DB" w:rsidP="001E23DB">
            <w:pPr>
              <w:pStyle w:val="TPC-TableCell-Left"/>
              <w:rPr>
                <w:sz w:val="18"/>
                <w:szCs w:val="18"/>
              </w:rPr>
            </w:pPr>
            <w:r w:rsidRPr="000A4227">
              <w:rPr>
                <w:sz w:val="18"/>
                <w:szCs w:val="18"/>
              </w:rPr>
              <w:t>Clause 8.1 Use of TPC material, Clause 10 &amp; 11 changes to differentiate an Express Benchmark vs. an Enterprise Benchmark</w:t>
            </w:r>
          </w:p>
        </w:tc>
      </w:tr>
      <w:tr w:rsidR="001E23DB" w:rsidRPr="00495685" w14:paraId="61EDCE7E" w14:textId="77777777" w:rsidTr="00C002D7">
        <w:tc>
          <w:tcPr>
            <w:tcW w:w="1958" w:type="dxa"/>
            <w:shd w:val="clear" w:color="auto" w:fill="FFFFFF"/>
            <w:tcMar>
              <w:left w:w="158" w:type="dxa"/>
              <w:right w:w="158" w:type="dxa"/>
            </w:tcMar>
            <w:vAlign w:val="center"/>
          </w:tcPr>
          <w:p w14:paraId="43F4BFAA" w14:textId="77777777" w:rsidR="001E23DB" w:rsidRPr="000A4227" w:rsidRDefault="001E23DB" w:rsidP="001E23DB">
            <w:pPr>
              <w:pStyle w:val="TPC-TableCell-Left"/>
              <w:rPr>
                <w:sz w:val="18"/>
                <w:szCs w:val="18"/>
              </w:rPr>
            </w:pPr>
            <w:r w:rsidRPr="000A4227">
              <w:rPr>
                <w:sz w:val="18"/>
                <w:szCs w:val="18"/>
              </w:rPr>
              <w:t>February 19, 2015</w:t>
            </w:r>
          </w:p>
        </w:tc>
        <w:tc>
          <w:tcPr>
            <w:tcW w:w="900" w:type="dxa"/>
            <w:shd w:val="clear" w:color="auto" w:fill="FFFFFF"/>
            <w:vAlign w:val="center"/>
          </w:tcPr>
          <w:p w14:paraId="1F69C6B5" w14:textId="77777777" w:rsidR="001E23DB" w:rsidRPr="000A4227" w:rsidRDefault="001E23DB" w:rsidP="001E23DB">
            <w:pPr>
              <w:pStyle w:val="TPC-TableCell-Left"/>
              <w:rPr>
                <w:sz w:val="18"/>
                <w:szCs w:val="18"/>
              </w:rPr>
            </w:pPr>
            <w:r w:rsidRPr="000A4227">
              <w:rPr>
                <w:sz w:val="18"/>
                <w:szCs w:val="18"/>
              </w:rPr>
              <w:t>6.3</w:t>
            </w:r>
          </w:p>
        </w:tc>
        <w:tc>
          <w:tcPr>
            <w:tcW w:w="6365" w:type="dxa"/>
            <w:shd w:val="clear" w:color="auto" w:fill="FFFFFF"/>
            <w:vAlign w:val="center"/>
          </w:tcPr>
          <w:p w14:paraId="37F8E173" w14:textId="77777777" w:rsidR="001E23DB" w:rsidRPr="000A4227" w:rsidRDefault="001E23DB" w:rsidP="001E23DB">
            <w:pPr>
              <w:pStyle w:val="TPC-TableCell-Left"/>
              <w:rPr>
                <w:sz w:val="18"/>
                <w:szCs w:val="18"/>
              </w:rPr>
            </w:pPr>
            <w:r w:rsidRPr="000A4227">
              <w:rPr>
                <w:sz w:val="18"/>
                <w:szCs w:val="18"/>
              </w:rPr>
              <w:t>Clause 3.5.1 defining Benchmark Subcommittee, added 3.5.2 defining Working Group, added Clause 10 Pre-Publication Certification, changed Clause 6, Clause 9 and Clause 12 for new Express Audit rules.</w:t>
            </w:r>
          </w:p>
        </w:tc>
      </w:tr>
      <w:tr w:rsidR="001E23DB" w:rsidRPr="00495685" w14:paraId="49724E23" w14:textId="77777777" w:rsidTr="00C002D7">
        <w:tc>
          <w:tcPr>
            <w:tcW w:w="1958" w:type="dxa"/>
            <w:shd w:val="clear" w:color="auto" w:fill="FFFFFF"/>
            <w:tcMar>
              <w:left w:w="158" w:type="dxa"/>
              <w:right w:w="158" w:type="dxa"/>
            </w:tcMar>
            <w:vAlign w:val="center"/>
          </w:tcPr>
          <w:p w14:paraId="7B17B02E" w14:textId="77777777" w:rsidR="001E23DB" w:rsidRPr="000A4227" w:rsidRDefault="00DB0DBF" w:rsidP="001E23DB">
            <w:pPr>
              <w:pStyle w:val="TPC-TableCell-Left"/>
              <w:rPr>
                <w:sz w:val="18"/>
                <w:szCs w:val="18"/>
              </w:rPr>
            </w:pPr>
            <w:r w:rsidRPr="000A4227">
              <w:rPr>
                <w:sz w:val="18"/>
                <w:szCs w:val="18"/>
              </w:rPr>
              <w:t>April 23, 2015</w:t>
            </w:r>
          </w:p>
        </w:tc>
        <w:tc>
          <w:tcPr>
            <w:tcW w:w="900" w:type="dxa"/>
            <w:shd w:val="clear" w:color="auto" w:fill="FFFFFF"/>
            <w:vAlign w:val="center"/>
          </w:tcPr>
          <w:p w14:paraId="56CED0F1" w14:textId="77777777" w:rsidR="001E23DB" w:rsidRPr="000A4227" w:rsidRDefault="00DB0DBF" w:rsidP="001E23DB">
            <w:pPr>
              <w:pStyle w:val="TPC-TableCell-Left"/>
              <w:rPr>
                <w:sz w:val="18"/>
                <w:szCs w:val="18"/>
              </w:rPr>
            </w:pPr>
            <w:r w:rsidRPr="000A4227">
              <w:rPr>
                <w:sz w:val="18"/>
                <w:szCs w:val="18"/>
              </w:rPr>
              <w:t>6.4</w:t>
            </w:r>
          </w:p>
        </w:tc>
        <w:tc>
          <w:tcPr>
            <w:tcW w:w="6365" w:type="dxa"/>
            <w:shd w:val="clear" w:color="auto" w:fill="FFFFFF"/>
            <w:vAlign w:val="center"/>
          </w:tcPr>
          <w:p w14:paraId="57328DAF" w14:textId="77777777" w:rsidR="001E23DB" w:rsidRPr="000A4227" w:rsidRDefault="00DB0DBF" w:rsidP="001E23DB">
            <w:pPr>
              <w:pStyle w:val="TPC-TableCell-Left"/>
              <w:rPr>
                <w:sz w:val="18"/>
                <w:szCs w:val="18"/>
              </w:rPr>
            </w:pPr>
            <w:r w:rsidRPr="000A4227">
              <w:rPr>
                <w:sz w:val="18"/>
                <w:szCs w:val="18"/>
              </w:rPr>
              <w:t>Added clause 2.2.7 and updated 9.3.2.1</w:t>
            </w:r>
          </w:p>
        </w:tc>
      </w:tr>
      <w:tr w:rsidR="00942972" w:rsidRPr="00495685" w14:paraId="5E16B0B9" w14:textId="77777777" w:rsidTr="00C002D7">
        <w:tc>
          <w:tcPr>
            <w:tcW w:w="1958" w:type="dxa"/>
            <w:shd w:val="clear" w:color="auto" w:fill="FFFFFF"/>
            <w:tcMar>
              <w:left w:w="158" w:type="dxa"/>
              <w:right w:w="158" w:type="dxa"/>
            </w:tcMar>
          </w:tcPr>
          <w:p w14:paraId="412C6D35" w14:textId="77777777" w:rsidR="00942972" w:rsidRPr="000A4227" w:rsidRDefault="00942972" w:rsidP="00942972">
            <w:pPr>
              <w:pStyle w:val="TPC-TableCell-Left"/>
              <w:rPr>
                <w:sz w:val="18"/>
                <w:szCs w:val="18"/>
              </w:rPr>
            </w:pPr>
            <w:r w:rsidRPr="000A4227">
              <w:rPr>
                <w:sz w:val="18"/>
                <w:szCs w:val="18"/>
              </w:rPr>
              <w:t>June 25, 2015</w:t>
            </w:r>
          </w:p>
        </w:tc>
        <w:tc>
          <w:tcPr>
            <w:tcW w:w="900" w:type="dxa"/>
            <w:shd w:val="clear" w:color="auto" w:fill="FFFFFF"/>
          </w:tcPr>
          <w:p w14:paraId="60665196" w14:textId="77777777" w:rsidR="00942972" w:rsidRPr="000A4227" w:rsidRDefault="00942972" w:rsidP="00942972">
            <w:pPr>
              <w:pStyle w:val="TPC-TableCell-Left"/>
              <w:rPr>
                <w:sz w:val="18"/>
                <w:szCs w:val="18"/>
              </w:rPr>
            </w:pPr>
            <w:r w:rsidRPr="000A4227">
              <w:rPr>
                <w:sz w:val="18"/>
                <w:szCs w:val="18"/>
              </w:rPr>
              <w:t>6.5</w:t>
            </w:r>
          </w:p>
        </w:tc>
        <w:tc>
          <w:tcPr>
            <w:tcW w:w="6365" w:type="dxa"/>
            <w:shd w:val="clear" w:color="auto" w:fill="FFFFFF"/>
          </w:tcPr>
          <w:p w14:paraId="5054BE55" w14:textId="77777777" w:rsidR="00942972" w:rsidRPr="000A4227" w:rsidRDefault="00942972" w:rsidP="00942972">
            <w:pPr>
              <w:pStyle w:val="TPC-TableCell-Left"/>
              <w:rPr>
                <w:sz w:val="18"/>
                <w:szCs w:val="18"/>
              </w:rPr>
            </w:pPr>
            <w:r w:rsidRPr="000A4227">
              <w:rPr>
                <w:sz w:val="18"/>
                <w:szCs w:val="18"/>
              </w:rPr>
              <w:t>Wording changes to 8.1.3, 8.2.1.6</w:t>
            </w:r>
            <w:r w:rsidR="002E3294" w:rsidRPr="000A4227">
              <w:rPr>
                <w:sz w:val="18"/>
                <w:szCs w:val="18"/>
              </w:rPr>
              <w:t>, 11.2,4</w:t>
            </w:r>
            <w:r w:rsidR="006A1811" w:rsidRPr="000A4227">
              <w:rPr>
                <w:sz w:val="18"/>
                <w:szCs w:val="18"/>
              </w:rPr>
              <w:t xml:space="preserve"> and </w:t>
            </w:r>
            <w:r w:rsidRPr="000A4227">
              <w:rPr>
                <w:sz w:val="18"/>
                <w:szCs w:val="18"/>
              </w:rPr>
              <w:t>12.2.4</w:t>
            </w:r>
            <w:r w:rsidR="006A1811" w:rsidRPr="000A4227">
              <w:rPr>
                <w:sz w:val="18"/>
                <w:szCs w:val="18"/>
              </w:rPr>
              <w:t>. Delete 8.2.1.8.1, Add 8.2.1.8.3. M</w:t>
            </w:r>
            <w:r w:rsidR="002E3294" w:rsidRPr="000A4227">
              <w:rPr>
                <w:sz w:val="18"/>
                <w:szCs w:val="18"/>
              </w:rPr>
              <w:t>inor edits</w:t>
            </w:r>
            <w:r w:rsidR="006A1811" w:rsidRPr="000A4227">
              <w:rPr>
                <w:sz w:val="18"/>
                <w:szCs w:val="18"/>
              </w:rPr>
              <w:t>.</w:t>
            </w:r>
          </w:p>
        </w:tc>
      </w:tr>
      <w:tr w:rsidR="001E23DB" w:rsidRPr="00495685" w14:paraId="2698E884" w14:textId="77777777" w:rsidTr="00C002D7">
        <w:tc>
          <w:tcPr>
            <w:tcW w:w="1958" w:type="dxa"/>
            <w:shd w:val="clear" w:color="auto" w:fill="FFFFFF"/>
            <w:tcMar>
              <w:left w:w="158" w:type="dxa"/>
              <w:right w:w="158" w:type="dxa"/>
            </w:tcMar>
            <w:vAlign w:val="center"/>
          </w:tcPr>
          <w:p w14:paraId="27868DFD" w14:textId="77777777" w:rsidR="001E23DB" w:rsidRPr="000A4227" w:rsidRDefault="00A471A0" w:rsidP="001E23DB">
            <w:pPr>
              <w:pStyle w:val="TPC-TableCell-Left"/>
              <w:rPr>
                <w:sz w:val="18"/>
                <w:szCs w:val="18"/>
              </w:rPr>
            </w:pPr>
            <w:r w:rsidRPr="000A4227">
              <w:rPr>
                <w:sz w:val="18"/>
                <w:szCs w:val="18"/>
              </w:rPr>
              <w:t>August 28, 2015</w:t>
            </w:r>
          </w:p>
        </w:tc>
        <w:tc>
          <w:tcPr>
            <w:tcW w:w="900" w:type="dxa"/>
            <w:shd w:val="clear" w:color="auto" w:fill="FFFFFF"/>
            <w:vAlign w:val="center"/>
          </w:tcPr>
          <w:p w14:paraId="7001E226" w14:textId="77777777" w:rsidR="001E23DB" w:rsidRPr="000A4227" w:rsidRDefault="008677FD" w:rsidP="001E23DB">
            <w:pPr>
              <w:pStyle w:val="TPC-TableCell-Left"/>
              <w:rPr>
                <w:sz w:val="18"/>
                <w:szCs w:val="18"/>
              </w:rPr>
            </w:pPr>
            <w:r w:rsidRPr="000A4227">
              <w:rPr>
                <w:sz w:val="18"/>
                <w:szCs w:val="18"/>
              </w:rPr>
              <w:t>6.6</w:t>
            </w:r>
          </w:p>
        </w:tc>
        <w:tc>
          <w:tcPr>
            <w:tcW w:w="6365" w:type="dxa"/>
            <w:shd w:val="clear" w:color="auto" w:fill="FFFFFF"/>
            <w:vAlign w:val="center"/>
          </w:tcPr>
          <w:p w14:paraId="134DB156" w14:textId="77777777" w:rsidR="008677FD" w:rsidRPr="000A4227" w:rsidRDefault="008677FD" w:rsidP="008E1C41">
            <w:pPr>
              <w:pStyle w:val="TPC-TableCell-Left"/>
              <w:rPr>
                <w:sz w:val="18"/>
                <w:szCs w:val="18"/>
              </w:rPr>
            </w:pPr>
            <w:r w:rsidRPr="000A4227">
              <w:rPr>
                <w:sz w:val="18"/>
                <w:szCs w:val="18"/>
              </w:rPr>
              <w:t>Updated 1.1</w:t>
            </w:r>
            <w:r w:rsidR="00DB663E" w:rsidRPr="000A4227">
              <w:rPr>
                <w:sz w:val="18"/>
                <w:szCs w:val="18"/>
              </w:rPr>
              <w:t xml:space="preserve">, </w:t>
            </w:r>
            <w:r w:rsidR="00296BEA" w:rsidRPr="000A4227">
              <w:rPr>
                <w:sz w:val="18"/>
                <w:szCs w:val="18"/>
              </w:rPr>
              <w:t>4.8.2.2</w:t>
            </w:r>
            <w:r w:rsidR="00DB663E" w:rsidRPr="000A4227">
              <w:rPr>
                <w:sz w:val="18"/>
                <w:szCs w:val="18"/>
              </w:rPr>
              <w:t xml:space="preserve"> &amp; change General Council to </w:t>
            </w:r>
            <w:r w:rsidR="008E1C41" w:rsidRPr="000A4227">
              <w:rPr>
                <w:sz w:val="18"/>
                <w:szCs w:val="18"/>
              </w:rPr>
              <w:t>Council</w:t>
            </w:r>
            <w:r w:rsidR="00DB663E" w:rsidRPr="000A4227">
              <w:rPr>
                <w:sz w:val="18"/>
                <w:szCs w:val="18"/>
              </w:rPr>
              <w:t xml:space="preserve"> in 2.2.1.1, 8.4.3.3.3 &amp; 9.5.1.1.4</w:t>
            </w:r>
          </w:p>
        </w:tc>
      </w:tr>
      <w:tr w:rsidR="001E23DB" w:rsidRPr="00495685" w14:paraId="61FB1788" w14:textId="77777777" w:rsidTr="00C002D7">
        <w:tc>
          <w:tcPr>
            <w:tcW w:w="1958" w:type="dxa"/>
            <w:shd w:val="clear" w:color="auto" w:fill="FFFFFF"/>
            <w:tcMar>
              <w:left w:w="158" w:type="dxa"/>
              <w:right w:w="158" w:type="dxa"/>
            </w:tcMar>
            <w:vAlign w:val="center"/>
          </w:tcPr>
          <w:p w14:paraId="531CD33D" w14:textId="77777777" w:rsidR="001E23DB" w:rsidRPr="000A4227" w:rsidRDefault="006A0C6F" w:rsidP="001E23DB">
            <w:pPr>
              <w:pStyle w:val="TPC-TableCell-Left"/>
              <w:rPr>
                <w:sz w:val="18"/>
                <w:szCs w:val="18"/>
              </w:rPr>
            </w:pPr>
            <w:r w:rsidRPr="000A4227">
              <w:rPr>
                <w:sz w:val="18"/>
                <w:szCs w:val="18"/>
              </w:rPr>
              <w:t>November 12, 2015</w:t>
            </w:r>
          </w:p>
        </w:tc>
        <w:tc>
          <w:tcPr>
            <w:tcW w:w="900" w:type="dxa"/>
            <w:shd w:val="clear" w:color="auto" w:fill="FFFFFF"/>
            <w:vAlign w:val="center"/>
          </w:tcPr>
          <w:p w14:paraId="13E0A959" w14:textId="77777777" w:rsidR="001E23DB" w:rsidRPr="000A4227" w:rsidRDefault="006A0C6F" w:rsidP="001E23DB">
            <w:pPr>
              <w:pStyle w:val="TPC-TableCell-Left"/>
              <w:rPr>
                <w:sz w:val="18"/>
                <w:szCs w:val="18"/>
              </w:rPr>
            </w:pPr>
            <w:r w:rsidRPr="000A4227">
              <w:rPr>
                <w:sz w:val="18"/>
                <w:szCs w:val="18"/>
              </w:rPr>
              <w:t>6.7</w:t>
            </w:r>
          </w:p>
        </w:tc>
        <w:tc>
          <w:tcPr>
            <w:tcW w:w="6365" w:type="dxa"/>
            <w:shd w:val="clear" w:color="auto" w:fill="FFFFFF"/>
            <w:vAlign w:val="center"/>
          </w:tcPr>
          <w:p w14:paraId="2CCD7B2C" w14:textId="77777777" w:rsidR="001E23DB" w:rsidRPr="000A4227" w:rsidRDefault="006A0C6F" w:rsidP="001E23DB">
            <w:pPr>
              <w:pStyle w:val="TPC-TableCell-Left"/>
              <w:rPr>
                <w:sz w:val="18"/>
                <w:szCs w:val="18"/>
              </w:rPr>
            </w:pPr>
            <w:r w:rsidRPr="000A4227">
              <w:rPr>
                <w:sz w:val="18"/>
                <w:szCs w:val="18"/>
              </w:rPr>
              <w:t>Added CLA and EULA clauses</w:t>
            </w:r>
          </w:p>
        </w:tc>
      </w:tr>
      <w:tr w:rsidR="001E23DB" w:rsidRPr="00495685" w14:paraId="3E898E13" w14:textId="77777777" w:rsidTr="00C002D7">
        <w:tc>
          <w:tcPr>
            <w:tcW w:w="1958" w:type="dxa"/>
            <w:shd w:val="clear" w:color="auto" w:fill="FFFFFF"/>
            <w:tcMar>
              <w:left w:w="158" w:type="dxa"/>
              <w:right w:w="158" w:type="dxa"/>
            </w:tcMar>
            <w:vAlign w:val="center"/>
          </w:tcPr>
          <w:p w14:paraId="78C2A05C" w14:textId="77777777" w:rsidR="001E23DB" w:rsidRPr="000A4227" w:rsidRDefault="009577DF" w:rsidP="001E23DB">
            <w:pPr>
              <w:pStyle w:val="TPC-TableCell-Left"/>
              <w:rPr>
                <w:sz w:val="18"/>
                <w:szCs w:val="18"/>
              </w:rPr>
            </w:pPr>
            <w:r w:rsidRPr="000A4227">
              <w:rPr>
                <w:sz w:val="18"/>
                <w:szCs w:val="18"/>
              </w:rPr>
              <w:t>February 26, 2016</w:t>
            </w:r>
          </w:p>
        </w:tc>
        <w:tc>
          <w:tcPr>
            <w:tcW w:w="900" w:type="dxa"/>
            <w:shd w:val="clear" w:color="auto" w:fill="FFFFFF"/>
            <w:vAlign w:val="center"/>
          </w:tcPr>
          <w:p w14:paraId="5D8ECF19" w14:textId="77777777" w:rsidR="001E23DB" w:rsidRPr="000A4227" w:rsidRDefault="009577DF" w:rsidP="001E23DB">
            <w:pPr>
              <w:pStyle w:val="TPC-TableCell-Left"/>
              <w:rPr>
                <w:sz w:val="18"/>
                <w:szCs w:val="18"/>
              </w:rPr>
            </w:pPr>
            <w:r w:rsidRPr="000A4227">
              <w:rPr>
                <w:sz w:val="18"/>
                <w:szCs w:val="18"/>
              </w:rPr>
              <w:t>6.8</w:t>
            </w:r>
          </w:p>
        </w:tc>
        <w:tc>
          <w:tcPr>
            <w:tcW w:w="6365" w:type="dxa"/>
            <w:shd w:val="clear" w:color="auto" w:fill="FFFFFF"/>
            <w:vAlign w:val="center"/>
          </w:tcPr>
          <w:p w14:paraId="4AABDEA7" w14:textId="77777777" w:rsidR="001E23DB" w:rsidRPr="000A4227" w:rsidRDefault="00CE12B6" w:rsidP="001E23DB">
            <w:pPr>
              <w:pStyle w:val="TPC-TableCell-Left"/>
              <w:rPr>
                <w:sz w:val="18"/>
                <w:szCs w:val="18"/>
              </w:rPr>
            </w:pPr>
            <w:r w:rsidRPr="000A4227">
              <w:rPr>
                <w:sz w:val="18"/>
                <w:szCs w:val="18"/>
              </w:rPr>
              <w:t>Updates to</w:t>
            </w:r>
            <w:r w:rsidR="00852E6F" w:rsidRPr="000A4227">
              <w:rPr>
                <w:sz w:val="18"/>
                <w:szCs w:val="18"/>
              </w:rPr>
              <w:t xml:space="preserve"> 3.3.</w:t>
            </w:r>
            <w:r w:rsidRPr="000A4227">
              <w:rPr>
                <w:sz w:val="18"/>
                <w:szCs w:val="18"/>
              </w:rPr>
              <w:t>1</w:t>
            </w:r>
            <w:r w:rsidR="00852E6F" w:rsidRPr="000A4227">
              <w:rPr>
                <w:sz w:val="18"/>
                <w:szCs w:val="18"/>
              </w:rPr>
              <w:t>,</w:t>
            </w:r>
            <w:r w:rsidRPr="000A4227">
              <w:rPr>
                <w:sz w:val="18"/>
                <w:szCs w:val="18"/>
              </w:rPr>
              <w:t xml:space="preserve"> </w:t>
            </w:r>
            <w:r w:rsidR="00852E6F" w:rsidRPr="000A4227">
              <w:rPr>
                <w:sz w:val="18"/>
                <w:szCs w:val="18"/>
              </w:rPr>
              <w:t>11.7 &amp; 12.6</w:t>
            </w:r>
          </w:p>
        </w:tc>
      </w:tr>
      <w:tr w:rsidR="00D7153F" w:rsidRPr="00495685" w14:paraId="402958E8" w14:textId="77777777" w:rsidTr="00C002D7">
        <w:tc>
          <w:tcPr>
            <w:tcW w:w="1958" w:type="dxa"/>
            <w:shd w:val="clear" w:color="auto" w:fill="FFFFFF"/>
            <w:tcMar>
              <w:left w:w="158" w:type="dxa"/>
              <w:right w:w="158" w:type="dxa"/>
            </w:tcMar>
            <w:vAlign w:val="center"/>
          </w:tcPr>
          <w:p w14:paraId="3E1C4DD6" w14:textId="77777777" w:rsidR="00D7153F" w:rsidRPr="000A4227" w:rsidRDefault="00D7153F" w:rsidP="001E23DB">
            <w:pPr>
              <w:pStyle w:val="TPC-TableCell-Left"/>
              <w:rPr>
                <w:sz w:val="18"/>
                <w:szCs w:val="18"/>
              </w:rPr>
            </w:pPr>
            <w:r w:rsidRPr="000A4227">
              <w:rPr>
                <w:sz w:val="18"/>
                <w:szCs w:val="18"/>
              </w:rPr>
              <w:t>April 21, 2016</w:t>
            </w:r>
          </w:p>
        </w:tc>
        <w:tc>
          <w:tcPr>
            <w:tcW w:w="900" w:type="dxa"/>
            <w:shd w:val="clear" w:color="auto" w:fill="FFFFFF"/>
            <w:vAlign w:val="center"/>
          </w:tcPr>
          <w:p w14:paraId="5EE2E9E6" w14:textId="77777777" w:rsidR="00D7153F" w:rsidRPr="000A4227" w:rsidRDefault="00D7153F" w:rsidP="001E23DB">
            <w:pPr>
              <w:pStyle w:val="TPC-TableCell-Left"/>
              <w:rPr>
                <w:sz w:val="18"/>
                <w:szCs w:val="18"/>
              </w:rPr>
            </w:pPr>
            <w:r w:rsidRPr="000A4227">
              <w:rPr>
                <w:sz w:val="18"/>
                <w:szCs w:val="18"/>
              </w:rPr>
              <w:t>6.9</w:t>
            </w:r>
          </w:p>
        </w:tc>
        <w:tc>
          <w:tcPr>
            <w:tcW w:w="6365" w:type="dxa"/>
            <w:shd w:val="clear" w:color="auto" w:fill="FFFFFF"/>
            <w:vAlign w:val="center"/>
          </w:tcPr>
          <w:p w14:paraId="4234109E" w14:textId="77777777" w:rsidR="000E2CBD" w:rsidRPr="000A4227" w:rsidRDefault="00343689" w:rsidP="006C483F">
            <w:pPr>
              <w:pStyle w:val="TPC-TableCell-Left"/>
              <w:rPr>
                <w:sz w:val="18"/>
                <w:szCs w:val="18"/>
              </w:rPr>
            </w:pPr>
            <w:r w:rsidRPr="000A4227">
              <w:rPr>
                <w:sz w:val="18"/>
                <w:szCs w:val="18"/>
              </w:rPr>
              <w:t xml:space="preserve">Updated </w:t>
            </w:r>
            <w:r w:rsidR="00BB1857" w:rsidRPr="000A4227">
              <w:rPr>
                <w:sz w:val="18"/>
                <w:szCs w:val="18"/>
              </w:rPr>
              <w:t xml:space="preserve">0.2.50, 0.2.58, 0.2.59, </w:t>
            </w:r>
            <w:r w:rsidR="00A21D8D" w:rsidRPr="000A4227">
              <w:rPr>
                <w:sz w:val="18"/>
                <w:szCs w:val="18"/>
              </w:rPr>
              <w:t xml:space="preserve">5.3.4, </w:t>
            </w:r>
            <w:r w:rsidR="002B692D" w:rsidRPr="000A4227">
              <w:rPr>
                <w:sz w:val="18"/>
                <w:szCs w:val="18"/>
              </w:rPr>
              <w:t xml:space="preserve">8.1.2, </w:t>
            </w:r>
            <w:r w:rsidR="00BB1857" w:rsidRPr="000A4227">
              <w:rPr>
                <w:sz w:val="18"/>
                <w:szCs w:val="18"/>
              </w:rPr>
              <w:t>12.1.4, 12.2.4</w:t>
            </w:r>
            <w:r w:rsidRPr="000A4227">
              <w:rPr>
                <w:sz w:val="18"/>
                <w:szCs w:val="18"/>
              </w:rPr>
              <w:t>, 12.3.2 &amp; 12.3.3</w:t>
            </w:r>
          </w:p>
          <w:p w14:paraId="626E6519" w14:textId="77777777" w:rsidR="00A21D8D" w:rsidRPr="000A4227" w:rsidRDefault="00A21D8D" w:rsidP="006C483F">
            <w:pPr>
              <w:pStyle w:val="TPC-TableCell-Left"/>
              <w:rPr>
                <w:sz w:val="18"/>
                <w:szCs w:val="18"/>
              </w:rPr>
            </w:pPr>
            <w:r w:rsidRPr="000A4227">
              <w:rPr>
                <w:sz w:val="18"/>
                <w:szCs w:val="18"/>
              </w:rPr>
              <w:t>Added clause 5.3.5.</w:t>
            </w:r>
          </w:p>
        </w:tc>
      </w:tr>
      <w:tr w:rsidR="006138D7" w:rsidRPr="00495685" w14:paraId="1BBD1F30" w14:textId="77777777" w:rsidTr="00C002D7">
        <w:tc>
          <w:tcPr>
            <w:tcW w:w="1958" w:type="dxa"/>
            <w:shd w:val="clear" w:color="auto" w:fill="FFFFFF"/>
            <w:tcMar>
              <w:left w:w="158" w:type="dxa"/>
              <w:right w:w="158" w:type="dxa"/>
            </w:tcMar>
            <w:vAlign w:val="center"/>
          </w:tcPr>
          <w:p w14:paraId="0D449A8B" w14:textId="77777777" w:rsidR="006138D7" w:rsidRPr="000A4227" w:rsidRDefault="0046649B" w:rsidP="001E23DB">
            <w:pPr>
              <w:pStyle w:val="TPC-TableCell-Left"/>
              <w:rPr>
                <w:sz w:val="18"/>
                <w:szCs w:val="18"/>
              </w:rPr>
            </w:pPr>
            <w:r w:rsidRPr="000A4227">
              <w:rPr>
                <w:sz w:val="18"/>
                <w:szCs w:val="18"/>
              </w:rPr>
              <w:t>February</w:t>
            </w:r>
            <w:r w:rsidR="006138D7" w:rsidRPr="000A4227">
              <w:rPr>
                <w:sz w:val="18"/>
                <w:szCs w:val="18"/>
              </w:rPr>
              <w:t xml:space="preserve"> </w:t>
            </w:r>
            <w:r w:rsidR="00286872" w:rsidRPr="000A4227">
              <w:rPr>
                <w:sz w:val="18"/>
                <w:szCs w:val="18"/>
              </w:rPr>
              <w:t>24</w:t>
            </w:r>
            <w:r w:rsidR="006138D7" w:rsidRPr="000A4227">
              <w:rPr>
                <w:sz w:val="18"/>
                <w:szCs w:val="18"/>
              </w:rPr>
              <w:t>, 201</w:t>
            </w:r>
            <w:r w:rsidRPr="000A4227">
              <w:rPr>
                <w:sz w:val="18"/>
                <w:szCs w:val="18"/>
              </w:rPr>
              <w:t>7</w:t>
            </w:r>
          </w:p>
        </w:tc>
        <w:tc>
          <w:tcPr>
            <w:tcW w:w="900" w:type="dxa"/>
            <w:shd w:val="clear" w:color="auto" w:fill="FFFFFF"/>
            <w:vAlign w:val="center"/>
          </w:tcPr>
          <w:p w14:paraId="1BE98D4E" w14:textId="77777777" w:rsidR="006138D7" w:rsidRPr="000A4227" w:rsidRDefault="006138D7" w:rsidP="001E23DB">
            <w:pPr>
              <w:pStyle w:val="TPC-TableCell-Left"/>
              <w:rPr>
                <w:sz w:val="18"/>
                <w:szCs w:val="18"/>
              </w:rPr>
            </w:pPr>
            <w:r w:rsidRPr="000A4227">
              <w:rPr>
                <w:sz w:val="18"/>
                <w:szCs w:val="18"/>
              </w:rPr>
              <w:t>6.10</w:t>
            </w:r>
          </w:p>
        </w:tc>
        <w:tc>
          <w:tcPr>
            <w:tcW w:w="6365" w:type="dxa"/>
            <w:shd w:val="clear" w:color="auto" w:fill="FFFFFF"/>
            <w:vAlign w:val="center"/>
          </w:tcPr>
          <w:p w14:paraId="69DEB5C3" w14:textId="77777777" w:rsidR="006138D7" w:rsidRPr="000A4227" w:rsidRDefault="006138D7" w:rsidP="006C483F">
            <w:pPr>
              <w:pStyle w:val="TPC-TableCell-Left"/>
              <w:rPr>
                <w:sz w:val="18"/>
                <w:szCs w:val="18"/>
              </w:rPr>
            </w:pPr>
            <w:r w:rsidRPr="000A4227">
              <w:rPr>
                <w:sz w:val="18"/>
                <w:szCs w:val="18"/>
              </w:rPr>
              <w:t>Updated 0.2.15,</w:t>
            </w:r>
            <w:r w:rsidR="008E71FA" w:rsidRPr="000A4227">
              <w:rPr>
                <w:sz w:val="18"/>
                <w:szCs w:val="18"/>
              </w:rPr>
              <w:t xml:space="preserve"> 0.5.4,</w:t>
            </w:r>
            <w:r w:rsidRPr="000A4227">
              <w:rPr>
                <w:sz w:val="18"/>
                <w:szCs w:val="18"/>
              </w:rPr>
              <w:t xml:space="preserve"> </w:t>
            </w:r>
            <w:r w:rsidR="00286872" w:rsidRPr="000A4227">
              <w:rPr>
                <w:sz w:val="18"/>
                <w:szCs w:val="18"/>
              </w:rPr>
              <w:t xml:space="preserve">5.3.1, </w:t>
            </w:r>
            <w:r w:rsidR="007554D9" w:rsidRPr="000A4227">
              <w:rPr>
                <w:sz w:val="18"/>
                <w:szCs w:val="18"/>
              </w:rPr>
              <w:t>5.3,3, 5.3.4, 5.3.5,</w:t>
            </w:r>
            <w:r w:rsidR="00836F87" w:rsidRPr="000A4227">
              <w:rPr>
                <w:sz w:val="18"/>
                <w:szCs w:val="18"/>
              </w:rPr>
              <w:t xml:space="preserve"> </w:t>
            </w:r>
            <w:r w:rsidR="00053673" w:rsidRPr="000A4227">
              <w:rPr>
                <w:sz w:val="18"/>
                <w:szCs w:val="18"/>
              </w:rPr>
              <w:t>5.4.5.1,</w:t>
            </w:r>
            <w:r w:rsidR="00836F87" w:rsidRPr="000A4227">
              <w:rPr>
                <w:sz w:val="18"/>
                <w:szCs w:val="18"/>
              </w:rPr>
              <w:t xml:space="preserve"> </w:t>
            </w:r>
            <w:r w:rsidR="00053673" w:rsidRPr="000A4227">
              <w:rPr>
                <w:sz w:val="18"/>
                <w:szCs w:val="18"/>
              </w:rPr>
              <w:t>6.12.1,</w:t>
            </w:r>
            <w:r w:rsidR="00836F87" w:rsidRPr="000A4227">
              <w:rPr>
                <w:sz w:val="18"/>
                <w:szCs w:val="18"/>
              </w:rPr>
              <w:t xml:space="preserve"> </w:t>
            </w:r>
            <w:r w:rsidR="001D0DB5" w:rsidRPr="000A4227">
              <w:rPr>
                <w:sz w:val="18"/>
                <w:szCs w:val="18"/>
              </w:rPr>
              <w:t>9.6.2.5.</w:t>
            </w:r>
            <w:r w:rsidR="007554D9" w:rsidRPr="000A4227">
              <w:rPr>
                <w:sz w:val="18"/>
                <w:szCs w:val="18"/>
              </w:rPr>
              <w:t>,</w:t>
            </w:r>
            <w:r w:rsidR="00836F87" w:rsidRPr="000A4227">
              <w:rPr>
                <w:sz w:val="18"/>
                <w:szCs w:val="18"/>
              </w:rPr>
              <w:t xml:space="preserve"> </w:t>
            </w:r>
            <w:r w:rsidR="007554D9" w:rsidRPr="000A4227">
              <w:rPr>
                <w:sz w:val="18"/>
                <w:szCs w:val="18"/>
              </w:rPr>
              <w:t>11.3.4, 12.3.4</w:t>
            </w:r>
          </w:p>
          <w:p w14:paraId="1FEFDE2C" w14:textId="77777777" w:rsidR="001D0DB5" w:rsidRPr="000A4227" w:rsidRDefault="001D0DB5" w:rsidP="006C483F">
            <w:pPr>
              <w:pStyle w:val="TPC-TableCell-Left"/>
              <w:rPr>
                <w:sz w:val="18"/>
                <w:szCs w:val="18"/>
              </w:rPr>
            </w:pPr>
            <w:r w:rsidRPr="000A4227">
              <w:rPr>
                <w:sz w:val="18"/>
                <w:szCs w:val="18"/>
              </w:rPr>
              <w:t>Rewrote 5.4.</w:t>
            </w:r>
          </w:p>
          <w:p w14:paraId="502AF9C7" w14:textId="77777777" w:rsidR="00262A6B" w:rsidRPr="000A4227" w:rsidRDefault="00262A6B" w:rsidP="006C483F">
            <w:pPr>
              <w:pStyle w:val="TPC-TableCell-Left"/>
              <w:rPr>
                <w:sz w:val="18"/>
                <w:szCs w:val="18"/>
              </w:rPr>
            </w:pPr>
            <w:r w:rsidRPr="000A4227">
              <w:rPr>
                <w:sz w:val="18"/>
                <w:szCs w:val="18"/>
              </w:rPr>
              <w:t>Added 2.3</w:t>
            </w:r>
          </w:p>
        </w:tc>
      </w:tr>
      <w:tr w:rsidR="006515A1" w:rsidRPr="00495685" w14:paraId="3C878DA8" w14:textId="77777777" w:rsidTr="00C002D7">
        <w:tc>
          <w:tcPr>
            <w:tcW w:w="1958" w:type="dxa"/>
            <w:shd w:val="clear" w:color="auto" w:fill="FFFFFF"/>
            <w:tcMar>
              <w:left w:w="158" w:type="dxa"/>
              <w:right w:w="158" w:type="dxa"/>
            </w:tcMar>
            <w:vAlign w:val="center"/>
          </w:tcPr>
          <w:p w14:paraId="41622A63" w14:textId="77777777" w:rsidR="006515A1" w:rsidRPr="000A4227" w:rsidRDefault="006515A1" w:rsidP="001E23DB">
            <w:pPr>
              <w:pStyle w:val="TPC-TableCell-Left"/>
              <w:rPr>
                <w:sz w:val="18"/>
                <w:szCs w:val="18"/>
              </w:rPr>
            </w:pPr>
            <w:r w:rsidRPr="000A4227">
              <w:rPr>
                <w:sz w:val="18"/>
                <w:szCs w:val="18"/>
              </w:rPr>
              <w:t>February 15, 2018</w:t>
            </w:r>
          </w:p>
        </w:tc>
        <w:tc>
          <w:tcPr>
            <w:tcW w:w="900" w:type="dxa"/>
            <w:shd w:val="clear" w:color="auto" w:fill="FFFFFF"/>
            <w:vAlign w:val="center"/>
          </w:tcPr>
          <w:p w14:paraId="6E00E969" w14:textId="77777777" w:rsidR="006515A1" w:rsidRPr="000A4227" w:rsidRDefault="006515A1" w:rsidP="001E23DB">
            <w:pPr>
              <w:pStyle w:val="TPC-TableCell-Left"/>
              <w:rPr>
                <w:sz w:val="18"/>
                <w:szCs w:val="18"/>
              </w:rPr>
            </w:pPr>
            <w:r w:rsidRPr="000A4227">
              <w:rPr>
                <w:sz w:val="18"/>
                <w:szCs w:val="18"/>
              </w:rPr>
              <w:t>6.11</w:t>
            </w:r>
          </w:p>
        </w:tc>
        <w:tc>
          <w:tcPr>
            <w:tcW w:w="6365" w:type="dxa"/>
            <w:shd w:val="clear" w:color="auto" w:fill="FFFFFF"/>
            <w:vAlign w:val="center"/>
          </w:tcPr>
          <w:p w14:paraId="34074BFE" w14:textId="77777777" w:rsidR="006515A1" w:rsidRPr="000A4227" w:rsidRDefault="006515A1" w:rsidP="006C483F">
            <w:pPr>
              <w:pStyle w:val="TPC-TableCell-Left"/>
              <w:rPr>
                <w:sz w:val="18"/>
                <w:szCs w:val="18"/>
              </w:rPr>
            </w:pPr>
            <w:r w:rsidRPr="000A4227">
              <w:rPr>
                <w:sz w:val="18"/>
                <w:szCs w:val="18"/>
              </w:rPr>
              <w:t xml:space="preserve">Updated </w:t>
            </w:r>
            <w:r w:rsidR="008575DC" w:rsidRPr="000A4227">
              <w:rPr>
                <w:sz w:val="18"/>
                <w:szCs w:val="18"/>
              </w:rPr>
              <w:t xml:space="preserve">0.2.14, 0.2.16, </w:t>
            </w:r>
            <w:r w:rsidRPr="000A4227">
              <w:rPr>
                <w:sz w:val="18"/>
                <w:szCs w:val="18"/>
              </w:rPr>
              <w:t xml:space="preserve">0.2.32, </w:t>
            </w:r>
            <w:r w:rsidR="008575DC" w:rsidRPr="000A4227">
              <w:rPr>
                <w:sz w:val="18"/>
                <w:szCs w:val="18"/>
              </w:rPr>
              <w:t xml:space="preserve">0.2.38, </w:t>
            </w:r>
            <w:r w:rsidR="00B01F1F" w:rsidRPr="000A4227">
              <w:rPr>
                <w:sz w:val="18"/>
                <w:szCs w:val="18"/>
              </w:rPr>
              <w:t xml:space="preserve">2.5.4, </w:t>
            </w:r>
            <w:r w:rsidR="008575DC" w:rsidRPr="000A4227">
              <w:rPr>
                <w:sz w:val="18"/>
                <w:szCs w:val="18"/>
              </w:rPr>
              <w:t xml:space="preserve">3.2.3.1, </w:t>
            </w:r>
            <w:r w:rsidRPr="000A4227">
              <w:rPr>
                <w:sz w:val="18"/>
                <w:szCs w:val="18"/>
              </w:rPr>
              <w:t>3.3.3.6, 3.3.5.3, 4.</w:t>
            </w:r>
            <w:r w:rsidR="008575DC" w:rsidRPr="000A4227">
              <w:rPr>
                <w:sz w:val="18"/>
                <w:szCs w:val="18"/>
              </w:rPr>
              <w:t>5</w:t>
            </w:r>
            <w:r w:rsidRPr="000A4227">
              <w:rPr>
                <w:sz w:val="18"/>
                <w:szCs w:val="18"/>
              </w:rPr>
              <w:t xml:space="preserve">.2.5, </w:t>
            </w:r>
            <w:r w:rsidR="008575DC" w:rsidRPr="000A4227">
              <w:rPr>
                <w:sz w:val="18"/>
                <w:szCs w:val="18"/>
              </w:rPr>
              <w:t xml:space="preserve">5.3.2.1, 5.3.2.2, </w:t>
            </w:r>
            <w:r w:rsidR="00E90F4D" w:rsidRPr="000A4227">
              <w:rPr>
                <w:sz w:val="18"/>
                <w:szCs w:val="18"/>
              </w:rPr>
              <w:t xml:space="preserve">5.3.2.3, </w:t>
            </w:r>
            <w:r w:rsidR="008575DC" w:rsidRPr="000A4227">
              <w:rPr>
                <w:sz w:val="18"/>
                <w:szCs w:val="18"/>
              </w:rPr>
              <w:t xml:space="preserve">5.4.1.1, 5.4.2.2, </w:t>
            </w:r>
            <w:r w:rsidR="00A02375" w:rsidRPr="000A4227">
              <w:rPr>
                <w:sz w:val="18"/>
                <w:szCs w:val="18"/>
              </w:rPr>
              <w:t>6.3.1,</w:t>
            </w:r>
            <w:r w:rsidR="00E35D87" w:rsidRPr="000A4227">
              <w:rPr>
                <w:sz w:val="18"/>
                <w:szCs w:val="18"/>
              </w:rPr>
              <w:t>10.2, 10.4, 10.5, 10.5.1, 10.5.2</w:t>
            </w:r>
          </w:p>
          <w:p w14:paraId="16FB2A04" w14:textId="77777777" w:rsidR="006515A1" w:rsidRPr="000A4227" w:rsidRDefault="006515A1" w:rsidP="006C483F">
            <w:pPr>
              <w:pStyle w:val="TPC-TableCell-Left"/>
              <w:rPr>
                <w:sz w:val="18"/>
                <w:szCs w:val="18"/>
              </w:rPr>
            </w:pPr>
            <w:r w:rsidRPr="000A4227">
              <w:rPr>
                <w:sz w:val="18"/>
                <w:szCs w:val="18"/>
              </w:rPr>
              <w:t>Added 0.2.36</w:t>
            </w:r>
            <w:r w:rsidR="00E35D87" w:rsidRPr="000A4227">
              <w:rPr>
                <w:sz w:val="18"/>
                <w:szCs w:val="18"/>
              </w:rPr>
              <w:t xml:space="preserve">, </w:t>
            </w:r>
            <w:r w:rsidR="00136E32" w:rsidRPr="000A4227">
              <w:rPr>
                <w:sz w:val="18"/>
                <w:szCs w:val="18"/>
              </w:rPr>
              <w:t xml:space="preserve">9.4.6, </w:t>
            </w:r>
            <w:r w:rsidR="00E35D87" w:rsidRPr="000A4227">
              <w:rPr>
                <w:sz w:val="18"/>
                <w:szCs w:val="18"/>
              </w:rPr>
              <w:t>10.2.2, 10.2.4</w:t>
            </w:r>
          </w:p>
        </w:tc>
      </w:tr>
      <w:tr w:rsidR="00184823" w:rsidRPr="00495685" w14:paraId="499373BB" w14:textId="77777777" w:rsidTr="00C002D7">
        <w:tc>
          <w:tcPr>
            <w:tcW w:w="1958" w:type="dxa"/>
            <w:shd w:val="clear" w:color="auto" w:fill="FFFFFF"/>
            <w:tcMar>
              <w:left w:w="158" w:type="dxa"/>
              <w:right w:w="158" w:type="dxa"/>
            </w:tcMar>
            <w:vAlign w:val="center"/>
          </w:tcPr>
          <w:p w14:paraId="37523455" w14:textId="19D02E1C" w:rsidR="00184823" w:rsidRPr="000A4227" w:rsidRDefault="00460527" w:rsidP="001E23DB">
            <w:pPr>
              <w:pStyle w:val="TPC-TableCell-Left"/>
              <w:rPr>
                <w:sz w:val="18"/>
                <w:szCs w:val="18"/>
              </w:rPr>
            </w:pPr>
            <w:r w:rsidRPr="000A4227">
              <w:rPr>
                <w:sz w:val="18"/>
                <w:szCs w:val="18"/>
              </w:rPr>
              <w:t xml:space="preserve">June </w:t>
            </w:r>
            <w:r w:rsidR="00BD01A1" w:rsidRPr="000A4227">
              <w:rPr>
                <w:sz w:val="18"/>
                <w:szCs w:val="18"/>
              </w:rPr>
              <w:t>2018</w:t>
            </w:r>
          </w:p>
        </w:tc>
        <w:tc>
          <w:tcPr>
            <w:tcW w:w="900" w:type="dxa"/>
            <w:shd w:val="clear" w:color="auto" w:fill="FFFFFF"/>
            <w:vAlign w:val="center"/>
          </w:tcPr>
          <w:p w14:paraId="67AE7399" w14:textId="77777777" w:rsidR="00184823" w:rsidRPr="000A4227" w:rsidRDefault="00184823" w:rsidP="001E23DB">
            <w:pPr>
              <w:pStyle w:val="TPC-TableCell-Left"/>
              <w:rPr>
                <w:sz w:val="18"/>
                <w:szCs w:val="18"/>
              </w:rPr>
            </w:pPr>
            <w:r w:rsidRPr="000A4227">
              <w:rPr>
                <w:sz w:val="18"/>
                <w:szCs w:val="18"/>
              </w:rPr>
              <w:t>6.12</w:t>
            </w:r>
          </w:p>
        </w:tc>
        <w:tc>
          <w:tcPr>
            <w:tcW w:w="6365" w:type="dxa"/>
            <w:shd w:val="clear" w:color="auto" w:fill="FFFFFF"/>
            <w:vAlign w:val="center"/>
          </w:tcPr>
          <w:p w14:paraId="21A8A74E" w14:textId="6A0FAF64" w:rsidR="00460527" w:rsidRPr="000A4227" w:rsidRDefault="00937ACC" w:rsidP="006C483F">
            <w:pPr>
              <w:pStyle w:val="TPC-TableCell-Left"/>
              <w:rPr>
                <w:sz w:val="18"/>
                <w:szCs w:val="18"/>
              </w:rPr>
            </w:pPr>
            <w:r w:rsidRPr="000A4227">
              <w:rPr>
                <w:sz w:val="18"/>
                <w:szCs w:val="18"/>
              </w:rPr>
              <w:t xml:space="preserve">Updated 2.5.6, </w:t>
            </w:r>
            <w:r w:rsidR="00BD01A1" w:rsidRPr="000A4227">
              <w:rPr>
                <w:sz w:val="18"/>
                <w:szCs w:val="18"/>
              </w:rPr>
              <w:t>3.3</w:t>
            </w:r>
            <w:r w:rsidRPr="000A4227">
              <w:rPr>
                <w:sz w:val="18"/>
                <w:szCs w:val="18"/>
              </w:rPr>
              <w:t>, 9.3.5.1</w:t>
            </w:r>
            <w:r w:rsidR="00460527" w:rsidRPr="000A4227">
              <w:rPr>
                <w:sz w:val="18"/>
                <w:szCs w:val="18"/>
              </w:rPr>
              <w:t>, 0.5</w:t>
            </w:r>
            <w:r w:rsidR="00B724A1" w:rsidRPr="000A4227">
              <w:rPr>
                <w:sz w:val="18"/>
                <w:szCs w:val="18"/>
              </w:rPr>
              <w:t>.4</w:t>
            </w:r>
          </w:p>
          <w:p w14:paraId="46DC132C" w14:textId="77777777" w:rsidR="00184823" w:rsidRPr="000A4227" w:rsidRDefault="002704D7" w:rsidP="006C483F">
            <w:pPr>
              <w:pStyle w:val="TPC-TableCell-Left"/>
              <w:rPr>
                <w:sz w:val="18"/>
                <w:szCs w:val="18"/>
              </w:rPr>
            </w:pPr>
            <w:r w:rsidRPr="000A4227">
              <w:rPr>
                <w:sz w:val="18"/>
                <w:szCs w:val="18"/>
              </w:rPr>
              <w:t xml:space="preserve">Added </w:t>
            </w:r>
            <w:r w:rsidR="00937ACC" w:rsidRPr="000A4227">
              <w:rPr>
                <w:sz w:val="18"/>
                <w:szCs w:val="18"/>
              </w:rPr>
              <w:t xml:space="preserve">3.2.2.5.6, </w:t>
            </w:r>
            <w:r w:rsidR="00BD01A1" w:rsidRPr="000A4227">
              <w:rPr>
                <w:sz w:val="18"/>
                <w:szCs w:val="18"/>
              </w:rPr>
              <w:t xml:space="preserve">3.3.5, </w:t>
            </w:r>
            <w:r w:rsidR="00937ACC" w:rsidRPr="000A4227">
              <w:rPr>
                <w:sz w:val="18"/>
                <w:szCs w:val="18"/>
              </w:rPr>
              <w:t>9.3.5.3</w:t>
            </w:r>
          </w:p>
          <w:p w14:paraId="2A95A2CE" w14:textId="063041EA" w:rsidR="00460527" w:rsidRPr="000A4227" w:rsidRDefault="00460527" w:rsidP="006C483F">
            <w:pPr>
              <w:pStyle w:val="TPC-TableCell-Left"/>
              <w:rPr>
                <w:sz w:val="18"/>
                <w:szCs w:val="18"/>
              </w:rPr>
            </w:pPr>
            <w:r w:rsidRPr="000A4227">
              <w:rPr>
                <w:sz w:val="18"/>
                <w:szCs w:val="18"/>
              </w:rPr>
              <w:t>Moved TPC Membership list to an Associated Document</w:t>
            </w:r>
          </w:p>
        </w:tc>
      </w:tr>
      <w:tr w:rsidR="00DA3F4C" w:rsidRPr="00495685" w14:paraId="5942C6F4" w14:textId="77777777" w:rsidTr="00C002D7">
        <w:tc>
          <w:tcPr>
            <w:tcW w:w="1958" w:type="dxa"/>
            <w:shd w:val="clear" w:color="auto" w:fill="FFFFFF"/>
            <w:tcMar>
              <w:left w:w="158" w:type="dxa"/>
              <w:right w:w="158" w:type="dxa"/>
            </w:tcMar>
            <w:vAlign w:val="center"/>
          </w:tcPr>
          <w:p w14:paraId="71C2FE28" w14:textId="1F0A47B7" w:rsidR="00DA3F4C" w:rsidRPr="000A4227" w:rsidRDefault="00DA3F4C" w:rsidP="001E23DB">
            <w:pPr>
              <w:pStyle w:val="TPC-TableCell-Left"/>
              <w:rPr>
                <w:sz w:val="18"/>
                <w:szCs w:val="18"/>
              </w:rPr>
            </w:pPr>
            <w:r w:rsidRPr="000A4227">
              <w:rPr>
                <w:sz w:val="18"/>
                <w:szCs w:val="18"/>
              </w:rPr>
              <w:t>December 2018</w:t>
            </w:r>
          </w:p>
        </w:tc>
        <w:tc>
          <w:tcPr>
            <w:tcW w:w="900" w:type="dxa"/>
            <w:shd w:val="clear" w:color="auto" w:fill="FFFFFF"/>
            <w:vAlign w:val="center"/>
          </w:tcPr>
          <w:p w14:paraId="609D3945" w14:textId="7ED3F3E9" w:rsidR="00DA3F4C" w:rsidRPr="000A4227" w:rsidRDefault="00DA3F4C" w:rsidP="001E23DB">
            <w:pPr>
              <w:pStyle w:val="TPC-TableCell-Left"/>
              <w:rPr>
                <w:sz w:val="18"/>
                <w:szCs w:val="18"/>
              </w:rPr>
            </w:pPr>
            <w:r w:rsidRPr="000A4227">
              <w:rPr>
                <w:sz w:val="18"/>
                <w:szCs w:val="18"/>
              </w:rPr>
              <w:t>6.13</w:t>
            </w:r>
          </w:p>
        </w:tc>
        <w:tc>
          <w:tcPr>
            <w:tcW w:w="6365" w:type="dxa"/>
            <w:shd w:val="clear" w:color="auto" w:fill="FFFFFF"/>
            <w:vAlign w:val="center"/>
          </w:tcPr>
          <w:p w14:paraId="0AAAE5E9" w14:textId="471106B5" w:rsidR="00DA3F4C" w:rsidRPr="000A4227" w:rsidRDefault="007A2653" w:rsidP="006C483F">
            <w:pPr>
              <w:pStyle w:val="TPC-TableCell-Left"/>
              <w:rPr>
                <w:sz w:val="18"/>
                <w:szCs w:val="18"/>
              </w:rPr>
            </w:pPr>
            <w:r w:rsidRPr="000A4227">
              <w:rPr>
                <w:sz w:val="18"/>
                <w:szCs w:val="18"/>
              </w:rPr>
              <w:t xml:space="preserve">Updated </w:t>
            </w:r>
            <w:r w:rsidR="00103DE6" w:rsidRPr="000A4227">
              <w:rPr>
                <w:sz w:val="18"/>
                <w:szCs w:val="18"/>
              </w:rPr>
              <w:t>3.2.3.4, 3.2.3.6, 3.5.2.3</w:t>
            </w:r>
          </w:p>
        </w:tc>
      </w:tr>
      <w:tr w:rsidR="00414819" w:rsidRPr="00495685" w14:paraId="42CF795E" w14:textId="77777777" w:rsidTr="00C002D7">
        <w:tc>
          <w:tcPr>
            <w:tcW w:w="1958" w:type="dxa"/>
            <w:shd w:val="clear" w:color="auto" w:fill="FFFFFF"/>
            <w:tcMar>
              <w:left w:w="158" w:type="dxa"/>
              <w:right w:w="158" w:type="dxa"/>
            </w:tcMar>
            <w:vAlign w:val="center"/>
          </w:tcPr>
          <w:p w14:paraId="17F33F9A" w14:textId="72560E0A" w:rsidR="00414819" w:rsidRPr="000A4227" w:rsidRDefault="00A904C7" w:rsidP="001E23DB">
            <w:pPr>
              <w:pStyle w:val="TPC-TableCell-Left"/>
              <w:rPr>
                <w:sz w:val="18"/>
                <w:szCs w:val="18"/>
              </w:rPr>
            </w:pPr>
            <w:r w:rsidRPr="000A4227">
              <w:rPr>
                <w:sz w:val="18"/>
                <w:szCs w:val="18"/>
              </w:rPr>
              <w:t>June</w:t>
            </w:r>
            <w:r w:rsidR="00CA4FCE" w:rsidRPr="000A4227">
              <w:rPr>
                <w:sz w:val="18"/>
                <w:szCs w:val="18"/>
              </w:rPr>
              <w:t xml:space="preserve"> </w:t>
            </w:r>
            <w:r w:rsidR="00414819" w:rsidRPr="000A4227">
              <w:rPr>
                <w:sz w:val="18"/>
                <w:szCs w:val="18"/>
              </w:rPr>
              <w:t>2019</w:t>
            </w:r>
          </w:p>
        </w:tc>
        <w:tc>
          <w:tcPr>
            <w:tcW w:w="900" w:type="dxa"/>
            <w:shd w:val="clear" w:color="auto" w:fill="FFFFFF"/>
            <w:vAlign w:val="center"/>
          </w:tcPr>
          <w:p w14:paraId="69DBB9B4" w14:textId="6B8BA262" w:rsidR="00414819" w:rsidRPr="000A4227" w:rsidRDefault="00414819" w:rsidP="001E23DB">
            <w:pPr>
              <w:pStyle w:val="TPC-TableCell-Left"/>
              <w:rPr>
                <w:sz w:val="18"/>
                <w:szCs w:val="18"/>
              </w:rPr>
            </w:pPr>
            <w:r w:rsidRPr="000A4227">
              <w:rPr>
                <w:sz w:val="18"/>
                <w:szCs w:val="18"/>
              </w:rPr>
              <w:t>6.14</w:t>
            </w:r>
          </w:p>
        </w:tc>
        <w:tc>
          <w:tcPr>
            <w:tcW w:w="6365" w:type="dxa"/>
            <w:shd w:val="clear" w:color="auto" w:fill="FFFFFF"/>
            <w:vAlign w:val="center"/>
          </w:tcPr>
          <w:p w14:paraId="01D3FA16" w14:textId="5B9E20D3" w:rsidR="00414819" w:rsidRPr="000A4227" w:rsidRDefault="000C0BFA" w:rsidP="006C483F">
            <w:pPr>
              <w:pStyle w:val="TPC-TableCell-Left"/>
              <w:rPr>
                <w:sz w:val="18"/>
                <w:szCs w:val="18"/>
              </w:rPr>
            </w:pPr>
            <w:r w:rsidRPr="000A4227">
              <w:rPr>
                <w:sz w:val="18"/>
                <w:szCs w:val="18"/>
              </w:rPr>
              <w:t>Added 0.2.7, 0.2.64, 6.9.3</w:t>
            </w:r>
            <w:r w:rsidR="006D68CF" w:rsidRPr="000A4227">
              <w:rPr>
                <w:sz w:val="18"/>
                <w:szCs w:val="18"/>
              </w:rPr>
              <w:t>, 13.1, 13.2, 13.3</w:t>
            </w:r>
          </w:p>
          <w:p w14:paraId="4724BBD2" w14:textId="418FB515" w:rsidR="000C0BFA" w:rsidRPr="000A4227" w:rsidRDefault="000C0BFA" w:rsidP="006C483F">
            <w:pPr>
              <w:pStyle w:val="TPC-TableCell-Left"/>
              <w:rPr>
                <w:sz w:val="18"/>
                <w:szCs w:val="18"/>
              </w:rPr>
            </w:pPr>
            <w:r w:rsidRPr="000A4227">
              <w:rPr>
                <w:sz w:val="18"/>
                <w:szCs w:val="18"/>
              </w:rPr>
              <w:t xml:space="preserve">Updated 0.2.12, 0.2.13, 0.2.20, 0.2.29, 0.2.23, 0.2.63, 0.4.1, 0.5.4, 2.1.1, 2.2.1, 2.2.2.2, 2.6.2, 3.1.1, 3.1.2, 3.1.4, 3.1.5, 3.2.1.4, 3.2.2.5.1, 3.3.2.4, 3.3.5.3, 3.5.11, 3.5.13, 3.5.16, 3.5.2.3, 3.5.4.4, 3.5.4.5, 4.4, 4.5.1.1, 4.5.1.2.1, 4.5.1.2.2, 4.5.1.3, 4.5.1.5, 4.5.1.7, 4.5.2, 4.6, 5.1, 5.2, </w:t>
            </w:r>
            <w:r w:rsidR="00E95E2A" w:rsidRPr="000A4227">
              <w:rPr>
                <w:sz w:val="18"/>
                <w:szCs w:val="18"/>
              </w:rPr>
              <w:t xml:space="preserve">5.2.2, 5.2.3, </w:t>
            </w:r>
            <w:r w:rsidRPr="000A4227">
              <w:rPr>
                <w:sz w:val="18"/>
                <w:szCs w:val="18"/>
              </w:rPr>
              <w:t>5.3.1, 5.4.1.2, 5.4.1,3. 5.4.1.4, 5.4.1.5, 5.4.5.8, 6.9, 7.1, 7.1.1, 7.1.2, 7.1.2.2, 7.1.3.5, 8.1.2, 11.2.8, 11.3.1, 11.4.1.1, 12.4.1.1, 12.6</w:t>
            </w:r>
            <w:r w:rsidR="00B53FFC" w:rsidRPr="000A4227">
              <w:rPr>
                <w:sz w:val="18"/>
                <w:szCs w:val="18"/>
              </w:rPr>
              <w:t>, 13.4.14, 13.4.5.8</w:t>
            </w:r>
          </w:p>
          <w:p w14:paraId="443109E3" w14:textId="59697F5A" w:rsidR="000C0BFA" w:rsidRPr="000A4227" w:rsidRDefault="000C0BFA" w:rsidP="006C483F">
            <w:pPr>
              <w:pStyle w:val="TPC-TableCell-Left"/>
              <w:rPr>
                <w:sz w:val="18"/>
                <w:szCs w:val="18"/>
              </w:rPr>
            </w:pPr>
            <w:r w:rsidRPr="000A4227">
              <w:rPr>
                <w:sz w:val="18"/>
                <w:szCs w:val="18"/>
              </w:rPr>
              <w:t>Moved 3.2.1.4, 3.3.2.4, 3.4.2.4, 3.5.4.3, 3.5.4.4, 5.2.3</w:t>
            </w:r>
            <w:r w:rsidR="00B53FFC" w:rsidRPr="000A4227">
              <w:rPr>
                <w:sz w:val="18"/>
                <w:szCs w:val="18"/>
              </w:rPr>
              <w:t>, 5.4 to 13.4</w:t>
            </w:r>
          </w:p>
          <w:p w14:paraId="3F4788D2" w14:textId="4B26F397" w:rsidR="006075CC" w:rsidRPr="000A4227" w:rsidRDefault="006075CC" w:rsidP="006C483F">
            <w:pPr>
              <w:pStyle w:val="TPC-TableCell-Left"/>
              <w:rPr>
                <w:sz w:val="18"/>
                <w:szCs w:val="18"/>
              </w:rPr>
            </w:pPr>
            <w:r w:rsidRPr="000A4227">
              <w:rPr>
                <w:sz w:val="18"/>
                <w:szCs w:val="18"/>
              </w:rPr>
              <w:t>Renamed Clause 5, 5.4</w:t>
            </w:r>
          </w:p>
          <w:p w14:paraId="2D702886" w14:textId="730EF6B7" w:rsidR="00945494" w:rsidRPr="000A4227" w:rsidRDefault="000C0BFA" w:rsidP="006C483F">
            <w:pPr>
              <w:pStyle w:val="TPC-TableCell-Left"/>
              <w:rPr>
                <w:sz w:val="18"/>
                <w:szCs w:val="18"/>
              </w:rPr>
            </w:pPr>
            <w:r w:rsidRPr="000A4227">
              <w:rPr>
                <w:sz w:val="18"/>
                <w:szCs w:val="18"/>
              </w:rPr>
              <w:t>Restructured Section 4</w:t>
            </w:r>
          </w:p>
        </w:tc>
      </w:tr>
      <w:tr w:rsidR="00945494" w:rsidRPr="00495685" w14:paraId="46C8CA49" w14:textId="77777777" w:rsidTr="00C002D7">
        <w:tc>
          <w:tcPr>
            <w:tcW w:w="1958" w:type="dxa"/>
            <w:shd w:val="clear" w:color="auto" w:fill="FFFFFF"/>
            <w:tcMar>
              <w:left w:w="158" w:type="dxa"/>
              <w:right w:w="158" w:type="dxa"/>
            </w:tcMar>
            <w:vAlign w:val="center"/>
          </w:tcPr>
          <w:p w14:paraId="03B80226" w14:textId="5FC9ACF3" w:rsidR="00945494" w:rsidRPr="000A4227" w:rsidRDefault="00945494" w:rsidP="001E23DB">
            <w:pPr>
              <w:pStyle w:val="TPC-TableCell-Left"/>
              <w:rPr>
                <w:sz w:val="18"/>
                <w:szCs w:val="18"/>
              </w:rPr>
            </w:pPr>
            <w:r w:rsidRPr="000A4227">
              <w:rPr>
                <w:sz w:val="18"/>
                <w:szCs w:val="18"/>
              </w:rPr>
              <w:t>February 2020</w:t>
            </w:r>
          </w:p>
        </w:tc>
        <w:tc>
          <w:tcPr>
            <w:tcW w:w="900" w:type="dxa"/>
            <w:shd w:val="clear" w:color="auto" w:fill="FFFFFF"/>
            <w:vAlign w:val="center"/>
          </w:tcPr>
          <w:p w14:paraId="45370C2C" w14:textId="77091665" w:rsidR="00945494" w:rsidRPr="000A4227" w:rsidRDefault="00945494" w:rsidP="001E23DB">
            <w:pPr>
              <w:pStyle w:val="TPC-TableCell-Left"/>
              <w:rPr>
                <w:sz w:val="18"/>
                <w:szCs w:val="18"/>
              </w:rPr>
            </w:pPr>
            <w:r w:rsidRPr="000A4227">
              <w:rPr>
                <w:sz w:val="18"/>
                <w:szCs w:val="18"/>
              </w:rPr>
              <w:t>6.15</w:t>
            </w:r>
          </w:p>
        </w:tc>
        <w:tc>
          <w:tcPr>
            <w:tcW w:w="6365" w:type="dxa"/>
            <w:shd w:val="clear" w:color="auto" w:fill="FFFFFF"/>
            <w:vAlign w:val="center"/>
          </w:tcPr>
          <w:p w14:paraId="06FD250D" w14:textId="4BFA6DFE" w:rsidR="00D62F5F" w:rsidRPr="000A4227" w:rsidRDefault="00D62F5F" w:rsidP="00D62F5F">
            <w:pPr>
              <w:pStyle w:val="TPC-TableCell-Left"/>
              <w:rPr>
                <w:sz w:val="18"/>
                <w:szCs w:val="18"/>
              </w:rPr>
            </w:pPr>
            <w:r w:rsidRPr="000A4227">
              <w:rPr>
                <w:sz w:val="18"/>
                <w:szCs w:val="18"/>
              </w:rPr>
              <w:t xml:space="preserve">Added </w:t>
            </w:r>
            <w:r w:rsidR="00F76DDA" w:rsidRPr="000A4227">
              <w:rPr>
                <w:sz w:val="18"/>
                <w:szCs w:val="18"/>
              </w:rPr>
              <w:t xml:space="preserve">0.2.30, 0.2.34, 0.2.35, </w:t>
            </w:r>
            <w:r w:rsidR="00731286" w:rsidRPr="000A4227">
              <w:rPr>
                <w:sz w:val="18"/>
                <w:szCs w:val="18"/>
              </w:rPr>
              <w:t xml:space="preserve">0.2.64, 0.2.65, </w:t>
            </w:r>
            <w:r w:rsidRPr="000A4227">
              <w:rPr>
                <w:sz w:val="18"/>
                <w:szCs w:val="18"/>
              </w:rPr>
              <w:t>2.3.0, 3.2.2.2, 6.18, 8.1.1, 9.3.4.4</w:t>
            </w:r>
            <w:r w:rsidR="00C85C73" w:rsidRPr="000A4227">
              <w:rPr>
                <w:sz w:val="18"/>
                <w:szCs w:val="18"/>
              </w:rPr>
              <w:t>, 10.2.2</w:t>
            </w:r>
          </w:p>
          <w:p w14:paraId="388313C1" w14:textId="3D35A406" w:rsidR="00D62F5F" w:rsidRPr="000A4227" w:rsidRDefault="00D62F5F" w:rsidP="00D62F5F">
            <w:pPr>
              <w:pStyle w:val="TPC-TableCell-Left"/>
              <w:rPr>
                <w:sz w:val="18"/>
                <w:szCs w:val="18"/>
              </w:rPr>
            </w:pPr>
            <w:r w:rsidRPr="000A4227">
              <w:rPr>
                <w:sz w:val="18"/>
                <w:szCs w:val="18"/>
              </w:rPr>
              <w:t xml:space="preserve">Updated 0.1.1, </w:t>
            </w:r>
            <w:r w:rsidR="00414F08" w:rsidRPr="000A4227">
              <w:rPr>
                <w:sz w:val="18"/>
                <w:szCs w:val="18"/>
              </w:rPr>
              <w:t xml:space="preserve">0.2.3, </w:t>
            </w:r>
            <w:r w:rsidR="00935500" w:rsidRPr="000A4227">
              <w:rPr>
                <w:sz w:val="18"/>
                <w:szCs w:val="18"/>
              </w:rPr>
              <w:t xml:space="preserve">0.2.11, </w:t>
            </w:r>
            <w:r w:rsidRPr="000A4227">
              <w:rPr>
                <w:sz w:val="18"/>
                <w:szCs w:val="18"/>
              </w:rPr>
              <w:t>0.2.</w:t>
            </w:r>
            <w:r w:rsidR="00DD5D1E" w:rsidRPr="000A4227">
              <w:rPr>
                <w:sz w:val="18"/>
                <w:szCs w:val="18"/>
              </w:rPr>
              <w:t>2</w:t>
            </w:r>
            <w:r w:rsidRPr="000A4227">
              <w:rPr>
                <w:sz w:val="18"/>
                <w:szCs w:val="18"/>
              </w:rPr>
              <w:t xml:space="preserve">7, </w:t>
            </w:r>
            <w:r w:rsidR="00D55391" w:rsidRPr="000A4227">
              <w:rPr>
                <w:sz w:val="18"/>
                <w:szCs w:val="18"/>
              </w:rPr>
              <w:t>0.2.58, 0.2.69</w:t>
            </w:r>
            <w:r w:rsidR="00F267E5" w:rsidRPr="000A4227">
              <w:rPr>
                <w:sz w:val="18"/>
                <w:szCs w:val="18"/>
              </w:rPr>
              <w:t xml:space="preserve">, </w:t>
            </w:r>
            <w:r w:rsidR="00191ED1" w:rsidRPr="000A4227">
              <w:rPr>
                <w:sz w:val="18"/>
                <w:szCs w:val="18"/>
              </w:rPr>
              <w:t xml:space="preserve">0.4.3, </w:t>
            </w:r>
            <w:r w:rsidRPr="000A4227">
              <w:rPr>
                <w:sz w:val="18"/>
                <w:szCs w:val="18"/>
              </w:rPr>
              <w:t xml:space="preserve">0.5.2, 0.5.4, 2.5.4, </w:t>
            </w:r>
            <w:r w:rsidR="003D0EF7" w:rsidRPr="000A4227">
              <w:rPr>
                <w:sz w:val="18"/>
                <w:szCs w:val="18"/>
              </w:rPr>
              <w:t xml:space="preserve">3.2, 3.2.1.1, </w:t>
            </w:r>
            <w:r w:rsidR="0016346C" w:rsidRPr="000A4227">
              <w:rPr>
                <w:sz w:val="18"/>
                <w:szCs w:val="18"/>
              </w:rPr>
              <w:t xml:space="preserve">3.3, </w:t>
            </w:r>
            <w:r w:rsidRPr="000A4227">
              <w:rPr>
                <w:sz w:val="18"/>
                <w:szCs w:val="18"/>
              </w:rPr>
              <w:t xml:space="preserve">3.3.1, </w:t>
            </w:r>
            <w:r w:rsidR="0016346C" w:rsidRPr="000A4227">
              <w:rPr>
                <w:sz w:val="18"/>
                <w:szCs w:val="18"/>
              </w:rPr>
              <w:t xml:space="preserve">3.3.2.1, </w:t>
            </w:r>
            <w:r w:rsidRPr="000A4227">
              <w:rPr>
                <w:sz w:val="18"/>
                <w:szCs w:val="18"/>
              </w:rPr>
              <w:t xml:space="preserve">3.3.6.1, 3.3.6.2, </w:t>
            </w:r>
            <w:r w:rsidR="00197FF5" w:rsidRPr="000A4227">
              <w:rPr>
                <w:sz w:val="18"/>
                <w:szCs w:val="18"/>
              </w:rPr>
              <w:t>3.4, 3.4.2.1</w:t>
            </w:r>
            <w:r w:rsidR="00F578B1" w:rsidRPr="000A4227">
              <w:rPr>
                <w:sz w:val="18"/>
                <w:szCs w:val="18"/>
              </w:rPr>
              <w:t xml:space="preserve">, </w:t>
            </w:r>
            <w:r w:rsidR="004C5B33" w:rsidRPr="000A4227">
              <w:rPr>
                <w:sz w:val="18"/>
                <w:szCs w:val="18"/>
              </w:rPr>
              <w:t xml:space="preserve">3.5.1.5, </w:t>
            </w:r>
            <w:r w:rsidRPr="000A4227">
              <w:rPr>
                <w:sz w:val="18"/>
                <w:szCs w:val="18"/>
              </w:rPr>
              <w:t>3.5.4.1,</w:t>
            </w:r>
            <w:r w:rsidR="00F578B1" w:rsidRPr="000A4227">
              <w:rPr>
                <w:sz w:val="18"/>
                <w:szCs w:val="18"/>
              </w:rPr>
              <w:t xml:space="preserve"> 3.5.4.2,</w:t>
            </w:r>
            <w:r w:rsidR="00781516" w:rsidRPr="000A4227">
              <w:rPr>
                <w:sz w:val="18"/>
                <w:szCs w:val="18"/>
              </w:rPr>
              <w:t xml:space="preserve"> 4.2.1, </w:t>
            </w:r>
            <w:r w:rsidR="0023020B" w:rsidRPr="000A4227">
              <w:rPr>
                <w:sz w:val="18"/>
                <w:szCs w:val="18"/>
              </w:rPr>
              <w:t xml:space="preserve">4.5.1.2.2, </w:t>
            </w:r>
            <w:r w:rsidRPr="000A4227">
              <w:rPr>
                <w:sz w:val="18"/>
                <w:szCs w:val="18"/>
              </w:rPr>
              <w:t xml:space="preserve">6.4.1, 6.4.4.2, 6.4.5.1, 6.4.5.2, </w:t>
            </w:r>
            <w:r w:rsidR="00963995" w:rsidRPr="000A4227">
              <w:rPr>
                <w:sz w:val="18"/>
                <w:szCs w:val="18"/>
              </w:rPr>
              <w:t xml:space="preserve">6.5.4.1, 6.5.4.2, </w:t>
            </w:r>
            <w:r w:rsidRPr="000A4227">
              <w:rPr>
                <w:sz w:val="18"/>
                <w:szCs w:val="18"/>
              </w:rPr>
              <w:t xml:space="preserve">6.7.4, 6.12.8, 6.13.1, 6.14.1, </w:t>
            </w:r>
            <w:r w:rsidR="00315240" w:rsidRPr="000A4227">
              <w:rPr>
                <w:sz w:val="18"/>
                <w:szCs w:val="18"/>
              </w:rPr>
              <w:t xml:space="preserve">7.1.3.3, 7.1.3.4, </w:t>
            </w:r>
            <w:r w:rsidR="00D20E75" w:rsidRPr="000A4227">
              <w:rPr>
                <w:sz w:val="18"/>
                <w:szCs w:val="18"/>
              </w:rPr>
              <w:t>7.5.1</w:t>
            </w:r>
            <w:r w:rsidR="004C5B33" w:rsidRPr="000A4227">
              <w:rPr>
                <w:sz w:val="18"/>
                <w:szCs w:val="18"/>
              </w:rPr>
              <w:t xml:space="preserve">, </w:t>
            </w:r>
            <w:r w:rsidRPr="000A4227">
              <w:rPr>
                <w:sz w:val="18"/>
                <w:szCs w:val="18"/>
              </w:rPr>
              <w:t xml:space="preserve">8.1, </w:t>
            </w:r>
            <w:r w:rsidR="00C16539" w:rsidRPr="000A4227">
              <w:rPr>
                <w:sz w:val="18"/>
                <w:szCs w:val="18"/>
              </w:rPr>
              <w:t xml:space="preserve">8.4.1.1, 8.4.1.2, 8.4.1.3, </w:t>
            </w:r>
            <w:r w:rsidRPr="000A4227">
              <w:rPr>
                <w:sz w:val="18"/>
                <w:szCs w:val="18"/>
              </w:rPr>
              <w:t xml:space="preserve">9.3.4.1, </w:t>
            </w:r>
            <w:r w:rsidR="00D41E26" w:rsidRPr="000A4227">
              <w:rPr>
                <w:sz w:val="18"/>
                <w:szCs w:val="18"/>
              </w:rPr>
              <w:t xml:space="preserve">9.3.4.1.1, </w:t>
            </w:r>
            <w:r w:rsidRPr="000A4227">
              <w:rPr>
                <w:sz w:val="18"/>
                <w:szCs w:val="18"/>
              </w:rPr>
              <w:t>10.2, 10.2.1, 10.5.1, 10.5.3, 11.3.4.2, 12.3.4.2</w:t>
            </w:r>
            <w:r w:rsidR="00B44BCA" w:rsidRPr="000A4227">
              <w:rPr>
                <w:sz w:val="18"/>
                <w:szCs w:val="18"/>
              </w:rPr>
              <w:t>, 13.4.1, 13.4.1.1, 13.4.1.5</w:t>
            </w:r>
            <w:r w:rsidRPr="000A4227">
              <w:rPr>
                <w:sz w:val="18"/>
                <w:szCs w:val="18"/>
              </w:rPr>
              <w:t xml:space="preserve">   </w:t>
            </w:r>
          </w:p>
          <w:p w14:paraId="6BDADFCE" w14:textId="677F3187" w:rsidR="00714DE7" w:rsidRPr="000A4227" w:rsidRDefault="00714DE7" w:rsidP="006C483F">
            <w:pPr>
              <w:pStyle w:val="TPC-TableCell-Left"/>
              <w:rPr>
                <w:sz w:val="18"/>
                <w:szCs w:val="18"/>
              </w:rPr>
            </w:pPr>
            <w:r w:rsidRPr="000A4227">
              <w:rPr>
                <w:sz w:val="18"/>
                <w:szCs w:val="18"/>
              </w:rPr>
              <w:t>Moved 13.</w:t>
            </w:r>
            <w:r w:rsidR="00DF3D64" w:rsidRPr="000A4227">
              <w:rPr>
                <w:sz w:val="18"/>
                <w:szCs w:val="18"/>
              </w:rPr>
              <w:t>4</w:t>
            </w:r>
            <w:r w:rsidRPr="000A4227">
              <w:rPr>
                <w:sz w:val="18"/>
                <w:szCs w:val="18"/>
              </w:rPr>
              <w:t>.2 through 13.4.5.8 to Procedures document</w:t>
            </w:r>
          </w:p>
        </w:tc>
      </w:tr>
      <w:tr w:rsidR="00422D05" w:rsidRPr="00495685" w14:paraId="167ACEB7" w14:textId="77777777" w:rsidTr="00C002D7">
        <w:tc>
          <w:tcPr>
            <w:tcW w:w="1958" w:type="dxa"/>
            <w:shd w:val="clear" w:color="auto" w:fill="FFFFFF"/>
            <w:tcMar>
              <w:left w:w="158" w:type="dxa"/>
              <w:right w:w="158" w:type="dxa"/>
            </w:tcMar>
            <w:vAlign w:val="center"/>
          </w:tcPr>
          <w:p w14:paraId="5C88C2F1" w14:textId="22625A96" w:rsidR="00422D05" w:rsidRPr="000A4227" w:rsidRDefault="00422D05" w:rsidP="001E23DB">
            <w:pPr>
              <w:pStyle w:val="TPC-TableCell-Left"/>
              <w:rPr>
                <w:sz w:val="18"/>
                <w:szCs w:val="18"/>
              </w:rPr>
            </w:pPr>
            <w:r w:rsidRPr="000A4227">
              <w:rPr>
                <w:sz w:val="18"/>
                <w:szCs w:val="18"/>
              </w:rPr>
              <w:t>March 2020</w:t>
            </w:r>
          </w:p>
        </w:tc>
        <w:tc>
          <w:tcPr>
            <w:tcW w:w="900" w:type="dxa"/>
            <w:shd w:val="clear" w:color="auto" w:fill="FFFFFF"/>
            <w:vAlign w:val="center"/>
          </w:tcPr>
          <w:p w14:paraId="05AB8879" w14:textId="79967639" w:rsidR="00422D05" w:rsidRPr="000A4227" w:rsidRDefault="00422D05" w:rsidP="001E23DB">
            <w:pPr>
              <w:pStyle w:val="TPC-TableCell-Left"/>
              <w:rPr>
                <w:sz w:val="18"/>
                <w:szCs w:val="18"/>
              </w:rPr>
            </w:pPr>
            <w:r w:rsidRPr="000A4227">
              <w:rPr>
                <w:sz w:val="18"/>
                <w:szCs w:val="18"/>
              </w:rPr>
              <w:t>6.16</w:t>
            </w:r>
          </w:p>
        </w:tc>
        <w:tc>
          <w:tcPr>
            <w:tcW w:w="6365" w:type="dxa"/>
            <w:shd w:val="clear" w:color="auto" w:fill="FFFFFF"/>
            <w:vAlign w:val="center"/>
          </w:tcPr>
          <w:p w14:paraId="51C323A8" w14:textId="77777777" w:rsidR="00422D05" w:rsidRPr="000A4227" w:rsidRDefault="00422D05" w:rsidP="00D62F5F">
            <w:pPr>
              <w:pStyle w:val="TPC-TableCell-Left"/>
              <w:rPr>
                <w:sz w:val="18"/>
                <w:szCs w:val="18"/>
              </w:rPr>
            </w:pPr>
            <w:r w:rsidRPr="000A4227">
              <w:rPr>
                <w:sz w:val="18"/>
                <w:szCs w:val="18"/>
              </w:rPr>
              <w:t>Added 0.2.30</w:t>
            </w:r>
          </w:p>
          <w:p w14:paraId="5FC64256" w14:textId="77777777" w:rsidR="00422D05" w:rsidRPr="000A4227" w:rsidRDefault="00422D05" w:rsidP="00D62F5F">
            <w:pPr>
              <w:pStyle w:val="TPC-TableCell-Left"/>
              <w:rPr>
                <w:sz w:val="18"/>
                <w:szCs w:val="18"/>
              </w:rPr>
            </w:pPr>
            <w:r w:rsidRPr="000A4227">
              <w:rPr>
                <w:sz w:val="18"/>
                <w:szCs w:val="18"/>
              </w:rPr>
              <w:t>Merged and reordered 4.1, 4.2, 4.3</w:t>
            </w:r>
          </w:p>
          <w:p w14:paraId="209F332B" w14:textId="3082D13C" w:rsidR="00422D05" w:rsidRPr="000A4227" w:rsidRDefault="00422D05" w:rsidP="00D62F5F">
            <w:pPr>
              <w:pStyle w:val="TPC-TableCell-Left"/>
              <w:rPr>
                <w:sz w:val="18"/>
                <w:szCs w:val="18"/>
              </w:rPr>
            </w:pPr>
            <w:r w:rsidRPr="000A4227">
              <w:rPr>
                <w:sz w:val="18"/>
                <w:szCs w:val="18"/>
              </w:rPr>
              <w:t>Updated 4.1.2, 4.1.3, 4.1.4</w:t>
            </w:r>
          </w:p>
        </w:tc>
      </w:tr>
    </w:tbl>
    <w:p w14:paraId="11EC8BAB" w14:textId="77777777" w:rsidR="00C002D7" w:rsidRDefault="00C002D7">
      <w:r>
        <w:br w:type="page"/>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958"/>
        <w:gridCol w:w="909"/>
        <w:gridCol w:w="6365"/>
      </w:tblGrid>
      <w:tr w:rsidR="00661BF7" w:rsidRPr="00495685" w14:paraId="1E155F80" w14:textId="77777777" w:rsidTr="00C002D7">
        <w:tc>
          <w:tcPr>
            <w:tcW w:w="1958" w:type="dxa"/>
            <w:shd w:val="clear" w:color="auto" w:fill="FFFFFF"/>
            <w:tcMar>
              <w:left w:w="158" w:type="dxa"/>
              <w:right w:w="158" w:type="dxa"/>
            </w:tcMar>
            <w:vAlign w:val="center"/>
          </w:tcPr>
          <w:p w14:paraId="032BA47F" w14:textId="382CD076" w:rsidR="00661BF7" w:rsidRPr="000A4227" w:rsidRDefault="006401F6" w:rsidP="001E23DB">
            <w:pPr>
              <w:pStyle w:val="TPC-TableCell-Left"/>
              <w:rPr>
                <w:sz w:val="18"/>
                <w:szCs w:val="18"/>
              </w:rPr>
            </w:pPr>
            <w:r>
              <w:rPr>
                <w:sz w:val="18"/>
                <w:szCs w:val="18"/>
              </w:rPr>
              <w:lastRenderedPageBreak/>
              <w:t>Apri</w:t>
            </w:r>
            <w:r w:rsidR="00954C25">
              <w:rPr>
                <w:sz w:val="18"/>
                <w:szCs w:val="18"/>
              </w:rPr>
              <w:t>l</w:t>
            </w:r>
            <w:r>
              <w:rPr>
                <w:sz w:val="18"/>
                <w:szCs w:val="18"/>
              </w:rPr>
              <w:t xml:space="preserve"> </w:t>
            </w:r>
            <w:r w:rsidR="00661BF7">
              <w:rPr>
                <w:sz w:val="18"/>
                <w:szCs w:val="18"/>
              </w:rPr>
              <w:t>2021</w:t>
            </w:r>
          </w:p>
        </w:tc>
        <w:tc>
          <w:tcPr>
            <w:tcW w:w="909" w:type="dxa"/>
            <w:shd w:val="clear" w:color="auto" w:fill="FFFFFF"/>
            <w:vAlign w:val="center"/>
          </w:tcPr>
          <w:p w14:paraId="3C523D8E" w14:textId="54AC8209" w:rsidR="00661BF7" w:rsidRPr="000A4227" w:rsidRDefault="00661BF7" w:rsidP="001E23DB">
            <w:pPr>
              <w:pStyle w:val="TPC-TableCell-Left"/>
              <w:rPr>
                <w:sz w:val="18"/>
                <w:szCs w:val="18"/>
              </w:rPr>
            </w:pPr>
            <w:r>
              <w:rPr>
                <w:sz w:val="18"/>
                <w:szCs w:val="18"/>
              </w:rPr>
              <w:t>6.17</w:t>
            </w:r>
            <w:r w:rsidR="00A8511F">
              <w:rPr>
                <w:sz w:val="18"/>
                <w:szCs w:val="18"/>
              </w:rPr>
              <w:t xml:space="preserve"> </w:t>
            </w:r>
          </w:p>
        </w:tc>
        <w:tc>
          <w:tcPr>
            <w:tcW w:w="6365" w:type="dxa"/>
            <w:shd w:val="clear" w:color="auto" w:fill="FFFFFF"/>
            <w:vAlign w:val="center"/>
          </w:tcPr>
          <w:p w14:paraId="7D261D2D" w14:textId="60C930BF" w:rsidR="00AC0534" w:rsidRDefault="00AC0534" w:rsidP="00D62F5F">
            <w:pPr>
              <w:pStyle w:val="TPC-TableCell-Left"/>
              <w:rPr>
                <w:sz w:val="18"/>
                <w:szCs w:val="18"/>
              </w:rPr>
            </w:pPr>
            <w:r>
              <w:rPr>
                <w:sz w:val="18"/>
                <w:szCs w:val="18"/>
              </w:rPr>
              <w:t>Added 0.4, 3.2.3.2, 3.5.4.7, 3.5.4.8, 3.5.4.9, 4.1.8</w:t>
            </w:r>
          </w:p>
          <w:p w14:paraId="215FEC13" w14:textId="02DACEA0" w:rsidR="00AC0534" w:rsidRDefault="00AC0534" w:rsidP="00D62F5F">
            <w:pPr>
              <w:pStyle w:val="TPC-TableCell-Left"/>
              <w:rPr>
                <w:sz w:val="18"/>
                <w:szCs w:val="18"/>
              </w:rPr>
            </w:pPr>
            <w:r>
              <w:rPr>
                <w:sz w:val="18"/>
                <w:szCs w:val="18"/>
              </w:rPr>
              <w:t xml:space="preserve">Updated 0.5.2, 2.5.4, 3.5.3, 5.4, 5.4.2.1, 5.4.2.2, 6.12.1, 8.2.1.6, 8.2.1.7, 9.3.4.1, 11.2.5, 11.2.6, </w:t>
            </w:r>
            <w:r w:rsidR="00666C99">
              <w:rPr>
                <w:sz w:val="18"/>
                <w:szCs w:val="18"/>
              </w:rPr>
              <w:t xml:space="preserve">11.3.2, 11.3.3, </w:t>
            </w:r>
            <w:r>
              <w:rPr>
                <w:sz w:val="18"/>
                <w:szCs w:val="18"/>
              </w:rPr>
              <w:t xml:space="preserve">11.3.4.3, 12.2.1, 12.2.5, 12.2.6, 12.3.1, 12.3.2, 12.3.3, 12.3.4.3, 13.3.3, </w:t>
            </w:r>
          </w:p>
          <w:p w14:paraId="60CA29BE" w14:textId="77777777" w:rsidR="00AC0534" w:rsidRDefault="00AC0534" w:rsidP="00D62F5F">
            <w:pPr>
              <w:pStyle w:val="TPC-TableCell-Left"/>
              <w:rPr>
                <w:sz w:val="18"/>
                <w:szCs w:val="18"/>
              </w:rPr>
            </w:pPr>
            <w:r>
              <w:rPr>
                <w:sz w:val="18"/>
                <w:szCs w:val="18"/>
              </w:rPr>
              <w:t>Modified multiple clauses to reconcile correct branding of TPC-Express</w:t>
            </w:r>
          </w:p>
          <w:p w14:paraId="3A104AE1" w14:textId="47525C82" w:rsidR="004F30B2" w:rsidRPr="000A4227" w:rsidRDefault="004F30B2" w:rsidP="00D62F5F">
            <w:pPr>
              <w:pStyle w:val="TPC-TableCell-Left"/>
              <w:rPr>
                <w:sz w:val="18"/>
                <w:szCs w:val="18"/>
              </w:rPr>
            </w:pPr>
            <w:r>
              <w:rPr>
                <w:sz w:val="18"/>
                <w:szCs w:val="18"/>
              </w:rPr>
              <w:t>Modified multiple clauses to use gender neutral pronouns</w:t>
            </w:r>
          </w:p>
        </w:tc>
      </w:tr>
      <w:tr w:rsidR="00CC0B9B" w:rsidRPr="00495685" w14:paraId="5D220010" w14:textId="77777777" w:rsidTr="00C002D7">
        <w:tc>
          <w:tcPr>
            <w:tcW w:w="1958" w:type="dxa"/>
            <w:shd w:val="clear" w:color="auto" w:fill="FFFFFF"/>
            <w:tcMar>
              <w:left w:w="158" w:type="dxa"/>
              <w:right w:w="158" w:type="dxa"/>
            </w:tcMar>
            <w:vAlign w:val="center"/>
          </w:tcPr>
          <w:p w14:paraId="07DED906" w14:textId="04698BAA" w:rsidR="00CC0B9B" w:rsidRDefault="00CC0B9B" w:rsidP="001E23DB">
            <w:pPr>
              <w:pStyle w:val="TPC-TableCell-Left"/>
              <w:rPr>
                <w:sz w:val="18"/>
                <w:szCs w:val="18"/>
              </w:rPr>
            </w:pPr>
            <w:r>
              <w:rPr>
                <w:sz w:val="18"/>
                <w:szCs w:val="18"/>
              </w:rPr>
              <w:t>February 2022</w:t>
            </w:r>
          </w:p>
        </w:tc>
        <w:tc>
          <w:tcPr>
            <w:tcW w:w="909" w:type="dxa"/>
            <w:shd w:val="clear" w:color="auto" w:fill="FFFFFF"/>
            <w:vAlign w:val="center"/>
          </w:tcPr>
          <w:p w14:paraId="0B387600" w14:textId="07F4C746" w:rsidR="00CC0B9B" w:rsidRDefault="00CC0B9B" w:rsidP="001E23DB">
            <w:pPr>
              <w:pStyle w:val="TPC-TableCell-Left"/>
              <w:rPr>
                <w:sz w:val="18"/>
                <w:szCs w:val="18"/>
              </w:rPr>
            </w:pPr>
            <w:r>
              <w:rPr>
                <w:sz w:val="18"/>
                <w:szCs w:val="18"/>
              </w:rPr>
              <w:t>6.18</w:t>
            </w:r>
          </w:p>
        </w:tc>
        <w:tc>
          <w:tcPr>
            <w:tcW w:w="6365" w:type="dxa"/>
            <w:shd w:val="clear" w:color="auto" w:fill="FFFFFF"/>
            <w:vAlign w:val="center"/>
          </w:tcPr>
          <w:p w14:paraId="1013A808" w14:textId="6CE0139C" w:rsidR="00CC0B9B" w:rsidRDefault="00CC0B9B" w:rsidP="00D62F5F">
            <w:pPr>
              <w:pStyle w:val="TPC-TableCell-Left"/>
              <w:rPr>
                <w:sz w:val="18"/>
                <w:szCs w:val="18"/>
              </w:rPr>
            </w:pPr>
            <w:r>
              <w:rPr>
                <w:sz w:val="18"/>
                <w:szCs w:val="18"/>
              </w:rPr>
              <w:t xml:space="preserve">Added 0.2.3, </w:t>
            </w:r>
            <w:r w:rsidR="00173790">
              <w:rPr>
                <w:sz w:val="18"/>
                <w:szCs w:val="18"/>
              </w:rPr>
              <w:t xml:space="preserve">0.2.69, </w:t>
            </w:r>
            <w:r>
              <w:rPr>
                <w:sz w:val="18"/>
                <w:szCs w:val="18"/>
              </w:rPr>
              <w:t>10.5.4</w:t>
            </w:r>
            <w:r>
              <w:rPr>
                <w:sz w:val="18"/>
                <w:szCs w:val="18"/>
              </w:rPr>
              <w:br/>
              <w:t xml:space="preserve">Updated </w:t>
            </w:r>
            <w:r w:rsidR="00173790">
              <w:rPr>
                <w:sz w:val="18"/>
                <w:szCs w:val="18"/>
              </w:rPr>
              <w:t xml:space="preserve">0.6.2, </w:t>
            </w:r>
            <w:r w:rsidR="00FE44C6" w:rsidRPr="00FE44C6">
              <w:rPr>
                <w:sz w:val="18"/>
                <w:szCs w:val="18"/>
              </w:rPr>
              <w:t xml:space="preserve">0.2.35, 0.2.66, 0.2.67, 0.6.2, 3.1.2, </w:t>
            </w:r>
            <w:r w:rsidR="00173790">
              <w:rPr>
                <w:sz w:val="18"/>
                <w:szCs w:val="18"/>
              </w:rPr>
              <w:t xml:space="preserve">3.4, </w:t>
            </w:r>
            <w:r w:rsidR="00FE44C6" w:rsidRPr="00FE44C6">
              <w:rPr>
                <w:sz w:val="18"/>
                <w:szCs w:val="18"/>
              </w:rPr>
              <w:t xml:space="preserve">3.5.1.2, 3.5.1.6, 3.5.2.3, 3.5.4.4, 3.5.4.5, 3.5.4.11, 4.1.2, 4.1.7, 4.1.8.1, 4.4, </w:t>
            </w:r>
            <w:r w:rsidR="00173790">
              <w:rPr>
                <w:sz w:val="18"/>
                <w:szCs w:val="18"/>
              </w:rPr>
              <w:t xml:space="preserve">4.5.2, 5.2, </w:t>
            </w:r>
            <w:r w:rsidR="00D27D16">
              <w:rPr>
                <w:sz w:val="18"/>
                <w:szCs w:val="18"/>
              </w:rPr>
              <w:t>6.2.3, 6.4.3.1,</w:t>
            </w:r>
            <w:r w:rsidR="00FE44C6" w:rsidRPr="00FE44C6">
              <w:rPr>
                <w:sz w:val="18"/>
                <w:szCs w:val="18"/>
              </w:rPr>
              <w:t xml:space="preserve"> 8.1.5, 9.3, 9.3.2.1, 9.3.2.2, 9.3.3.2, 9.3.4.1, 9.3.4.2, 9.3.4.4, 9.3.4.5, </w:t>
            </w:r>
            <w:r w:rsidR="00D27D16">
              <w:rPr>
                <w:sz w:val="18"/>
                <w:szCs w:val="18"/>
              </w:rPr>
              <w:t xml:space="preserve">9.5.1.13, </w:t>
            </w:r>
            <w:r w:rsidR="00FE44C6" w:rsidRPr="00FE44C6">
              <w:rPr>
                <w:sz w:val="18"/>
                <w:szCs w:val="18"/>
              </w:rPr>
              <w:t>11.1.4, 12.1.4, 12.3.4.1, 12.3.4.2</w:t>
            </w:r>
            <w:r w:rsidR="00173790">
              <w:rPr>
                <w:sz w:val="18"/>
                <w:szCs w:val="18"/>
              </w:rPr>
              <w:t>, 31.2, 13.3</w:t>
            </w:r>
          </w:p>
        </w:tc>
      </w:tr>
      <w:tr w:rsidR="00D06224" w:rsidRPr="00495685" w14:paraId="298A76E5" w14:textId="77777777" w:rsidTr="00C002D7">
        <w:tc>
          <w:tcPr>
            <w:tcW w:w="1958" w:type="dxa"/>
            <w:shd w:val="clear" w:color="auto" w:fill="FFFFFF"/>
            <w:tcMar>
              <w:left w:w="158" w:type="dxa"/>
              <w:right w:w="158" w:type="dxa"/>
            </w:tcMar>
            <w:vAlign w:val="center"/>
          </w:tcPr>
          <w:p w14:paraId="5507FBE3" w14:textId="4CE7A272" w:rsidR="00D06224" w:rsidRDefault="00045E6E" w:rsidP="001E23DB">
            <w:pPr>
              <w:pStyle w:val="TPC-TableCell-Left"/>
              <w:rPr>
                <w:sz w:val="18"/>
                <w:szCs w:val="18"/>
              </w:rPr>
            </w:pPr>
            <w:r>
              <w:rPr>
                <w:sz w:val="18"/>
                <w:szCs w:val="18"/>
              </w:rPr>
              <w:t xml:space="preserve">September </w:t>
            </w:r>
            <w:r w:rsidR="00D06224">
              <w:rPr>
                <w:sz w:val="18"/>
                <w:szCs w:val="18"/>
              </w:rPr>
              <w:t>2023</w:t>
            </w:r>
          </w:p>
        </w:tc>
        <w:tc>
          <w:tcPr>
            <w:tcW w:w="909" w:type="dxa"/>
            <w:shd w:val="clear" w:color="auto" w:fill="FFFFFF"/>
            <w:vAlign w:val="center"/>
          </w:tcPr>
          <w:p w14:paraId="2E5703DD" w14:textId="600F39EB" w:rsidR="00D06224" w:rsidRDefault="00D06224" w:rsidP="001E23DB">
            <w:pPr>
              <w:pStyle w:val="TPC-TableCell-Left"/>
              <w:rPr>
                <w:sz w:val="18"/>
                <w:szCs w:val="18"/>
              </w:rPr>
            </w:pPr>
            <w:r>
              <w:rPr>
                <w:sz w:val="18"/>
                <w:szCs w:val="18"/>
              </w:rPr>
              <w:t>6.19</w:t>
            </w:r>
          </w:p>
        </w:tc>
        <w:tc>
          <w:tcPr>
            <w:tcW w:w="6365" w:type="dxa"/>
            <w:shd w:val="clear" w:color="auto" w:fill="FFFFFF"/>
            <w:vAlign w:val="center"/>
          </w:tcPr>
          <w:p w14:paraId="5B3C0B4D" w14:textId="7E7076DE" w:rsidR="00D06224" w:rsidRDefault="00045E6E" w:rsidP="00D62F5F">
            <w:pPr>
              <w:pStyle w:val="TPC-TableCell-Left"/>
              <w:rPr>
                <w:sz w:val="18"/>
                <w:szCs w:val="18"/>
              </w:rPr>
            </w:pPr>
            <w:r>
              <w:rPr>
                <w:sz w:val="18"/>
                <w:szCs w:val="18"/>
              </w:rPr>
              <w:t>Added 0.2.63</w:t>
            </w:r>
            <w:r>
              <w:rPr>
                <w:sz w:val="18"/>
                <w:szCs w:val="18"/>
              </w:rPr>
              <w:br/>
            </w:r>
            <w:r w:rsidR="008D013B">
              <w:rPr>
                <w:sz w:val="18"/>
                <w:szCs w:val="18"/>
              </w:rPr>
              <w:t>Updated 2.1.1, 4.1.8.1, 8.1.4, 8.1.5, 12.3.3</w:t>
            </w:r>
          </w:p>
        </w:tc>
      </w:tr>
      <w:tr w:rsidR="001E23DB" w:rsidRPr="00495685" w14:paraId="76769ADC" w14:textId="77777777" w:rsidTr="00C002D7">
        <w:tc>
          <w:tcPr>
            <w:tcW w:w="9232" w:type="dxa"/>
            <w:gridSpan w:val="3"/>
            <w:tcBorders>
              <w:top w:val="single" w:sz="12" w:space="0" w:color="auto"/>
              <w:left w:val="nil"/>
              <w:bottom w:val="nil"/>
              <w:right w:val="nil"/>
            </w:tcBorders>
            <w:shd w:val="clear" w:color="auto" w:fill="FFFFFF"/>
            <w:tcMar>
              <w:left w:w="158" w:type="dxa"/>
              <w:right w:w="158" w:type="dxa"/>
            </w:tcMar>
            <w:vAlign w:val="center"/>
          </w:tcPr>
          <w:p w14:paraId="38CB9DEF" w14:textId="77777777" w:rsidR="001E23DB" w:rsidRPr="00367E28" w:rsidRDefault="001E23DB" w:rsidP="001E23DB"/>
        </w:tc>
      </w:tr>
    </w:tbl>
    <w:p w14:paraId="3F1FDD3D" w14:textId="77777777" w:rsidR="00FD5C11" w:rsidRDefault="00FD5C11" w:rsidP="00FD5C11"/>
    <w:p w14:paraId="2C50BAAD" w14:textId="77777777" w:rsidR="00FD5C11" w:rsidRDefault="00FD5C11" w:rsidP="00FD5C11"/>
    <w:p w14:paraId="0217B316" w14:textId="77777777" w:rsidR="002770BA" w:rsidRPr="005F797A" w:rsidRDefault="002770BA">
      <w:r w:rsidRPr="005F797A">
        <w:br w:type="page"/>
      </w:r>
    </w:p>
    <w:p w14:paraId="3016553E" w14:textId="63DF2191" w:rsidR="00FD5C11" w:rsidRPr="000C5C80" w:rsidRDefault="00FD5C11" w:rsidP="00FD5C11">
      <w:pPr>
        <w:pStyle w:val="TPC-IntroL1-Title"/>
        <w:rPr>
          <w:rFonts w:ascii="Arial" w:hAnsi="Arial" w:cs="Arial"/>
        </w:rPr>
      </w:pPr>
      <w:r w:rsidRPr="000C5C80">
        <w:rPr>
          <w:rFonts w:ascii="Arial" w:hAnsi="Arial" w:cs="Arial"/>
        </w:rPr>
        <w:t>Typographic Conventions</w:t>
      </w:r>
    </w:p>
    <w:p w14:paraId="63D0EF8E" w14:textId="090AAC47" w:rsidR="00FD5C11" w:rsidRDefault="00FD5C11" w:rsidP="005024EF">
      <w:pPr>
        <w:pStyle w:val="TPC-IntroWording-Align"/>
      </w:pPr>
      <w:r>
        <w:tab/>
        <w:t>The following typographic conventions are used in this specification:</w:t>
      </w: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58"/>
        <w:gridCol w:w="6365"/>
      </w:tblGrid>
      <w:tr w:rsidR="00460527" w:rsidRPr="00AD0B38" w14:paraId="4B6AAE56" w14:textId="77777777" w:rsidTr="00460527">
        <w:tc>
          <w:tcPr>
            <w:tcW w:w="1958" w:type="dxa"/>
            <w:tcBorders>
              <w:bottom w:val="single" w:sz="12" w:space="0" w:color="auto"/>
            </w:tcBorders>
            <w:shd w:val="clear" w:color="auto" w:fill="FFFF99"/>
            <w:tcMar>
              <w:left w:w="158" w:type="dxa"/>
              <w:right w:w="158" w:type="dxa"/>
            </w:tcMar>
            <w:vAlign w:val="center"/>
          </w:tcPr>
          <w:p w14:paraId="659F4C26" w14:textId="77777777" w:rsidR="00460527" w:rsidRPr="00AD0B38" w:rsidRDefault="00460527" w:rsidP="00460527">
            <w:pPr>
              <w:pStyle w:val="TPC-TableCell-Left"/>
            </w:pPr>
            <w:r>
              <w:t>Convention</w:t>
            </w:r>
          </w:p>
        </w:tc>
        <w:tc>
          <w:tcPr>
            <w:tcW w:w="6365" w:type="dxa"/>
            <w:tcBorders>
              <w:bottom w:val="single" w:sz="12" w:space="0" w:color="auto"/>
            </w:tcBorders>
            <w:shd w:val="clear" w:color="auto" w:fill="FFFF99"/>
            <w:vAlign w:val="center"/>
          </w:tcPr>
          <w:p w14:paraId="2B392C71" w14:textId="77777777" w:rsidR="00460527" w:rsidRPr="00AD0B38" w:rsidRDefault="00460527" w:rsidP="00460527">
            <w:pPr>
              <w:pStyle w:val="TPC-TableCell-Left"/>
            </w:pPr>
            <w:r w:rsidRPr="00AD0B38">
              <w:t>Description</w:t>
            </w:r>
          </w:p>
        </w:tc>
      </w:tr>
      <w:tr w:rsidR="00460527" w:rsidRPr="00495685" w14:paraId="5046E705" w14:textId="77777777" w:rsidTr="00460527">
        <w:tc>
          <w:tcPr>
            <w:tcW w:w="1958" w:type="dxa"/>
            <w:shd w:val="clear" w:color="auto" w:fill="FFFFFF"/>
            <w:tcMar>
              <w:left w:w="158" w:type="dxa"/>
              <w:right w:w="158" w:type="dxa"/>
            </w:tcMar>
            <w:vAlign w:val="center"/>
          </w:tcPr>
          <w:p w14:paraId="56AEF76D" w14:textId="77777777" w:rsidR="00460527" w:rsidRPr="006B648E" w:rsidRDefault="00460527" w:rsidP="00460527">
            <w:pPr>
              <w:pStyle w:val="TPC-TableCell-Left"/>
              <w:rPr>
                <w:b/>
              </w:rPr>
            </w:pPr>
            <w:r w:rsidRPr="006B648E">
              <w:rPr>
                <w:b/>
              </w:rPr>
              <w:t>Bold</w:t>
            </w:r>
          </w:p>
        </w:tc>
        <w:tc>
          <w:tcPr>
            <w:tcW w:w="6365" w:type="dxa"/>
            <w:shd w:val="clear" w:color="auto" w:fill="FFFFFF"/>
            <w:vAlign w:val="center"/>
          </w:tcPr>
          <w:p w14:paraId="1156F6CE" w14:textId="77777777" w:rsidR="00460527" w:rsidRPr="006B648E" w:rsidRDefault="00460527" w:rsidP="00460527">
            <w:pPr>
              <w:pStyle w:val="TPC-TableCell-Left"/>
            </w:pPr>
            <w:r w:rsidRPr="006B648E">
              <w:t>Bold type is used to highlight terms that are defined in this document</w:t>
            </w:r>
          </w:p>
        </w:tc>
      </w:tr>
      <w:tr w:rsidR="00460527" w:rsidRPr="00495685" w14:paraId="0C479406" w14:textId="77777777" w:rsidTr="00460527">
        <w:tc>
          <w:tcPr>
            <w:tcW w:w="1958" w:type="dxa"/>
            <w:shd w:val="clear" w:color="auto" w:fill="FFFFFF"/>
            <w:tcMar>
              <w:left w:w="158" w:type="dxa"/>
              <w:right w:w="158" w:type="dxa"/>
            </w:tcMar>
            <w:vAlign w:val="center"/>
          </w:tcPr>
          <w:p w14:paraId="4B198EC5" w14:textId="77777777" w:rsidR="00460527" w:rsidRPr="006B648E" w:rsidRDefault="00460527" w:rsidP="00460527">
            <w:pPr>
              <w:pStyle w:val="TPC-TableCell-Left"/>
              <w:rPr>
                <w:i/>
              </w:rPr>
            </w:pPr>
            <w:r w:rsidRPr="006B648E">
              <w:rPr>
                <w:i/>
              </w:rPr>
              <w:t>Italics</w:t>
            </w:r>
          </w:p>
        </w:tc>
        <w:tc>
          <w:tcPr>
            <w:tcW w:w="6365" w:type="dxa"/>
            <w:shd w:val="clear" w:color="auto" w:fill="FFFFFF"/>
            <w:vAlign w:val="center"/>
          </w:tcPr>
          <w:p w14:paraId="2E87013F" w14:textId="77777777" w:rsidR="00460527" w:rsidRPr="006B648E" w:rsidRDefault="00460527" w:rsidP="00460527">
            <w:pPr>
              <w:pStyle w:val="TPC-TableCell-Left"/>
            </w:pPr>
            <w:r>
              <w:t>Italics is used to highlight text that should be used in TPC documents verbatim</w:t>
            </w:r>
            <w:r w:rsidRPr="006B648E">
              <w:t xml:space="preserve"> </w:t>
            </w:r>
          </w:p>
        </w:tc>
      </w:tr>
      <w:tr w:rsidR="00460527" w:rsidRPr="00495685" w14:paraId="21846CE8" w14:textId="77777777" w:rsidTr="00460527">
        <w:tc>
          <w:tcPr>
            <w:tcW w:w="1958" w:type="dxa"/>
            <w:shd w:val="clear" w:color="auto" w:fill="FFFFFF"/>
            <w:tcMar>
              <w:left w:w="158" w:type="dxa"/>
              <w:right w:w="158" w:type="dxa"/>
            </w:tcMar>
            <w:vAlign w:val="center"/>
          </w:tcPr>
          <w:p w14:paraId="31065E42" w14:textId="77777777" w:rsidR="00460527" w:rsidRPr="006B648E" w:rsidRDefault="00460527" w:rsidP="00460527">
            <w:pPr>
              <w:pStyle w:val="TPC-TableCell-Left"/>
            </w:pPr>
            <w:r w:rsidRPr="006B648E">
              <w:t>UPPERCASE</w:t>
            </w:r>
          </w:p>
        </w:tc>
        <w:tc>
          <w:tcPr>
            <w:tcW w:w="6365" w:type="dxa"/>
            <w:shd w:val="clear" w:color="auto" w:fill="FFFFFF"/>
            <w:vAlign w:val="center"/>
          </w:tcPr>
          <w:p w14:paraId="5C5AC6AB" w14:textId="77777777" w:rsidR="00460527" w:rsidRPr="006B648E" w:rsidRDefault="00460527" w:rsidP="00460527">
            <w:pPr>
              <w:pStyle w:val="TPC-TableCell-Left"/>
            </w:pPr>
            <w:r w:rsidRPr="006B648E">
              <w:t>N/A</w:t>
            </w:r>
          </w:p>
        </w:tc>
      </w:tr>
    </w:tbl>
    <w:p w14:paraId="797FD630" w14:textId="370DEA0B" w:rsidR="00460527" w:rsidRDefault="00460527" w:rsidP="005024EF">
      <w:pPr>
        <w:pStyle w:val="TPC-IntroWording-Align"/>
      </w:pPr>
    </w:p>
    <w:p w14:paraId="2BD88728" w14:textId="77777777" w:rsidR="00460527" w:rsidRDefault="00460527" w:rsidP="005024EF">
      <w:pPr>
        <w:pStyle w:val="TPC-IntroWording-Align"/>
      </w:pPr>
    </w:p>
    <w:p w14:paraId="70DE9144" w14:textId="5B0D151E" w:rsidR="00770BFD" w:rsidRDefault="00770BFD" w:rsidP="00DE500C">
      <w:pPr>
        <w:pStyle w:val="TPC-IntroL1-Title"/>
      </w:pPr>
      <w:r>
        <w:br w:type="page"/>
        <w:t>Table of Contents</w:t>
      </w:r>
    </w:p>
    <w:p w14:paraId="722BD15E" w14:textId="5DC5FDCA" w:rsidR="006257AC" w:rsidRDefault="00FE0610">
      <w:pPr>
        <w:pStyle w:val="TOC1"/>
        <w:rPr>
          <w:rFonts w:asciiTheme="minorHAnsi" w:eastAsiaTheme="minorEastAsia" w:hAnsiTheme="minorHAnsi" w:cstheme="minorBidi"/>
          <w:b w:val="0"/>
          <w:bCs w:val="0"/>
          <w:noProof/>
          <w:szCs w:val="22"/>
        </w:rPr>
      </w:pPr>
      <w:r>
        <w:fldChar w:fldCharType="begin"/>
      </w:r>
      <w:r>
        <w:instrText xml:space="preserve"> TOC \o "1-1" \h \z \t "TPC-Clause_L3-Title,3,TPC-Clause_L2-Title,2,TPC-Clause_L4-Title,4" </w:instrText>
      </w:r>
      <w:r>
        <w:fldChar w:fldCharType="separate"/>
      </w:r>
      <w:hyperlink w:anchor="_Toc95314863" w:history="1">
        <w:r w:rsidR="006257AC" w:rsidRPr="00A26B18">
          <w:rPr>
            <w:rStyle w:val="Hyperlink"/>
            <w:rFonts w:ascii="Times New Roman" w:hAnsi="Times New Roman"/>
            <w14:scene3d>
              <w14:camera w14:prst="orthographicFront"/>
              <w14:lightRig w14:rig="threePt" w14:dir="t">
                <w14:rot w14:lat="0" w14:lon="0" w14:rev="0"/>
              </w14:lightRig>
            </w14:scene3d>
          </w:rPr>
          <w:t>Section 0:</w:t>
        </w:r>
        <w:r w:rsidR="006257AC" w:rsidRPr="00A26B18">
          <w:rPr>
            <w:rStyle w:val="Hyperlink"/>
          </w:rPr>
          <w:t xml:space="preserve"> Terms, Notation, and Policy Modification</w:t>
        </w:r>
        <w:r w:rsidR="006257AC">
          <w:rPr>
            <w:noProof/>
            <w:webHidden/>
          </w:rPr>
          <w:tab/>
        </w:r>
        <w:r w:rsidR="006257AC">
          <w:rPr>
            <w:noProof/>
            <w:webHidden/>
          </w:rPr>
          <w:fldChar w:fldCharType="begin"/>
        </w:r>
        <w:r w:rsidR="006257AC">
          <w:rPr>
            <w:noProof/>
            <w:webHidden/>
          </w:rPr>
          <w:instrText xml:space="preserve"> PAGEREF _Toc95314863 \h </w:instrText>
        </w:r>
        <w:r w:rsidR="006257AC">
          <w:rPr>
            <w:noProof/>
            <w:webHidden/>
          </w:rPr>
        </w:r>
        <w:r w:rsidR="006257AC">
          <w:rPr>
            <w:noProof/>
            <w:webHidden/>
          </w:rPr>
          <w:fldChar w:fldCharType="separate"/>
        </w:r>
        <w:r w:rsidR="006257AC">
          <w:rPr>
            <w:noProof/>
            <w:webHidden/>
          </w:rPr>
          <w:t>11</w:t>
        </w:r>
        <w:r w:rsidR="006257AC">
          <w:rPr>
            <w:noProof/>
            <w:webHidden/>
          </w:rPr>
          <w:fldChar w:fldCharType="end"/>
        </w:r>
      </w:hyperlink>
    </w:p>
    <w:p w14:paraId="160BF92A" w14:textId="76CD2665" w:rsidR="006257AC" w:rsidRDefault="00000000">
      <w:pPr>
        <w:pStyle w:val="TOC2"/>
        <w:rPr>
          <w:rFonts w:asciiTheme="minorHAnsi" w:eastAsiaTheme="minorEastAsia" w:hAnsiTheme="minorHAnsi" w:cstheme="minorBidi"/>
          <w:iCs w:val="0"/>
          <w:sz w:val="22"/>
          <w:szCs w:val="22"/>
        </w:rPr>
      </w:pPr>
      <w:hyperlink w:anchor="_Toc95314864" w:history="1">
        <w:r w:rsidR="006257AC" w:rsidRPr="00A26B18">
          <w:rPr>
            <w:rStyle w:val="Hyperlink"/>
          </w:rPr>
          <w:t>0.1</w:t>
        </w:r>
        <w:r w:rsidR="006257AC">
          <w:rPr>
            <w:rFonts w:asciiTheme="minorHAnsi" w:eastAsiaTheme="minorEastAsia" w:hAnsiTheme="minorHAnsi" w:cstheme="minorBidi"/>
            <w:iCs w:val="0"/>
            <w:sz w:val="22"/>
            <w:szCs w:val="22"/>
          </w:rPr>
          <w:tab/>
        </w:r>
        <w:r w:rsidR="006257AC" w:rsidRPr="00A26B18">
          <w:rPr>
            <w:rStyle w:val="Hyperlink"/>
          </w:rPr>
          <w:t>Notation</w:t>
        </w:r>
        <w:r w:rsidR="006257AC">
          <w:rPr>
            <w:webHidden/>
          </w:rPr>
          <w:tab/>
        </w:r>
        <w:r w:rsidR="006257AC">
          <w:rPr>
            <w:webHidden/>
          </w:rPr>
          <w:fldChar w:fldCharType="begin"/>
        </w:r>
        <w:r w:rsidR="006257AC">
          <w:rPr>
            <w:webHidden/>
          </w:rPr>
          <w:instrText xml:space="preserve"> PAGEREF _Toc95314864 \h </w:instrText>
        </w:r>
        <w:r w:rsidR="006257AC">
          <w:rPr>
            <w:webHidden/>
          </w:rPr>
        </w:r>
        <w:r w:rsidR="006257AC">
          <w:rPr>
            <w:webHidden/>
          </w:rPr>
          <w:fldChar w:fldCharType="separate"/>
        </w:r>
        <w:r w:rsidR="006257AC">
          <w:rPr>
            <w:webHidden/>
          </w:rPr>
          <w:t>11</w:t>
        </w:r>
        <w:r w:rsidR="006257AC">
          <w:rPr>
            <w:webHidden/>
          </w:rPr>
          <w:fldChar w:fldCharType="end"/>
        </w:r>
      </w:hyperlink>
    </w:p>
    <w:p w14:paraId="64627707" w14:textId="6853D8FB" w:rsidR="006257AC" w:rsidRDefault="00000000">
      <w:pPr>
        <w:pStyle w:val="TOC2"/>
        <w:rPr>
          <w:rFonts w:asciiTheme="minorHAnsi" w:eastAsiaTheme="minorEastAsia" w:hAnsiTheme="minorHAnsi" w:cstheme="minorBidi"/>
          <w:iCs w:val="0"/>
          <w:sz w:val="22"/>
          <w:szCs w:val="22"/>
        </w:rPr>
      </w:pPr>
      <w:hyperlink w:anchor="_Toc95314865" w:history="1">
        <w:r w:rsidR="006257AC" w:rsidRPr="00A26B18">
          <w:rPr>
            <w:rStyle w:val="Hyperlink"/>
          </w:rPr>
          <w:t>0.2</w:t>
        </w:r>
        <w:r w:rsidR="006257AC">
          <w:rPr>
            <w:rFonts w:asciiTheme="minorHAnsi" w:eastAsiaTheme="minorEastAsia" w:hAnsiTheme="minorHAnsi" w:cstheme="minorBidi"/>
            <w:iCs w:val="0"/>
            <w:sz w:val="22"/>
            <w:szCs w:val="22"/>
          </w:rPr>
          <w:tab/>
        </w:r>
        <w:r w:rsidR="006257AC" w:rsidRPr="00A26B18">
          <w:rPr>
            <w:rStyle w:val="Hyperlink"/>
          </w:rPr>
          <w:t>Defined Terms</w:t>
        </w:r>
        <w:r w:rsidR="006257AC">
          <w:rPr>
            <w:webHidden/>
          </w:rPr>
          <w:tab/>
        </w:r>
        <w:r w:rsidR="006257AC">
          <w:rPr>
            <w:webHidden/>
          </w:rPr>
          <w:fldChar w:fldCharType="begin"/>
        </w:r>
        <w:r w:rsidR="006257AC">
          <w:rPr>
            <w:webHidden/>
          </w:rPr>
          <w:instrText xml:space="preserve"> PAGEREF _Toc95314865 \h </w:instrText>
        </w:r>
        <w:r w:rsidR="006257AC">
          <w:rPr>
            <w:webHidden/>
          </w:rPr>
        </w:r>
        <w:r w:rsidR="006257AC">
          <w:rPr>
            <w:webHidden/>
          </w:rPr>
          <w:fldChar w:fldCharType="separate"/>
        </w:r>
        <w:r w:rsidR="006257AC">
          <w:rPr>
            <w:webHidden/>
          </w:rPr>
          <w:t>11</w:t>
        </w:r>
        <w:r w:rsidR="006257AC">
          <w:rPr>
            <w:webHidden/>
          </w:rPr>
          <w:fldChar w:fldCharType="end"/>
        </w:r>
      </w:hyperlink>
    </w:p>
    <w:p w14:paraId="307D3F48" w14:textId="39793083" w:rsidR="006257AC" w:rsidRDefault="00000000">
      <w:pPr>
        <w:pStyle w:val="TOC2"/>
        <w:rPr>
          <w:rFonts w:asciiTheme="minorHAnsi" w:eastAsiaTheme="minorEastAsia" w:hAnsiTheme="minorHAnsi" w:cstheme="minorBidi"/>
          <w:iCs w:val="0"/>
          <w:sz w:val="22"/>
          <w:szCs w:val="22"/>
        </w:rPr>
      </w:pPr>
      <w:hyperlink w:anchor="_Toc95314866" w:history="1">
        <w:r w:rsidR="006257AC" w:rsidRPr="00A26B18">
          <w:rPr>
            <w:rStyle w:val="Hyperlink"/>
          </w:rPr>
          <w:t>0.3</w:t>
        </w:r>
        <w:r w:rsidR="006257AC">
          <w:rPr>
            <w:rFonts w:asciiTheme="minorHAnsi" w:eastAsiaTheme="minorEastAsia" w:hAnsiTheme="minorHAnsi" w:cstheme="minorBidi"/>
            <w:iCs w:val="0"/>
            <w:sz w:val="22"/>
            <w:szCs w:val="22"/>
          </w:rPr>
          <w:tab/>
        </w:r>
        <w:r w:rsidR="006257AC" w:rsidRPr="00A26B18">
          <w:rPr>
            <w:rStyle w:val="Hyperlink"/>
          </w:rPr>
          <w:t>Treatment of time in these Policies</w:t>
        </w:r>
        <w:r w:rsidR="006257AC">
          <w:rPr>
            <w:webHidden/>
          </w:rPr>
          <w:tab/>
        </w:r>
        <w:r w:rsidR="006257AC">
          <w:rPr>
            <w:webHidden/>
          </w:rPr>
          <w:fldChar w:fldCharType="begin"/>
        </w:r>
        <w:r w:rsidR="006257AC">
          <w:rPr>
            <w:webHidden/>
          </w:rPr>
          <w:instrText xml:space="preserve"> PAGEREF _Toc95314866 \h </w:instrText>
        </w:r>
        <w:r w:rsidR="006257AC">
          <w:rPr>
            <w:webHidden/>
          </w:rPr>
        </w:r>
        <w:r w:rsidR="006257AC">
          <w:rPr>
            <w:webHidden/>
          </w:rPr>
          <w:fldChar w:fldCharType="separate"/>
        </w:r>
        <w:r w:rsidR="006257AC">
          <w:rPr>
            <w:webHidden/>
          </w:rPr>
          <w:t>15</w:t>
        </w:r>
        <w:r w:rsidR="006257AC">
          <w:rPr>
            <w:webHidden/>
          </w:rPr>
          <w:fldChar w:fldCharType="end"/>
        </w:r>
      </w:hyperlink>
    </w:p>
    <w:p w14:paraId="4FF16AAC" w14:textId="1F226FEA" w:rsidR="006257AC" w:rsidRDefault="00000000">
      <w:pPr>
        <w:pStyle w:val="TOC2"/>
        <w:rPr>
          <w:rFonts w:asciiTheme="minorHAnsi" w:eastAsiaTheme="minorEastAsia" w:hAnsiTheme="minorHAnsi" w:cstheme="minorBidi"/>
          <w:iCs w:val="0"/>
          <w:sz w:val="22"/>
          <w:szCs w:val="22"/>
        </w:rPr>
      </w:pPr>
      <w:hyperlink w:anchor="_Toc95314867" w:history="1">
        <w:r w:rsidR="006257AC" w:rsidRPr="00A26B18">
          <w:rPr>
            <w:rStyle w:val="Hyperlink"/>
          </w:rPr>
          <w:t>0.4</w:t>
        </w:r>
        <w:r w:rsidR="006257AC">
          <w:rPr>
            <w:rFonts w:asciiTheme="minorHAnsi" w:eastAsiaTheme="minorEastAsia" w:hAnsiTheme="minorHAnsi" w:cstheme="minorBidi"/>
            <w:iCs w:val="0"/>
            <w:sz w:val="22"/>
            <w:szCs w:val="22"/>
          </w:rPr>
          <w:tab/>
        </w:r>
        <w:r w:rsidR="006257AC" w:rsidRPr="00A26B18">
          <w:rPr>
            <w:rStyle w:val="Hyperlink"/>
          </w:rPr>
          <w:t>Policy Suspension</w:t>
        </w:r>
        <w:r w:rsidR="006257AC">
          <w:rPr>
            <w:webHidden/>
          </w:rPr>
          <w:tab/>
        </w:r>
        <w:r w:rsidR="006257AC">
          <w:rPr>
            <w:webHidden/>
          </w:rPr>
          <w:fldChar w:fldCharType="begin"/>
        </w:r>
        <w:r w:rsidR="006257AC">
          <w:rPr>
            <w:webHidden/>
          </w:rPr>
          <w:instrText xml:space="preserve"> PAGEREF _Toc95314867 \h </w:instrText>
        </w:r>
        <w:r w:rsidR="006257AC">
          <w:rPr>
            <w:webHidden/>
          </w:rPr>
        </w:r>
        <w:r w:rsidR="006257AC">
          <w:rPr>
            <w:webHidden/>
          </w:rPr>
          <w:fldChar w:fldCharType="separate"/>
        </w:r>
        <w:r w:rsidR="006257AC">
          <w:rPr>
            <w:webHidden/>
          </w:rPr>
          <w:t>15</w:t>
        </w:r>
        <w:r w:rsidR="006257AC">
          <w:rPr>
            <w:webHidden/>
          </w:rPr>
          <w:fldChar w:fldCharType="end"/>
        </w:r>
      </w:hyperlink>
    </w:p>
    <w:p w14:paraId="7B962731" w14:textId="7077C9EE" w:rsidR="006257AC" w:rsidRDefault="00000000">
      <w:pPr>
        <w:pStyle w:val="TOC2"/>
        <w:rPr>
          <w:rFonts w:asciiTheme="minorHAnsi" w:eastAsiaTheme="minorEastAsia" w:hAnsiTheme="minorHAnsi" w:cstheme="minorBidi"/>
          <w:iCs w:val="0"/>
          <w:sz w:val="22"/>
          <w:szCs w:val="22"/>
        </w:rPr>
      </w:pPr>
      <w:hyperlink w:anchor="_Toc95314868" w:history="1">
        <w:r w:rsidR="006257AC" w:rsidRPr="00A26B18">
          <w:rPr>
            <w:rStyle w:val="Hyperlink"/>
          </w:rPr>
          <w:t>0.5</w:t>
        </w:r>
        <w:r w:rsidR="006257AC">
          <w:rPr>
            <w:rFonts w:asciiTheme="minorHAnsi" w:eastAsiaTheme="minorEastAsia" w:hAnsiTheme="minorHAnsi" w:cstheme="minorBidi"/>
            <w:iCs w:val="0"/>
            <w:sz w:val="22"/>
            <w:szCs w:val="22"/>
          </w:rPr>
          <w:tab/>
        </w:r>
        <w:r w:rsidR="006257AC" w:rsidRPr="00A26B18">
          <w:rPr>
            <w:rStyle w:val="Hyperlink"/>
          </w:rPr>
          <w:t>Policy Modification</w:t>
        </w:r>
        <w:r w:rsidR="006257AC">
          <w:rPr>
            <w:webHidden/>
          </w:rPr>
          <w:tab/>
        </w:r>
        <w:r w:rsidR="006257AC">
          <w:rPr>
            <w:webHidden/>
          </w:rPr>
          <w:fldChar w:fldCharType="begin"/>
        </w:r>
        <w:r w:rsidR="006257AC">
          <w:rPr>
            <w:webHidden/>
          </w:rPr>
          <w:instrText xml:space="preserve"> PAGEREF _Toc95314868 \h </w:instrText>
        </w:r>
        <w:r w:rsidR="006257AC">
          <w:rPr>
            <w:webHidden/>
          </w:rPr>
        </w:r>
        <w:r w:rsidR="006257AC">
          <w:rPr>
            <w:webHidden/>
          </w:rPr>
          <w:fldChar w:fldCharType="separate"/>
        </w:r>
        <w:r w:rsidR="006257AC">
          <w:rPr>
            <w:webHidden/>
          </w:rPr>
          <w:t>16</w:t>
        </w:r>
        <w:r w:rsidR="006257AC">
          <w:rPr>
            <w:webHidden/>
          </w:rPr>
          <w:fldChar w:fldCharType="end"/>
        </w:r>
      </w:hyperlink>
    </w:p>
    <w:p w14:paraId="4A6A736B" w14:textId="665C45B6" w:rsidR="006257AC" w:rsidRDefault="00000000">
      <w:pPr>
        <w:pStyle w:val="TOC2"/>
        <w:rPr>
          <w:rFonts w:asciiTheme="minorHAnsi" w:eastAsiaTheme="minorEastAsia" w:hAnsiTheme="minorHAnsi" w:cstheme="minorBidi"/>
          <w:iCs w:val="0"/>
          <w:sz w:val="22"/>
          <w:szCs w:val="22"/>
        </w:rPr>
      </w:pPr>
      <w:hyperlink w:anchor="_Toc95314869" w:history="1">
        <w:r w:rsidR="006257AC" w:rsidRPr="00A26B18">
          <w:rPr>
            <w:rStyle w:val="Hyperlink"/>
          </w:rPr>
          <w:t>0.6</w:t>
        </w:r>
        <w:r w:rsidR="006257AC">
          <w:rPr>
            <w:rFonts w:asciiTheme="minorHAnsi" w:eastAsiaTheme="minorEastAsia" w:hAnsiTheme="minorHAnsi" w:cstheme="minorBidi"/>
            <w:iCs w:val="0"/>
            <w:sz w:val="22"/>
            <w:szCs w:val="22"/>
          </w:rPr>
          <w:tab/>
        </w:r>
        <w:r w:rsidR="006257AC" w:rsidRPr="00A26B18">
          <w:rPr>
            <w:rStyle w:val="Hyperlink"/>
          </w:rPr>
          <w:t>Associated Documents</w:t>
        </w:r>
        <w:r w:rsidR="006257AC">
          <w:rPr>
            <w:webHidden/>
          </w:rPr>
          <w:tab/>
        </w:r>
        <w:r w:rsidR="006257AC">
          <w:rPr>
            <w:webHidden/>
          </w:rPr>
          <w:fldChar w:fldCharType="begin"/>
        </w:r>
        <w:r w:rsidR="006257AC">
          <w:rPr>
            <w:webHidden/>
          </w:rPr>
          <w:instrText xml:space="preserve"> PAGEREF _Toc95314869 \h </w:instrText>
        </w:r>
        <w:r w:rsidR="006257AC">
          <w:rPr>
            <w:webHidden/>
          </w:rPr>
        </w:r>
        <w:r w:rsidR="006257AC">
          <w:rPr>
            <w:webHidden/>
          </w:rPr>
          <w:fldChar w:fldCharType="separate"/>
        </w:r>
        <w:r w:rsidR="006257AC">
          <w:rPr>
            <w:webHidden/>
          </w:rPr>
          <w:t>16</w:t>
        </w:r>
        <w:r w:rsidR="006257AC">
          <w:rPr>
            <w:webHidden/>
          </w:rPr>
          <w:fldChar w:fldCharType="end"/>
        </w:r>
      </w:hyperlink>
    </w:p>
    <w:p w14:paraId="70DAAA02" w14:textId="5635FF4D" w:rsidR="006257AC" w:rsidRDefault="00000000">
      <w:pPr>
        <w:pStyle w:val="TOC1"/>
        <w:rPr>
          <w:rFonts w:asciiTheme="minorHAnsi" w:eastAsiaTheme="minorEastAsia" w:hAnsiTheme="minorHAnsi" w:cstheme="minorBidi"/>
          <w:b w:val="0"/>
          <w:bCs w:val="0"/>
          <w:noProof/>
          <w:szCs w:val="22"/>
        </w:rPr>
      </w:pPr>
      <w:hyperlink w:anchor="_Toc95314870" w:history="1">
        <w:r w:rsidR="006257AC" w:rsidRPr="00A26B18">
          <w:rPr>
            <w:rStyle w:val="Hyperlink"/>
            <w:rFonts w:ascii="Times New Roman" w:hAnsi="Times New Roman"/>
            <w14:scene3d>
              <w14:camera w14:prst="orthographicFront"/>
              <w14:lightRig w14:rig="threePt" w14:dir="t">
                <w14:rot w14:lat="0" w14:lon="0" w14:rev="0"/>
              </w14:lightRig>
            </w14:scene3d>
          </w:rPr>
          <w:t>Section 1:</w:t>
        </w:r>
        <w:r w:rsidR="006257AC" w:rsidRPr="00A26B18">
          <w:rPr>
            <w:rStyle w:val="Hyperlink"/>
          </w:rPr>
          <w:t xml:space="preserve"> TPC Mission</w:t>
        </w:r>
        <w:r w:rsidR="006257AC">
          <w:rPr>
            <w:noProof/>
            <w:webHidden/>
          </w:rPr>
          <w:tab/>
        </w:r>
        <w:r w:rsidR="006257AC">
          <w:rPr>
            <w:noProof/>
            <w:webHidden/>
          </w:rPr>
          <w:fldChar w:fldCharType="begin"/>
        </w:r>
        <w:r w:rsidR="006257AC">
          <w:rPr>
            <w:noProof/>
            <w:webHidden/>
          </w:rPr>
          <w:instrText xml:space="preserve"> PAGEREF _Toc95314870 \h </w:instrText>
        </w:r>
        <w:r w:rsidR="006257AC">
          <w:rPr>
            <w:noProof/>
            <w:webHidden/>
          </w:rPr>
        </w:r>
        <w:r w:rsidR="006257AC">
          <w:rPr>
            <w:noProof/>
            <w:webHidden/>
          </w:rPr>
          <w:fldChar w:fldCharType="separate"/>
        </w:r>
        <w:r w:rsidR="006257AC">
          <w:rPr>
            <w:noProof/>
            <w:webHidden/>
          </w:rPr>
          <w:t>17</w:t>
        </w:r>
        <w:r w:rsidR="006257AC">
          <w:rPr>
            <w:noProof/>
            <w:webHidden/>
          </w:rPr>
          <w:fldChar w:fldCharType="end"/>
        </w:r>
      </w:hyperlink>
    </w:p>
    <w:p w14:paraId="0FB8FC46" w14:textId="02C824EE" w:rsidR="006257AC" w:rsidRDefault="00000000">
      <w:pPr>
        <w:pStyle w:val="TOC2"/>
        <w:rPr>
          <w:rFonts w:asciiTheme="minorHAnsi" w:eastAsiaTheme="minorEastAsia" w:hAnsiTheme="minorHAnsi" w:cstheme="minorBidi"/>
          <w:iCs w:val="0"/>
          <w:sz w:val="22"/>
          <w:szCs w:val="22"/>
        </w:rPr>
      </w:pPr>
      <w:hyperlink w:anchor="_Toc95314871" w:history="1">
        <w:r w:rsidR="006257AC" w:rsidRPr="00A26B18">
          <w:rPr>
            <w:rStyle w:val="Hyperlink"/>
          </w:rPr>
          <w:t>1.1</w:t>
        </w:r>
        <w:r w:rsidR="006257AC">
          <w:rPr>
            <w:rFonts w:asciiTheme="minorHAnsi" w:eastAsiaTheme="minorEastAsia" w:hAnsiTheme="minorHAnsi" w:cstheme="minorBidi"/>
            <w:iCs w:val="0"/>
            <w:sz w:val="22"/>
            <w:szCs w:val="22"/>
          </w:rPr>
          <w:tab/>
        </w:r>
        <w:r w:rsidR="006257AC" w:rsidRPr="00A26B18">
          <w:rPr>
            <w:rStyle w:val="Hyperlink"/>
          </w:rPr>
          <w:t>Mission Statement</w:t>
        </w:r>
        <w:r w:rsidR="006257AC">
          <w:rPr>
            <w:webHidden/>
          </w:rPr>
          <w:tab/>
        </w:r>
        <w:r w:rsidR="006257AC">
          <w:rPr>
            <w:webHidden/>
          </w:rPr>
          <w:fldChar w:fldCharType="begin"/>
        </w:r>
        <w:r w:rsidR="006257AC">
          <w:rPr>
            <w:webHidden/>
          </w:rPr>
          <w:instrText xml:space="preserve"> PAGEREF _Toc95314871 \h </w:instrText>
        </w:r>
        <w:r w:rsidR="006257AC">
          <w:rPr>
            <w:webHidden/>
          </w:rPr>
        </w:r>
        <w:r w:rsidR="006257AC">
          <w:rPr>
            <w:webHidden/>
          </w:rPr>
          <w:fldChar w:fldCharType="separate"/>
        </w:r>
        <w:r w:rsidR="006257AC">
          <w:rPr>
            <w:webHidden/>
          </w:rPr>
          <w:t>17</w:t>
        </w:r>
        <w:r w:rsidR="006257AC">
          <w:rPr>
            <w:webHidden/>
          </w:rPr>
          <w:fldChar w:fldCharType="end"/>
        </w:r>
      </w:hyperlink>
    </w:p>
    <w:p w14:paraId="46B2D27C" w14:textId="5979EBD1" w:rsidR="006257AC" w:rsidRDefault="00000000">
      <w:pPr>
        <w:pStyle w:val="TOC1"/>
        <w:rPr>
          <w:rFonts w:asciiTheme="minorHAnsi" w:eastAsiaTheme="minorEastAsia" w:hAnsiTheme="minorHAnsi" w:cstheme="minorBidi"/>
          <w:b w:val="0"/>
          <w:bCs w:val="0"/>
          <w:noProof/>
          <w:szCs w:val="22"/>
        </w:rPr>
      </w:pPr>
      <w:hyperlink w:anchor="_Toc95314872" w:history="1">
        <w:r w:rsidR="006257AC" w:rsidRPr="00A26B18">
          <w:rPr>
            <w:rStyle w:val="Hyperlink"/>
            <w:rFonts w:ascii="Times New Roman" w:hAnsi="Times New Roman"/>
            <w14:scene3d>
              <w14:camera w14:prst="orthographicFront"/>
              <w14:lightRig w14:rig="threePt" w14:dir="t">
                <w14:rot w14:lat="0" w14:lon="0" w14:rev="0"/>
              </w14:lightRig>
            </w14:scene3d>
          </w:rPr>
          <w:t>Section 2:</w:t>
        </w:r>
        <w:r w:rsidR="006257AC" w:rsidRPr="00A26B18">
          <w:rPr>
            <w:rStyle w:val="Hyperlink"/>
          </w:rPr>
          <w:t xml:space="preserve"> Membership</w:t>
        </w:r>
        <w:r w:rsidR="006257AC">
          <w:rPr>
            <w:noProof/>
            <w:webHidden/>
          </w:rPr>
          <w:tab/>
        </w:r>
        <w:r w:rsidR="006257AC">
          <w:rPr>
            <w:noProof/>
            <w:webHidden/>
          </w:rPr>
          <w:fldChar w:fldCharType="begin"/>
        </w:r>
        <w:r w:rsidR="006257AC">
          <w:rPr>
            <w:noProof/>
            <w:webHidden/>
          </w:rPr>
          <w:instrText xml:space="preserve"> PAGEREF _Toc95314872 \h </w:instrText>
        </w:r>
        <w:r w:rsidR="006257AC">
          <w:rPr>
            <w:noProof/>
            <w:webHidden/>
          </w:rPr>
        </w:r>
        <w:r w:rsidR="006257AC">
          <w:rPr>
            <w:noProof/>
            <w:webHidden/>
          </w:rPr>
          <w:fldChar w:fldCharType="separate"/>
        </w:r>
        <w:r w:rsidR="006257AC">
          <w:rPr>
            <w:noProof/>
            <w:webHidden/>
          </w:rPr>
          <w:t>18</w:t>
        </w:r>
        <w:r w:rsidR="006257AC">
          <w:rPr>
            <w:noProof/>
            <w:webHidden/>
          </w:rPr>
          <w:fldChar w:fldCharType="end"/>
        </w:r>
      </w:hyperlink>
    </w:p>
    <w:p w14:paraId="5541BCB5" w14:textId="5DC655C9" w:rsidR="006257AC" w:rsidRDefault="00000000">
      <w:pPr>
        <w:pStyle w:val="TOC2"/>
        <w:rPr>
          <w:rFonts w:asciiTheme="minorHAnsi" w:eastAsiaTheme="minorEastAsia" w:hAnsiTheme="minorHAnsi" w:cstheme="minorBidi"/>
          <w:iCs w:val="0"/>
          <w:sz w:val="22"/>
          <w:szCs w:val="22"/>
        </w:rPr>
      </w:pPr>
      <w:hyperlink w:anchor="_Toc95314873" w:history="1">
        <w:r w:rsidR="006257AC" w:rsidRPr="00A26B18">
          <w:rPr>
            <w:rStyle w:val="Hyperlink"/>
          </w:rPr>
          <w:t>2.1</w:t>
        </w:r>
        <w:r w:rsidR="006257AC">
          <w:rPr>
            <w:rFonts w:asciiTheme="minorHAnsi" w:eastAsiaTheme="minorEastAsia" w:hAnsiTheme="minorHAnsi" w:cstheme="minorBidi"/>
            <w:iCs w:val="0"/>
            <w:sz w:val="22"/>
            <w:szCs w:val="22"/>
          </w:rPr>
          <w:tab/>
        </w:r>
        <w:r w:rsidR="006257AC" w:rsidRPr="00A26B18">
          <w:rPr>
            <w:rStyle w:val="Hyperlink"/>
          </w:rPr>
          <w:t>Qualifications of Membership</w:t>
        </w:r>
        <w:r w:rsidR="006257AC">
          <w:rPr>
            <w:webHidden/>
          </w:rPr>
          <w:tab/>
        </w:r>
        <w:r w:rsidR="006257AC">
          <w:rPr>
            <w:webHidden/>
          </w:rPr>
          <w:fldChar w:fldCharType="begin"/>
        </w:r>
        <w:r w:rsidR="006257AC">
          <w:rPr>
            <w:webHidden/>
          </w:rPr>
          <w:instrText xml:space="preserve"> PAGEREF _Toc95314873 \h </w:instrText>
        </w:r>
        <w:r w:rsidR="006257AC">
          <w:rPr>
            <w:webHidden/>
          </w:rPr>
        </w:r>
        <w:r w:rsidR="006257AC">
          <w:rPr>
            <w:webHidden/>
          </w:rPr>
          <w:fldChar w:fldCharType="separate"/>
        </w:r>
        <w:r w:rsidR="006257AC">
          <w:rPr>
            <w:webHidden/>
          </w:rPr>
          <w:t>18</w:t>
        </w:r>
        <w:r w:rsidR="006257AC">
          <w:rPr>
            <w:webHidden/>
          </w:rPr>
          <w:fldChar w:fldCharType="end"/>
        </w:r>
      </w:hyperlink>
    </w:p>
    <w:p w14:paraId="55F1478A" w14:textId="11092673" w:rsidR="006257AC" w:rsidRDefault="00000000">
      <w:pPr>
        <w:pStyle w:val="TOC3"/>
        <w:rPr>
          <w:rFonts w:asciiTheme="minorHAnsi" w:eastAsiaTheme="minorEastAsia" w:hAnsiTheme="minorHAnsi" w:cstheme="minorBidi"/>
          <w:sz w:val="22"/>
          <w:szCs w:val="22"/>
        </w:rPr>
      </w:pPr>
      <w:hyperlink w:anchor="_Toc95314874" w:history="1">
        <w:r w:rsidR="006257AC" w:rsidRPr="00A26B18">
          <w:rPr>
            <w:rStyle w:val="Hyperlink"/>
          </w:rPr>
          <w:t>2.1.1</w:t>
        </w:r>
        <w:r w:rsidR="006257AC">
          <w:rPr>
            <w:rFonts w:asciiTheme="minorHAnsi" w:eastAsiaTheme="minorEastAsia" w:hAnsiTheme="minorHAnsi" w:cstheme="minorBidi"/>
            <w:sz w:val="22"/>
            <w:szCs w:val="22"/>
          </w:rPr>
          <w:tab/>
        </w:r>
        <w:r w:rsidR="006257AC" w:rsidRPr="00A26B18">
          <w:rPr>
            <w:rStyle w:val="Hyperlink"/>
          </w:rPr>
          <w:t>Payment of Dues</w:t>
        </w:r>
        <w:r w:rsidR="006257AC">
          <w:rPr>
            <w:webHidden/>
          </w:rPr>
          <w:tab/>
        </w:r>
        <w:r w:rsidR="006257AC">
          <w:rPr>
            <w:webHidden/>
          </w:rPr>
          <w:fldChar w:fldCharType="begin"/>
        </w:r>
        <w:r w:rsidR="006257AC">
          <w:rPr>
            <w:webHidden/>
          </w:rPr>
          <w:instrText xml:space="preserve"> PAGEREF _Toc95314874 \h </w:instrText>
        </w:r>
        <w:r w:rsidR="006257AC">
          <w:rPr>
            <w:webHidden/>
          </w:rPr>
        </w:r>
        <w:r w:rsidR="006257AC">
          <w:rPr>
            <w:webHidden/>
          </w:rPr>
          <w:fldChar w:fldCharType="separate"/>
        </w:r>
        <w:r w:rsidR="006257AC">
          <w:rPr>
            <w:webHidden/>
          </w:rPr>
          <w:t>18</w:t>
        </w:r>
        <w:r w:rsidR="006257AC">
          <w:rPr>
            <w:webHidden/>
          </w:rPr>
          <w:fldChar w:fldCharType="end"/>
        </w:r>
      </w:hyperlink>
    </w:p>
    <w:p w14:paraId="24526688" w14:textId="5689B69B" w:rsidR="006257AC" w:rsidRDefault="00000000">
      <w:pPr>
        <w:pStyle w:val="TOC3"/>
        <w:rPr>
          <w:rFonts w:asciiTheme="minorHAnsi" w:eastAsiaTheme="minorEastAsia" w:hAnsiTheme="minorHAnsi" w:cstheme="minorBidi"/>
          <w:sz w:val="22"/>
          <w:szCs w:val="22"/>
        </w:rPr>
      </w:pPr>
      <w:hyperlink w:anchor="_Toc95314875" w:history="1">
        <w:r w:rsidR="006257AC" w:rsidRPr="00A26B18">
          <w:rPr>
            <w:rStyle w:val="Hyperlink"/>
          </w:rPr>
          <w:t>2.1.2</w:t>
        </w:r>
        <w:r w:rsidR="006257AC">
          <w:rPr>
            <w:rFonts w:asciiTheme="minorHAnsi" w:eastAsiaTheme="minorEastAsia" w:hAnsiTheme="minorHAnsi" w:cstheme="minorBidi"/>
            <w:sz w:val="22"/>
            <w:szCs w:val="22"/>
          </w:rPr>
          <w:tab/>
        </w:r>
        <w:r w:rsidR="006257AC" w:rsidRPr="00A26B18">
          <w:rPr>
            <w:rStyle w:val="Hyperlink"/>
          </w:rPr>
          <w:t>Pro-Rating Dues</w:t>
        </w:r>
        <w:r w:rsidR="006257AC">
          <w:rPr>
            <w:webHidden/>
          </w:rPr>
          <w:tab/>
        </w:r>
        <w:r w:rsidR="006257AC">
          <w:rPr>
            <w:webHidden/>
          </w:rPr>
          <w:fldChar w:fldCharType="begin"/>
        </w:r>
        <w:r w:rsidR="006257AC">
          <w:rPr>
            <w:webHidden/>
          </w:rPr>
          <w:instrText xml:space="preserve"> PAGEREF _Toc95314875 \h </w:instrText>
        </w:r>
        <w:r w:rsidR="006257AC">
          <w:rPr>
            <w:webHidden/>
          </w:rPr>
        </w:r>
        <w:r w:rsidR="006257AC">
          <w:rPr>
            <w:webHidden/>
          </w:rPr>
          <w:fldChar w:fldCharType="separate"/>
        </w:r>
        <w:r w:rsidR="006257AC">
          <w:rPr>
            <w:webHidden/>
          </w:rPr>
          <w:t>18</w:t>
        </w:r>
        <w:r w:rsidR="006257AC">
          <w:rPr>
            <w:webHidden/>
          </w:rPr>
          <w:fldChar w:fldCharType="end"/>
        </w:r>
      </w:hyperlink>
    </w:p>
    <w:p w14:paraId="08342A61" w14:textId="40B229F0" w:rsidR="006257AC" w:rsidRDefault="00000000">
      <w:pPr>
        <w:pStyle w:val="TOC2"/>
        <w:rPr>
          <w:rFonts w:asciiTheme="minorHAnsi" w:eastAsiaTheme="minorEastAsia" w:hAnsiTheme="minorHAnsi" w:cstheme="minorBidi"/>
          <w:iCs w:val="0"/>
          <w:sz w:val="22"/>
          <w:szCs w:val="22"/>
        </w:rPr>
      </w:pPr>
      <w:hyperlink w:anchor="_Toc95314876" w:history="1">
        <w:r w:rsidR="006257AC" w:rsidRPr="00A26B18">
          <w:rPr>
            <w:rStyle w:val="Hyperlink"/>
          </w:rPr>
          <w:t>2.2</w:t>
        </w:r>
        <w:r w:rsidR="006257AC">
          <w:rPr>
            <w:rFonts w:asciiTheme="minorHAnsi" w:eastAsiaTheme="minorEastAsia" w:hAnsiTheme="minorHAnsi" w:cstheme="minorBidi"/>
            <w:iCs w:val="0"/>
            <w:sz w:val="22"/>
            <w:szCs w:val="22"/>
          </w:rPr>
          <w:tab/>
        </w:r>
        <w:r w:rsidR="006257AC" w:rsidRPr="00A26B18">
          <w:rPr>
            <w:rStyle w:val="Hyperlink"/>
          </w:rPr>
          <w:t>Rights of Members</w:t>
        </w:r>
        <w:r w:rsidR="006257AC">
          <w:rPr>
            <w:webHidden/>
          </w:rPr>
          <w:tab/>
        </w:r>
        <w:r w:rsidR="006257AC">
          <w:rPr>
            <w:webHidden/>
          </w:rPr>
          <w:fldChar w:fldCharType="begin"/>
        </w:r>
        <w:r w:rsidR="006257AC">
          <w:rPr>
            <w:webHidden/>
          </w:rPr>
          <w:instrText xml:space="preserve"> PAGEREF _Toc95314876 \h </w:instrText>
        </w:r>
        <w:r w:rsidR="006257AC">
          <w:rPr>
            <w:webHidden/>
          </w:rPr>
        </w:r>
        <w:r w:rsidR="006257AC">
          <w:rPr>
            <w:webHidden/>
          </w:rPr>
          <w:fldChar w:fldCharType="separate"/>
        </w:r>
        <w:r w:rsidR="006257AC">
          <w:rPr>
            <w:webHidden/>
          </w:rPr>
          <w:t>18</w:t>
        </w:r>
        <w:r w:rsidR="006257AC">
          <w:rPr>
            <w:webHidden/>
          </w:rPr>
          <w:fldChar w:fldCharType="end"/>
        </w:r>
      </w:hyperlink>
    </w:p>
    <w:p w14:paraId="544A7CD7" w14:textId="01F8F83D" w:rsidR="006257AC" w:rsidRDefault="00000000">
      <w:pPr>
        <w:pStyle w:val="TOC2"/>
        <w:rPr>
          <w:rFonts w:asciiTheme="minorHAnsi" w:eastAsiaTheme="minorEastAsia" w:hAnsiTheme="minorHAnsi" w:cstheme="minorBidi"/>
          <w:iCs w:val="0"/>
          <w:sz w:val="22"/>
          <w:szCs w:val="22"/>
        </w:rPr>
      </w:pPr>
      <w:hyperlink w:anchor="_Toc95314877" w:history="1">
        <w:r w:rsidR="006257AC" w:rsidRPr="00A26B18">
          <w:rPr>
            <w:rStyle w:val="Hyperlink"/>
          </w:rPr>
          <w:t>2.3</w:t>
        </w:r>
        <w:r w:rsidR="006257AC">
          <w:rPr>
            <w:rFonts w:asciiTheme="minorHAnsi" w:eastAsiaTheme="minorEastAsia" w:hAnsiTheme="minorHAnsi" w:cstheme="minorBidi"/>
            <w:iCs w:val="0"/>
            <w:sz w:val="22"/>
            <w:szCs w:val="22"/>
          </w:rPr>
          <w:tab/>
        </w:r>
        <w:r w:rsidR="006257AC" w:rsidRPr="00A26B18">
          <w:rPr>
            <w:rStyle w:val="Hyperlink"/>
          </w:rPr>
          <w:t>Rights of Committee Members</w:t>
        </w:r>
        <w:r w:rsidR="006257AC">
          <w:rPr>
            <w:webHidden/>
          </w:rPr>
          <w:tab/>
        </w:r>
        <w:r w:rsidR="006257AC">
          <w:rPr>
            <w:webHidden/>
          </w:rPr>
          <w:fldChar w:fldCharType="begin"/>
        </w:r>
        <w:r w:rsidR="006257AC">
          <w:rPr>
            <w:webHidden/>
          </w:rPr>
          <w:instrText xml:space="preserve"> PAGEREF _Toc95314877 \h </w:instrText>
        </w:r>
        <w:r w:rsidR="006257AC">
          <w:rPr>
            <w:webHidden/>
          </w:rPr>
        </w:r>
        <w:r w:rsidR="006257AC">
          <w:rPr>
            <w:webHidden/>
          </w:rPr>
          <w:fldChar w:fldCharType="separate"/>
        </w:r>
        <w:r w:rsidR="006257AC">
          <w:rPr>
            <w:webHidden/>
          </w:rPr>
          <w:t>19</w:t>
        </w:r>
        <w:r w:rsidR="006257AC">
          <w:rPr>
            <w:webHidden/>
          </w:rPr>
          <w:fldChar w:fldCharType="end"/>
        </w:r>
      </w:hyperlink>
    </w:p>
    <w:p w14:paraId="48A42763" w14:textId="5DB6FED6" w:rsidR="006257AC" w:rsidRDefault="00000000">
      <w:pPr>
        <w:pStyle w:val="TOC2"/>
        <w:rPr>
          <w:rFonts w:asciiTheme="minorHAnsi" w:eastAsiaTheme="minorEastAsia" w:hAnsiTheme="minorHAnsi" w:cstheme="minorBidi"/>
          <w:iCs w:val="0"/>
          <w:sz w:val="22"/>
          <w:szCs w:val="22"/>
        </w:rPr>
      </w:pPr>
      <w:hyperlink w:anchor="_Toc95314878" w:history="1">
        <w:r w:rsidR="006257AC" w:rsidRPr="00A26B18">
          <w:rPr>
            <w:rStyle w:val="Hyperlink"/>
          </w:rPr>
          <w:t>2.4</w:t>
        </w:r>
        <w:r w:rsidR="006257AC">
          <w:rPr>
            <w:rFonts w:asciiTheme="minorHAnsi" w:eastAsiaTheme="minorEastAsia" w:hAnsiTheme="minorHAnsi" w:cstheme="minorBidi"/>
            <w:iCs w:val="0"/>
            <w:sz w:val="22"/>
            <w:szCs w:val="22"/>
          </w:rPr>
          <w:tab/>
        </w:r>
        <w:r w:rsidR="006257AC" w:rsidRPr="00A26B18">
          <w:rPr>
            <w:rStyle w:val="Hyperlink"/>
          </w:rPr>
          <w:t>Rights of Associate Members</w:t>
        </w:r>
        <w:r w:rsidR="006257AC">
          <w:rPr>
            <w:webHidden/>
          </w:rPr>
          <w:tab/>
        </w:r>
        <w:r w:rsidR="006257AC">
          <w:rPr>
            <w:webHidden/>
          </w:rPr>
          <w:fldChar w:fldCharType="begin"/>
        </w:r>
        <w:r w:rsidR="006257AC">
          <w:rPr>
            <w:webHidden/>
          </w:rPr>
          <w:instrText xml:space="preserve"> PAGEREF _Toc95314878 \h </w:instrText>
        </w:r>
        <w:r w:rsidR="006257AC">
          <w:rPr>
            <w:webHidden/>
          </w:rPr>
        </w:r>
        <w:r w:rsidR="006257AC">
          <w:rPr>
            <w:webHidden/>
          </w:rPr>
          <w:fldChar w:fldCharType="separate"/>
        </w:r>
        <w:r w:rsidR="006257AC">
          <w:rPr>
            <w:webHidden/>
          </w:rPr>
          <w:t>20</w:t>
        </w:r>
        <w:r w:rsidR="006257AC">
          <w:rPr>
            <w:webHidden/>
          </w:rPr>
          <w:fldChar w:fldCharType="end"/>
        </w:r>
      </w:hyperlink>
    </w:p>
    <w:p w14:paraId="5C87CE4A" w14:textId="1D170F16" w:rsidR="006257AC" w:rsidRDefault="00000000">
      <w:pPr>
        <w:pStyle w:val="TOC2"/>
        <w:rPr>
          <w:rFonts w:asciiTheme="minorHAnsi" w:eastAsiaTheme="minorEastAsia" w:hAnsiTheme="minorHAnsi" w:cstheme="minorBidi"/>
          <w:iCs w:val="0"/>
          <w:sz w:val="22"/>
          <w:szCs w:val="22"/>
        </w:rPr>
      </w:pPr>
      <w:hyperlink w:anchor="_Toc95314879" w:history="1">
        <w:r w:rsidR="006257AC" w:rsidRPr="00A26B18">
          <w:rPr>
            <w:rStyle w:val="Hyperlink"/>
          </w:rPr>
          <w:t>2.5</w:t>
        </w:r>
        <w:r w:rsidR="006257AC">
          <w:rPr>
            <w:rFonts w:asciiTheme="minorHAnsi" w:eastAsiaTheme="minorEastAsia" w:hAnsiTheme="minorHAnsi" w:cstheme="minorBidi"/>
            <w:iCs w:val="0"/>
            <w:sz w:val="22"/>
            <w:szCs w:val="22"/>
          </w:rPr>
          <w:tab/>
        </w:r>
        <w:r w:rsidR="006257AC" w:rsidRPr="00A26B18">
          <w:rPr>
            <w:rStyle w:val="Hyperlink"/>
          </w:rPr>
          <w:t>TPC Professional Affiliates</w:t>
        </w:r>
        <w:r w:rsidR="006257AC">
          <w:rPr>
            <w:webHidden/>
          </w:rPr>
          <w:tab/>
        </w:r>
        <w:r w:rsidR="006257AC">
          <w:rPr>
            <w:webHidden/>
          </w:rPr>
          <w:fldChar w:fldCharType="begin"/>
        </w:r>
        <w:r w:rsidR="006257AC">
          <w:rPr>
            <w:webHidden/>
          </w:rPr>
          <w:instrText xml:space="preserve"> PAGEREF _Toc95314879 \h </w:instrText>
        </w:r>
        <w:r w:rsidR="006257AC">
          <w:rPr>
            <w:webHidden/>
          </w:rPr>
        </w:r>
        <w:r w:rsidR="006257AC">
          <w:rPr>
            <w:webHidden/>
          </w:rPr>
          <w:fldChar w:fldCharType="separate"/>
        </w:r>
        <w:r w:rsidR="006257AC">
          <w:rPr>
            <w:webHidden/>
          </w:rPr>
          <w:t>20</w:t>
        </w:r>
        <w:r w:rsidR="006257AC">
          <w:rPr>
            <w:webHidden/>
          </w:rPr>
          <w:fldChar w:fldCharType="end"/>
        </w:r>
      </w:hyperlink>
    </w:p>
    <w:p w14:paraId="6101D81A" w14:textId="39115542" w:rsidR="006257AC" w:rsidRDefault="00000000">
      <w:pPr>
        <w:pStyle w:val="TOC3"/>
        <w:rPr>
          <w:rFonts w:asciiTheme="minorHAnsi" w:eastAsiaTheme="minorEastAsia" w:hAnsiTheme="minorHAnsi" w:cstheme="minorBidi"/>
          <w:sz w:val="22"/>
          <w:szCs w:val="22"/>
        </w:rPr>
      </w:pPr>
      <w:hyperlink w:anchor="_Toc95314880" w:history="1">
        <w:r w:rsidR="006257AC" w:rsidRPr="00A26B18">
          <w:rPr>
            <w:rStyle w:val="Hyperlink"/>
          </w:rPr>
          <w:t>2.5.3</w:t>
        </w:r>
        <w:r w:rsidR="006257AC">
          <w:rPr>
            <w:rFonts w:asciiTheme="minorHAnsi" w:eastAsiaTheme="minorEastAsia" w:hAnsiTheme="minorHAnsi" w:cstheme="minorBidi"/>
            <w:sz w:val="22"/>
            <w:szCs w:val="22"/>
          </w:rPr>
          <w:tab/>
        </w:r>
        <w:r w:rsidR="006257AC" w:rsidRPr="00A26B18">
          <w:rPr>
            <w:rStyle w:val="Hyperlink"/>
          </w:rPr>
          <w:t>Types of Affiliates</w:t>
        </w:r>
        <w:r w:rsidR="006257AC">
          <w:rPr>
            <w:webHidden/>
          </w:rPr>
          <w:tab/>
        </w:r>
        <w:r w:rsidR="006257AC">
          <w:rPr>
            <w:webHidden/>
          </w:rPr>
          <w:fldChar w:fldCharType="begin"/>
        </w:r>
        <w:r w:rsidR="006257AC">
          <w:rPr>
            <w:webHidden/>
          </w:rPr>
          <w:instrText xml:space="preserve"> PAGEREF _Toc95314880 \h </w:instrText>
        </w:r>
        <w:r w:rsidR="006257AC">
          <w:rPr>
            <w:webHidden/>
          </w:rPr>
        </w:r>
        <w:r w:rsidR="006257AC">
          <w:rPr>
            <w:webHidden/>
          </w:rPr>
          <w:fldChar w:fldCharType="separate"/>
        </w:r>
        <w:r w:rsidR="006257AC">
          <w:rPr>
            <w:webHidden/>
          </w:rPr>
          <w:t>20</w:t>
        </w:r>
        <w:r w:rsidR="006257AC">
          <w:rPr>
            <w:webHidden/>
          </w:rPr>
          <w:fldChar w:fldCharType="end"/>
        </w:r>
      </w:hyperlink>
    </w:p>
    <w:p w14:paraId="1ECC5AE1" w14:textId="63DBEE6A" w:rsidR="006257AC" w:rsidRDefault="00000000">
      <w:pPr>
        <w:pStyle w:val="TOC3"/>
        <w:rPr>
          <w:rFonts w:asciiTheme="minorHAnsi" w:eastAsiaTheme="minorEastAsia" w:hAnsiTheme="minorHAnsi" w:cstheme="minorBidi"/>
          <w:sz w:val="22"/>
          <w:szCs w:val="22"/>
        </w:rPr>
      </w:pPr>
      <w:hyperlink w:anchor="_Toc95314881" w:history="1">
        <w:r w:rsidR="006257AC" w:rsidRPr="00A26B18">
          <w:rPr>
            <w:rStyle w:val="Hyperlink"/>
          </w:rPr>
          <w:t>2.5.4</w:t>
        </w:r>
        <w:r w:rsidR="006257AC">
          <w:rPr>
            <w:rFonts w:asciiTheme="minorHAnsi" w:eastAsiaTheme="minorEastAsia" w:hAnsiTheme="minorHAnsi" w:cstheme="minorBidi"/>
            <w:sz w:val="22"/>
            <w:szCs w:val="22"/>
          </w:rPr>
          <w:tab/>
        </w:r>
        <w:r w:rsidR="006257AC" w:rsidRPr="00A26B18">
          <w:rPr>
            <w:rStyle w:val="Hyperlink"/>
          </w:rPr>
          <w:t>Privileges and Status, Rights, and Restrictions</w:t>
        </w:r>
        <w:r w:rsidR="006257AC">
          <w:rPr>
            <w:webHidden/>
          </w:rPr>
          <w:tab/>
        </w:r>
        <w:r w:rsidR="006257AC">
          <w:rPr>
            <w:webHidden/>
          </w:rPr>
          <w:fldChar w:fldCharType="begin"/>
        </w:r>
        <w:r w:rsidR="006257AC">
          <w:rPr>
            <w:webHidden/>
          </w:rPr>
          <w:instrText xml:space="preserve"> PAGEREF _Toc95314881 \h </w:instrText>
        </w:r>
        <w:r w:rsidR="006257AC">
          <w:rPr>
            <w:webHidden/>
          </w:rPr>
        </w:r>
        <w:r w:rsidR="006257AC">
          <w:rPr>
            <w:webHidden/>
          </w:rPr>
          <w:fldChar w:fldCharType="separate"/>
        </w:r>
        <w:r w:rsidR="006257AC">
          <w:rPr>
            <w:webHidden/>
          </w:rPr>
          <w:t>20</w:t>
        </w:r>
        <w:r w:rsidR="006257AC">
          <w:rPr>
            <w:webHidden/>
          </w:rPr>
          <w:fldChar w:fldCharType="end"/>
        </w:r>
      </w:hyperlink>
    </w:p>
    <w:p w14:paraId="20C71FC4" w14:textId="14F460FE" w:rsidR="006257AC" w:rsidRDefault="00000000">
      <w:pPr>
        <w:pStyle w:val="TOC2"/>
        <w:rPr>
          <w:rFonts w:asciiTheme="minorHAnsi" w:eastAsiaTheme="minorEastAsia" w:hAnsiTheme="minorHAnsi" w:cstheme="minorBidi"/>
          <w:iCs w:val="0"/>
          <w:sz w:val="22"/>
          <w:szCs w:val="22"/>
        </w:rPr>
      </w:pPr>
      <w:hyperlink w:anchor="_Toc95314882" w:history="1">
        <w:r w:rsidR="006257AC" w:rsidRPr="00A26B18">
          <w:rPr>
            <w:rStyle w:val="Hyperlink"/>
          </w:rPr>
          <w:t>2.6</w:t>
        </w:r>
        <w:r w:rsidR="006257AC">
          <w:rPr>
            <w:rFonts w:asciiTheme="minorHAnsi" w:eastAsiaTheme="minorEastAsia" w:hAnsiTheme="minorHAnsi" w:cstheme="minorBidi"/>
            <w:iCs w:val="0"/>
            <w:sz w:val="22"/>
            <w:szCs w:val="22"/>
          </w:rPr>
          <w:tab/>
        </w:r>
        <w:r w:rsidR="006257AC" w:rsidRPr="00A26B18">
          <w:rPr>
            <w:rStyle w:val="Hyperlink"/>
          </w:rPr>
          <w:t>Procedure for Expulsion of a Member</w:t>
        </w:r>
        <w:r w:rsidR="006257AC">
          <w:rPr>
            <w:webHidden/>
          </w:rPr>
          <w:tab/>
        </w:r>
        <w:r w:rsidR="006257AC">
          <w:rPr>
            <w:webHidden/>
          </w:rPr>
          <w:fldChar w:fldCharType="begin"/>
        </w:r>
        <w:r w:rsidR="006257AC">
          <w:rPr>
            <w:webHidden/>
          </w:rPr>
          <w:instrText xml:space="preserve"> PAGEREF _Toc95314882 \h </w:instrText>
        </w:r>
        <w:r w:rsidR="006257AC">
          <w:rPr>
            <w:webHidden/>
          </w:rPr>
        </w:r>
        <w:r w:rsidR="006257AC">
          <w:rPr>
            <w:webHidden/>
          </w:rPr>
          <w:fldChar w:fldCharType="separate"/>
        </w:r>
        <w:r w:rsidR="006257AC">
          <w:rPr>
            <w:webHidden/>
          </w:rPr>
          <w:t>21</w:t>
        </w:r>
        <w:r w:rsidR="006257AC">
          <w:rPr>
            <w:webHidden/>
          </w:rPr>
          <w:fldChar w:fldCharType="end"/>
        </w:r>
      </w:hyperlink>
    </w:p>
    <w:p w14:paraId="121A5442" w14:textId="749F782D" w:rsidR="006257AC" w:rsidRDefault="00000000">
      <w:pPr>
        <w:pStyle w:val="TOC2"/>
        <w:rPr>
          <w:rFonts w:asciiTheme="minorHAnsi" w:eastAsiaTheme="minorEastAsia" w:hAnsiTheme="minorHAnsi" w:cstheme="minorBidi"/>
          <w:iCs w:val="0"/>
          <w:sz w:val="22"/>
          <w:szCs w:val="22"/>
        </w:rPr>
      </w:pPr>
      <w:hyperlink w:anchor="_Toc95314883" w:history="1">
        <w:r w:rsidR="006257AC" w:rsidRPr="00A26B18">
          <w:rPr>
            <w:rStyle w:val="Hyperlink"/>
          </w:rPr>
          <w:t>2.7</w:t>
        </w:r>
        <w:r w:rsidR="006257AC">
          <w:rPr>
            <w:rFonts w:asciiTheme="minorHAnsi" w:eastAsiaTheme="minorEastAsia" w:hAnsiTheme="minorHAnsi" w:cstheme="minorBidi"/>
            <w:iCs w:val="0"/>
            <w:sz w:val="22"/>
            <w:szCs w:val="22"/>
          </w:rPr>
          <w:tab/>
        </w:r>
        <w:r w:rsidR="006257AC" w:rsidRPr="00A26B18">
          <w:rPr>
            <w:rStyle w:val="Hyperlink"/>
          </w:rPr>
          <w:t>Mergers, Acquisitions, Divestitures</w:t>
        </w:r>
        <w:r w:rsidR="006257AC">
          <w:rPr>
            <w:webHidden/>
          </w:rPr>
          <w:tab/>
        </w:r>
        <w:r w:rsidR="006257AC">
          <w:rPr>
            <w:webHidden/>
          </w:rPr>
          <w:fldChar w:fldCharType="begin"/>
        </w:r>
        <w:r w:rsidR="006257AC">
          <w:rPr>
            <w:webHidden/>
          </w:rPr>
          <w:instrText xml:space="preserve"> PAGEREF _Toc95314883 \h </w:instrText>
        </w:r>
        <w:r w:rsidR="006257AC">
          <w:rPr>
            <w:webHidden/>
          </w:rPr>
        </w:r>
        <w:r w:rsidR="006257AC">
          <w:rPr>
            <w:webHidden/>
          </w:rPr>
          <w:fldChar w:fldCharType="separate"/>
        </w:r>
        <w:r w:rsidR="006257AC">
          <w:rPr>
            <w:webHidden/>
          </w:rPr>
          <w:t>21</w:t>
        </w:r>
        <w:r w:rsidR="006257AC">
          <w:rPr>
            <w:webHidden/>
          </w:rPr>
          <w:fldChar w:fldCharType="end"/>
        </w:r>
      </w:hyperlink>
    </w:p>
    <w:p w14:paraId="171F2858" w14:textId="25C74695" w:rsidR="006257AC" w:rsidRDefault="00000000">
      <w:pPr>
        <w:pStyle w:val="TOC3"/>
        <w:rPr>
          <w:rFonts w:asciiTheme="minorHAnsi" w:eastAsiaTheme="minorEastAsia" w:hAnsiTheme="minorHAnsi" w:cstheme="minorBidi"/>
          <w:sz w:val="22"/>
          <w:szCs w:val="22"/>
        </w:rPr>
      </w:pPr>
      <w:hyperlink w:anchor="_Toc95314884" w:history="1">
        <w:r w:rsidR="006257AC" w:rsidRPr="00A26B18">
          <w:rPr>
            <w:rStyle w:val="Hyperlink"/>
          </w:rPr>
          <w:t>2.7.2</w:t>
        </w:r>
        <w:r w:rsidR="006257AC">
          <w:rPr>
            <w:rFonts w:asciiTheme="minorHAnsi" w:eastAsiaTheme="minorEastAsia" w:hAnsiTheme="minorHAnsi" w:cstheme="minorBidi"/>
            <w:sz w:val="22"/>
            <w:szCs w:val="22"/>
          </w:rPr>
          <w:tab/>
        </w:r>
        <w:r w:rsidR="006257AC" w:rsidRPr="00A26B18">
          <w:rPr>
            <w:rStyle w:val="Hyperlink"/>
          </w:rPr>
          <w:t>Mergers and Acquisitions</w:t>
        </w:r>
        <w:r w:rsidR="006257AC">
          <w:rPr>
            <w:webHidden/>
          </w:rPr>
          <w:tab/>
        </w:r>
        <w:r w:rsidR="006257AC">
          <w:rPr>
            <w:webHidden/>
          </w:rPr>
          <w:fldChar w:fldCharType="begin"/>
        </w:r>
        <w:r w:rsidR="006257AC">
          <w:rPr>
            <w:webHidden/>
          </w:rPr>
          <w:instrText xml:space="preserve"> PAGEREF _Toc95314884 \h </w:instrText>
        </w:r>
        <w:r w:rsidR="006257AC">
          <w:rPr>
            <w:webHidden/>
          </w:rPr>
        </w:r>
        <w:r w:rsidR="006257AC">
          <w:rPr>
            <w:webHidden/>
          </w:rPr>
          <w:fldChar w:fldCharType="separate"/>
        </w:r>
        <w:r w:rsidR="006257AC">
          <w:rPr>
            <w:webHidden/>
          </w:rPr>
          <w:t>21</w:t>
        </w:r>
        <w:r w:rsidR="006257AC">
          <w:rPr>
            <w:webHidden/>
          </w:rPr>
          <w:fldChar w:fldCharType="end"/>
        </w:r>
      </w:hyperlink>
    </w:p>
    <w:p w14:paraId="215B6C92" w14:textId="19F7E5F7" w:rsidR="006257AC" w:rsidRDefault="00000000">
      <w:pPr>
        <w:pStyle w:val="TOC1"/>
        <w:rPr>
          <w:rFonts w:asciiTheme="minorHAnsi" w:eastAsiaTheme="minorEastAsia" w:hAnsiTheme="minorHAnsi" w:cstheme="minorBidi"/>
          <w:b w:val="0"/>
          <w:bCs w:val="0"/>
          <w:noProof/>
          <w:szCs w:val="22"/>
        </w:rPr>
      </w:pPr>
      <w:hyperlink w:anchor="_Toc95314885" w:history="1">
        <w:r w:rsidR="006257AC" w:rsidRPr="00A26B18">
          <w:rPr>
            <w:rStyle w:val="Hyperlink"/>
            <w:rFonts w:ascii="Times New Roman" w:hAnsi="Times New Roman"/>
            <w14:scene3d>
              <w14:camera w14:prst="orthographicFront"/>
              <w14:lightRig w14:rig="threePt" w14:dir="t">
                <w14:rot w14:lat="0" w14:lon="0" w14:rev="0"/>
              </w14:lightRig>
            </w14:scene3d>
          </w:rPr>
          <w:t>Section 3:</w:t>
        </w:r>
        <w:r w:rsidR="006257AC" w:rsidRPr="00A26B18">
          <w:rPr>
            <w:rStyle w:val="Hyperlink"/>
          </w:rPr>
          <w:t xml:space="preserve"> TPC Organization</w:t>
        </w:r>
        <w:r w:rsidR="006257AC">
          <w:rPr>
            <w:noProof/>
            <w:webHidden/>
          </w:rPr>
          <w:tab/>
        </w:r>
        <w:r w:rsidR="006257AC">
          <w:rPr>
            <w:noProof/>
            <w:webHidden/>
          </w:rPr>
          <w:fldChar w:fldCharType="begin"/>
        </w:r>
        <w:r w:rsidR="006257AC">
          <w:rPr>
            <w:noProof/>
            <w:webHidden/>
          </w:rPr>
          <w:instrText xml:space="preserve"> PAGEREF _Toc95314885 \h </w:instrText>
        </w:r>
        <w:r w:rsidR="006257AC">
          <w:rPr>
            <w:noProof/>
            <w:webHidden/>
          </w:rPr>
        </w:r>
        <w:r w:rsidR="006257AC">
          <w:rPr>
            <w:noProof/>
            <w:webHidden/>
          </w:rPr>
          <w:fldChar w:fldCharType="separate"/>
        </w:r>
        <w:r w:rsidR="006257AC">
          <w:rPr>
            <w:noProof/>
            <w:webHidden/>
          </w:rPr>
          <w:t>23</w:t>
        </w:r>
        <w:r w:rsidR="006257AC">
          <w:rPr>
            <w:noProof/>
            <w:webHidden/>
          </w:rPr>
          <w:fldChar w:fldCharType="end"/>
        </w:r>
      </w:hyperlink>
    </w:p>
    <w:p w14:paraId="4B60E425" w14:textId="058E8B36" w:rsidR="006257AC" w:rsidRDefault="00000000">
      <w:pPr>
        <w:pStyle w:val="TOC2"/>
        <w:rPr>
          <w:rFonts w:asciiTheme="minorHAnsi" w:eastAsiaTheme="minorEastAsia" w:hAnsiTheme="minorHAnsi" w:cstheme="minorBidi"/>
          <w:iCs w:val="0"/>
          <w:sz w:val="22"/>
          <w:szCs w:val="22"/>
        </w:rPr>
      </w:pPr>
      <w:hyperlink w:anchor="_Toc95314886" w:history="1">
        <w:r w:rsidR="006257AC" w:rsidRPr="00A26B18">
          <w:rPr>
            <w:rStyle w:val="Hyperlink"/>
          </w:rPr>
          <w:t>3.1</w:t>
        </w:r>
        <w:r w:rsidR="006257AC">
          <w:rPr>
            <w:rFonts w:asciiTheme="minorHAnsi" w:eastAsiaTheme="minorEastAsia" w:hAnsiTheme="minorHAnsi" w:cstheme="minorBidi"/>
            <w:iCs w:val="0"/>
            <w:sz w:val="22"/>
            <w:szCs w:val="22"/>
          </w:rPr>
          <w:tab/>
        </w:r>
        <w:r w:rsidR="006257AC" w:rsidRPr="00A26B18">
          <w:rPr>
            <w:rStyle w:val="Hyperlink"/>
          </w:rPr>
          <w:t>Standing Committees</w:t>
        </w:r>
        <w:r w:rsidR="006257AC">
          <w:rPr>
            <w:webHidden/>
          </w:rPr>
          <w:tab/>
        </w:r>
        <w:r w:rsidR="006257AC">
          <w:rPr>
            <w:webHidden/>
          </w:rPr>
          <w:fldChar w:fldCharType="begin"/>
        </w:r>
        <w:r w:rsidR="006257AC">
          <w:rPr>
            <w:webHidden/>
          </w:rPr>
          <w:instrText xml:space="preserve"> PAGEREF _Toc95314886 \h </w:instrText>
        </w:r>
        <w:r w:rsidR="006257AC">
          <w:rPr>
            <w:webHidden/>
          </w:rPr>
        </w:r>
        <w:r w:rsidR="006257AC">
          <w:rPr>
            <w:webHidden/>
          </w:rPr>
          <w:fldChar w:fldCharType="separate"/>
        </w:r>
        <w:r w:rsidR="006257AC">
          <w:rPr>
            <w:webHidden/>
          </w:rPr>
          <w:t>23</w:t>
        </w:r>
        <w:r w:rsidR="006257AC">
          <w:rPr>
            <w:webHidden/>
          </w:rPr>
          <w:fldChar w:fldCharType="end"/>
        </w:r>
      </w:hyperlink>
    </w:p>
    <w:p w14:paraId="5F1D47BD" w14:textId="5694B060" w:rsidR="006257AC" w:rsidRDefault="00000000">
      <w:pPr>
        <w:pStyle w:val="TOC3"/>
        <w:rPr>
          <w:rFonts w:asciiTheme="minorHAnsi" w:eastAsiaTheme="minorEastAsia" w:hAnsiTheme="minorHAnsi" w:cstheme="minorBidi"/>
          <w:sz w:val="22"/>
          <w:szCs w:val="22"/>
        </w:rPr>
      </w:pPr>
      <w:hyperlink w:anchor="_Toc95314887" w:history="1">
        <w:r w:rsidR="006257AC" w:rsidRPr="00A26B18">
          <w:rPr>
            <w:rStyle w:val="Hyperlink"/>
          </w:rPr>
          <w:t>3.1.1</w:t>
        </w:r>
        <w:r w:rsidR="006257AC">
          <w:rPr>
            <w:rFonts w:asciiTheme="minorHAnsi" w:eastAsiaTheme="minorEastAsia" w:hAnsiTheme="minorHAnsi" w:cstheme="minorBidi"/>
            <w:sz w:val="22"/>
            <w:szCs w:val="22"/>
          </w:rPr>
          <w:tab/>
        </w:r>
        <w:r w:rsidR="006257AC" w:rsidRPr="00A26B18">
          <w:rPr>
            <w:rStyle w:val="Hyperlink"/>
          </w:rPr>
          <w:t>Membership</w:t>
        </w:r>
        <w:r w:rsidR="006257AC">
          <w:rPr>
            <w:webHidden/>
          </w:rPr>
          <w:tab/>
        </w:r>
        <w:r w:rsidR="006257AC">
          <w:rPr>
            <w:webHidden/>
          </w:rPr>
          <w:fldChar w:fldCharType="begin"/>
        </w:r>
        <w:r w:rsidR="006257AC">
          <w:rPr>
            <w:webHidden/>
          </w:rPr>
          <w:instrText xml:space="preserve"> PAGEREF _Toc95314887 \h </w:instrText>
        </w:r>
        <w:r w:rsidR="006257AC">
          <w:rPr>
            <w:webHidden/>
          </w:rPr>
        </w:r>
        <w:r w:rsidR="006257AC">
          <w:rPr>
            <w:webHidden/>
          </w:rPr>
          <w:fldChar w:fldCharType="separate"/>
        </w:r>
        <w:r w:rsidR="006257AC">
          <w:rPr>
            <w:webHidden/>
          </w:rPr>
          <w:t>23</w:t>
        </w:r>
        <w:r w:rsidR="006257AC">
          <w:rPr>
            <w:webHidden/>
          </w:rPr>
          <w:fldChar w:fldCharType="end"/>
        </w:r>
      </w:hyperlink>
    </w:p>
    <w:p w14:paraId="015617DF" w14:textId="28B070DB" w:rsidR="006257AC" w:rsidRDefault="00000000">
      <w:pPr>
        <w:pStyle w:val="TOC3"/>
        <w:rPr>
          <w:rFonts w:asciiTheme="minorHAnsi" w:eastAsiaTheme="minorEastAsia" w:hAnsiTheme="minorHAnsi" w:cstheme="minorBidi"/>
          <w:sz w:val="22"/>
          <w:szCs w:val="22"/>
        </w:rPr>
      </w:pPr>
      <w:hyperlink w:anchor="_Toc95314888" w:history="1">
        <w:r w:rsidR="006257AC" w:rsidRPr="00A26B18">
          <w:rPr>
            <w:rStyle w:val="Hyperlink"/>
          </w:rPr>
          <w:t>3.1.2</w:t>
        </w:r>
        <w:r w:rsidR="006257AC">
          <w:rPr>
            <w:rFonts w:asciiTheme="minorHAnsi" w:eastAsiaTheme="minorEastAsia" w:hAnsiTheme="minorHAnsi" w:cstheme="minorBidi"/>
            <w:sz w:val="22"/>
            <w:szCs w:val="22"/>
          </w:rPr>
          <w:tab/>
        </w:r>
        <w:r w:rsidR="006257AC" w:rsidRPr="00A26B18">
          <w:rPr>
            <w:rStyle w:val="Hyperlink"/>
          </w:rPr>
          <w:t>Voting for Membership on Standing Committees</w:t>
        </w:r>
        <w:r w:rsidR="006257AC">
          <w:rPr>
            <w:webHidden/>
          </w:rPr>
          <w:tab/>
        </w:r>
        <w:r w:rsidR="006257AC">
          <w:rPr>
            <w:webHidden/>
          </w:rPr>
          <w:fldChar w:fldCharType="begin"/>
        </w:r>
        <w:r w:rsidR="006257AC">
          <w:rPr>
            <w:webHidden/>
          </w:rPr>
          <w:instrText xml:space="preserve"> PAGEREF _Toc95314888 \h </w:instrText>
        </w:r>
        <w:r w:rsidR="006257AC">
          <w:rPr>
            <w:webHidden/>
          </w:rPr>
        </w:r>
        <w:r w:rsidR="006257AC">
          <w:rPr>
            <w:webHidden/>
          </w:rPr>
          <w:fldChar w:fldCharType="separate"/>
        </w:r>
        <w:r w:rsidR="006257AC">
          <w:rPr>
            <w:webHidden/>
          </w:rPr>
          <w:t>23</w:t>
        </w:r>
        <w:r w:rsidR="006257AC">
          <w:rPr>
            <w:webHidden/>
          </w:rPr>
          <w:fldChar w:fldCharType="end"/>
        </w:r>
      </w:hyperlink>
    </w:p>
    <w:p w14:paraId="5EDE834D" w14:textId="4D898014" w:rsidR="006257AC" w:rsidRDefault="00000000">
      <w:pPr>
        <w:pStyle w:val="TOC3"/>
        <w:rPr>
          <w:rFonts w:asciiTheme="minorHAnsi" w:eastAsiaTheme="minorEastAsia" w:hAnsiTheme="minorHAnsi" w:cstheme="minorBidi"/>
          <w:sz w:val="22"/>
          <w:szCs w:val="22"/>
        </w:rPr>
      </w:pPr>
      <w:hyperlink w:anchor="_Toc95314889" w:history="1">
        <w:r w:rsidR="006257AC" w:rsidRPr="00A26B18">
          <w:rPr>
            <w:rStyle w:val="Hyperlink"/>
          </w:rPr>
          <w:t>3.1.3</w:t>
        </w:r>
        <w:r w:rsidR="006257AC">
          <w:rPr>
            <w:rFonts w:asciiTheme="minorHAnsi" w:eastAsiaTheme="minorEastAsia" w:hAnsiTheme="minorHAnsi" w:cstheme="minorBidi"/>
            <w:sz w:val="22"/>
            <w:szCs w:val="22"/>
          </w:rPr>
          <w:tab/>
        </w:r>
        <w:r w:rsidR="006257AC" w:rsidRPr="00A26B18">
          <w:rPr>
            <w:rStyle w:val="Hyperlink"/>
          </w:rPr>
          <w:t>Membership Based on Member Company Affiliation</w:t>
        </w:r>
        <w:r w:rsidR="006257AC">
          <w:rPr>
            <w:webHidden/>
          </w:rPr>
          <w:tab/>
        </w:r>
        <w:r w:rsidR="006257AC">
          <w:rPr>
            <w:webHidden/>
          </w:rPr>
          <w:fldChar w:fldCharType="begin"/>
        </w:r>
        <w:r w:rsidR="006257AC">
          <w:rPr>
            <w:webHidden/>
          </w:rPr>
          <w:instrText xml:space="preserve"> PAGEREF _Toc95314889 \h </w:instrText>
        </w:r>
        <w:r w:rsidR="006257AC">
          <w:rPr>
            <w:webHidden/>
          </w:rPr>
        </w:r>
        <w:r w:rsidR="006257AC">
          <w:rPr>
            <w:webHidden/>
          </w:rPr>
          <w:fldChar w:fldCharType="separate"/>
        </w:r>
        <w:r w:rsidR="006257AC">
          <w:rPr>
            <w:webHidden/>
          </w:rPr>
          <w:t>23</w:t>
        </w:r>
        <w:r w:rsidR="006257AC">
          <w:rPr>
            <w:webHidden/>
          </w:rPr>
          <w:fldChar w:fldCharType="end"/>
        </w:r>
      </w:hyperlink>
    </w:p>
    <w:p w14:paraId="19601125" w14:textId="51A57612" w:rsidR="006257AC" w:rsidRDefault="00000000">
      <w:pPr>
        <w:pStyle w:val="TOC3"/>
        <w:rPr>
          <w:rFonts w:asciiTheme="minorHAnsi" w:eastAsiaTheme="minorEastAsia" w:hAnsiTheme="minorHAnsi" w:cstheme="minorBidi"/>
          <w:sz w:val="22"/>
          <w:szCs w:val="22"/>
        </w:rPr>
      </w:pPr>
      <w:hyperlink w:anchor="_Toc95314890" w:history="1">
        <w:r w:rsidR="006257AC" w:rsidRPr="00A26B18">
          <w:rPr>
            <w:rStyle w:val="Hyperlink"/>
          </w:rPr>
          <w:t>3.1.4</w:t>
        </w:r>
        <w:r w:rsidR="006257AC">
          <w:rPr>
            <w:rFonts w:asciiTheme="minorHAnsi" w:eastAsiaTheme="minorEastAsia" w:hAnsiTheme="minorHAnsi" w:cstheme="minorBidi"/>
            <w:sz w:val="22"/>
            <w:szCs w:val="22"/>
          </w:rPr>
          <w:tab/>
        </w:r>
        <w:r w:rsidR="006257AC" w:rsidRPr="00A26B18">
          <w:rPr>
            <w:rStyle w:val="Hyperlink"/>
          </w:rPr>
          <w:t>Attendance for Standing Committees</w:t>
        </w:r>
        <w:r w:rsidR="006257AC">
          <w:rPr>
            <w:webHidden/>
          </w:rPr>
          <w:tab/>
        </w:r>
        <w:r w:rsidR="006257AC">
          <w:rPr>
            <w:webHidden/>
          </w:rPr>
          <w:fldChar w:fldCharType="begin"/>
        </w:r>
        <w:r w:rsidR="006257AC">
          <w:rPr>
            <w:webHidden/>
          </w:rPr>
          <w:instrText xml:space="preserve"> PAGEREF _Toc95314890 \h </w:instrText>
        </w:r>
        <w:r w:rsidR="006257AC">
          <w:rPr>
            <w:webHidden/>
          </w:rPr>
        </w:r>
        <w:r w:rsidR="006257AC">
          <w:rPr>
            <w:webHidden/>
          </w:rPr>
          <w:fldChar w:fldCharType="separate"/>
        </w:r>
        <w:r w:rsidR="006257AC">
          <w:rPr>
            <w:webHidden/>
          </w:rPr>
          <w:t>23</w:t>
        </w:r>
        <w:r w:rsidR="006257AC">
          <w:rPr>
            <w:webHidden/>
          </w:rPr>
          <w:fldChar w:fldCharType="end"/>
        </w:r>
      </w:hyperlink>
    </w:p>
    <w:p w14:paraId="157E742A" w14:textId="3A0B5FBF" w:rsidR="006257AC" w:rsidRDefault="00000000">
      <w:pPr>
        <w:pStyle w:val="TOC3"/>
        <w:rPr>
          <w:rFonts w:asciiTheme="minorHAnsi" w:eastAsiaTheme="minorEastAsia" w:hAnsiTheme="minorHAnsi" w:cstheme="minorBidi"/>
          <w:sz w:val="22"/>
          <w:szCs w:val="22"/>
        </w:rPr>
      </w:pPr>
      <w:hyperlink w:anchor="_Toc95314891" w:history="1">
        <w:r w:rsidR="006257AC" w:rsidRPr="00A26B18">
          <w:rPr>
            <w:rStyle w:val="Hyperlink"/>
          </w:rPr>
          <w:t>3.1.5</w:t>
        </w:r>
        <w:r w:rsidR="006257AC">
          <w:rPr>
            <w:rFonts w:asciiTheme="minorHAnsi" w:eastAsiaTheme="minorEastAsia" w:hAnsiTheme="minorHAnsi" w:cstheme="minorBidi"/>
            <w:sz w:val="22"/>
            <w:szCs w:val="22"/>
          </w:rPr>
          <w:tab/>
        </w:r>
        <w:r w:rsidR="006257AC" w:rsidRPr="00A26B18">
          <w:rPr>
            <w:rStyle w:val="Hyperlink"/>
          </w:rPr>
          <w:t>Attendance Requirement</w:t>
        </w:r>
        <w:r w:rsidR="006257AC">
          <w:rPr>
            <w:webHidden/>
          </w:rPr>
          <w:tab/>
        </w:r>
        <w:r w:rsidR="006257AC">
          <w:rPr>
            <w:webHidden/>
          </w:rPr>
          <w:fldChar w:fldCharType="begin"/>
        </w:r>
        <w:r w:rsidR="006257AC">
          <w:rPr>
            <w:webHidden/>
          </w:rPr>
          <w:instrText xml:space="preserve"> PAGEREF _Toc95314891 \h </w:instrText>
        </w:r>
        <w:r w:rsidR="006257AC">
          <w:rPr>
            <w:webHidden/>
          </w:rPr>
        </w:r>
        <w:r w:rsidR="006257AC">
          <w:rPr>
            <w:webHidden/>
          </w:rPr>
          <w:fldChar w:fldCharType="separate"/>
        </w:r>
        <w:r w:rsidR="006257AC">
          <w:rPr>
            <w:webHidden/>
          </w:rPr>
          <w:t>23</w:t>
        </w:r>
        <w:r w:rsidR="006257AC">
          <w:rPr>
            <w:webHidden/>
          </w:rPr>
          <w:fldChar w:fldCharType="end"/>
        </w:r>
      </w:hyperlink>
    </w:p>
    <w:p w14:paraId="2F3B19D2" w14:textId="02750974" w:rsidR="006257AC" w:rsidRDefault="00000000">
      <w:pPr>
        <w:pStyle w:val="TOC2"/>
        <w:rPr>
          <w:rFonts w:asciiTheme="minorHAnsi" w:eastAsiaTheme="minorEastAsia" w:hAnsiTheme="minorHAnsi" w:cstheme="minorBidi"/>
          <w:iCs w:val="0"/>
          <w:sz w:val="22"/>
          <w:szCs w:val="22"/>
        </w:rPr>
      </w:pPr>
      <w:hyperlink w:anchor="_Toc95314892" w:history="1">
        <w:r w:rsidR="006257AC" w:rsidRPr="00A26B18">
          <w:rPr>
            <w:rStyle w:val="Hyperlink"/>
          </w:rPr>
          <w:t>3.2</w:t>
        </w:r>
        <w:r w:rsidR="006257AC">
          <w:rPr>
            <w:rFonts w:asciiTheme="minorHAnsi" w:eastAsiaTheme="minorEastAsia" w:hAnsiTheme="minorHAnsi" w:cstheme="minorBidi"/>
            <w:iCs w:val="0"/>
            <w:sz w:val="22"/>
            <w:szCs w:val="22"/>
          </w:rPr>
          <w:tab/>
        </w:r>
        <w:r w:rsidR="006257AC" w:rsidRPr="00A26B18">
          <w:rPr>
            <w:rStyle w:val="Hyperlink"/>
          </w:rPr>
          <w:t>Steering Committee</w:t>
        </w:r>
        <w:r w:rsidR="006257AC">
          <w:rPr>
            <w:webHidden/>
          </w:rPr>
          <w:tab/>
        </w:r>
        <w:r w:rsidR="006257AC">
          <w:rPr>
            <w:webHidden/>
          </w:rPr>
          <w:fldChar w:fldCharType="begin"/>
        </w:r>
        <w:r w:rsidR="006257AC">
          <w:rPr>
            <w:webHidden/>
          </w:rPr>
          <w:instrText xml:space="preserve"> PAGEREF _Toc95314892 \h </w:instrText>
        </w:r>
        <w:r w:rsidR="006257AC">
          <w:rPr>
            <w:webHidden/>
          </w:rPr>
        </w:r>
        <w:r w:rsidR="006257AC">
          <w:rPr>
            <w:webHidden/>
          </w:rPr>
          <w:fldChar w:fldCharType="separate"/>
        </w:r>
        <w:r w:rsidR="006257AC">
          <w:rPr>
            <w:webHidden/>
          </w:rPr>
          <w:t>24</w:t>
        </w:r>
        <w:r w:rsidR="006257AC">
          <w:rPr>
            <w:webHidden/>
          </w:rPr>
          <w:fldChar w:fldCharType="end"/>
        </w:r>
      </w:hyperlink>
    </w:p>
    <w:p w14:paraId="095A475D" w14:textId="4AE29FD8" w:rsidR="006257AC" w:rsidRDefault="00000000">
      <w:pPr>
        <w:pStyle w:val="TOC3"/>
        <w:rPr>
          <w:rFonts w:asciiTheme="minorHAnsi" w:eastAsiaTheme="minorEastAsia" w:hAnsiTheme="minorHAnsi" w:cstheme="minorBidi"/>
          <w:sz w:val="22"/>
          <w:szCs w:val="22"/>
        </w:rPr>
      </w:pPr>
      <w:hyperlink w:anchor="_Toc95314893" w:history="1">
        <w:r w:rsidR="006257AC" w:rsidRPr="00A26B18">
          <w:rPr>
            <w:rStyle w:val="Hyperlink"/>
          </w:rPr>
          <w:t>3.2.1</w:t>
        </w:r>
        <w:r w:rsidR="006257AC">
          <w:rPr>
            <w:rFonts w:asciiTheme="minorHAnsi" w:eastAsiaTheme="minorEastAsia" w:hAnsiTheme="minorHAnsi" w:cstheme="minorBidi"/>
            <w:sz w:val="22"/>
            <w:szCs w:val="22"/>
          </w:rPr>
          <w:tab/>
        </w:r>
        <w:r w:rsidR="006257AC" w:rsidRPr="00A26B18">
          <w:rPr>
            <w:rStyle w:val="Hyperlink"/>
          </w:rPr>
          <w:t>Steering Committee Operating Rules</w:t>
        </w:r>
        <w:r w:rsidR="006257AC">
          <w:rPr>
            <w:webHidden/>
          </w:rPr>
          <w:tab/>
        </w:r>
        <w:r w:rsidR="006257AC">
          <w:rPr>
            <w:webHidden/>
          </w:rPr>
          <w:fldChar w:fldCharType="begin"/>
        </w:r>
        <w:r w:rsidR="006257AC">
          <w:rPr>
            <w:webHidden/>
          </w:rPr>
          <w:instrText xml:space="preserve"> PAGEREF _Toc95314893 \h </w:instrText>
        </w:r>
        <w:r w:rsidR="006257AC">
          <w:rPr>
            <w:webHidden/>
          </w:rPr>
        </w:r>
        <w:r w:rsidR="006257AC">
          <w:rPr>
            <w:webHidden/>
          </w:rPr>
          <w:fldChar w:fldCharType="separate"/>
        </w:r>
        <w:r w:rsidR="006257AC">
          <w:rPr>
            <w:webHidden/>
          </w:rPr>
          <w:t>24</w:t>
        </w:r>
        <w:r w:rsidR="006257AC">
          <w:rPr>
            <w:webHidden/>
          </w:rPr>
          <w:fldChar w:fldCharType="end"/>
        </w:r>
      </w:hyperlink>
    </w:p>
    <w:p w14:paraId="6770657E" w14:textId="33D2C955" w:rsidR="006257AC" w:rsidRDefault="00000000">
      <w:pPr>
        <w:pStyle w:val="TOC3"/>
        <w:rPr>
          <w:rFonts w:asciiTheme="minorHAnsi" w:eastAsiaTheme="minorEastAsia" w:hAnsiTheme="minorHAnsi" w:cstheme="minorBidi"/>
          <w:sz w:val="22"/>
          <w:szCs w:val="22"/>
        </w:rPr>
      </w:pPr>
      <w:hyperlink w:anchor="_Toc95314894" w:history="1">
        <w:r w:rsidR="006257AC" w:rsidRPr="00A26B18">
          <w:rPr>
            <w:rStyle w:val="Hyperlink"/>
          </w:rPr>
          <w:t>3.2.2</w:t>
        </w:r>
        <w:r w:rsidR="006257AC">
          <w:rPr>
            <w:rFonts w:asciiTheme="minorHAnsi" w:eastAsiaTheme="minorEastAsia" w:hAnsiTheme="minorHAnsi" w:cstheme="minorBidi"/>
            <w:sz w:val="22"/>
            <w:szCs w:val="22"/>
          </w:rPr>
          <w:tab/>
        </w:r>
        <w:r w:rsidR="006257AC" w:rsidRPr="00A26B18">
          <w:rPr>
            <w:rStyle w:val="Hyperlink"/>
          </w:rPr>
          <w:t>Duties of the Steering Committee</w:t>
        </w:r>
        <w:r w:rsidR="006257AC">
          <w:rPr>
            <w:webHidden/>
          </w:rPr>
          <w:tab/>
        </w:r>
        <w:r w:rsidR="006257AC">
          <w:rPr>
            <w:webHidden/>
          </w:rPr>
          <w:fldChar w:fldCharType="begin"/>
        </w:r>
        <w:r w:rsidR="006257AC">
          <w:rPr>
            <w:webHidden/>
          </w:rPr>
          <w:instrText xml:space="preserve"> PAGEREF _Toc95314894 \h </w:instrText>
        </w:r>
        <w:r w:rsidR="006257AC">
          <w:rPr>
            <w:webHidden/>
          </w:rPr>
        </w:r>
        <w:r w:rsidR="006257AC">
          <w:rPr>
            <w:webHidden/>
          </w:rPr>
          <w:fldChar w:fldCharType="separate"/>
        </w:r>
        <w:r w:rsidR="006257AC">
          <w:rPr>
            <w:webHidden/>
          </w:rPr>
          <w:t>24</w:t>
        </w:r>
        <w:r w:rsidR="006257AC">
          <w:rPr>
            <w:webHidden/>
          </w:rPr>
          <w:fldChar w:fldCharType="end"/>
        </w:r>
      </w:hyperlink>
    </w:p>
    <w:p w14:paraId="5DF28124" w14:textId="35650185" w:rsidR="006257AC" w:rsidRDefault="00000000">
      <w:pPr>
        <w:pStyle w:val="TOC3"/>
        <w:rPr>
          <w:rFonts w:asciiTheme="minorHAnsi" w:eastAsiaTheme="minorEastAsia" w:hAnsiTheme="minorHAnsi" w:cstheme="minorBidi"/>
          <w:sz w:val="22"/>
          <w:szCs w:val="22"/>
        </w:rPr>
      </w:pPr>
      <w:hyperlink w:anchor="_Toc95314895" w:history="1">
        <w:r w:rsidR="006257AC" w:rsidRPr="00A26B18">
          <w:rPr>
            <w:rStyle w:val="Hyperlink"/>
          </w:rPr>
          <w:t>3.2.3</w:t>
        </w:r>
        <w:r w:rsidR="006257AC">
          <w:rPr>
            <w:rFonts w:asciiTheme="minorHAnsi" w:eastAsiaTheme="minorEastAsia" w:hAnsiTheme="minorHAnsi" w:cstheme="minorBidi"/>
            <w:sz w:val="22"/>
            <w:szCs w:val="22"/>
          </w:rPr>
          <w:tab/>
        </w:r>
        <w:r w:rsidR="006257AC" w:rsidRPr="00A26B18">
          <w:rPr>
            <w:rStyle w:val="Hyperlink"/>
          </w:rPr>
          <w:t>Steering Committee Operating Procedures</w:t>
        </w:r>
        <w:r w:rsidR="006257AC">
          <w:rPr>
            <w:webHidden/>
          </w:rPr>
          <w:tab/>
        </w:r>
        <w:r w:rsidR="006257AC">
          <w:rPr>
            <w:webHidden/>
          </w:rPr>
          <w:fldChar w:fldCharType="begin"/>
        </w:r>
        <w:r w:rsidR="006257AC">
          <w:rPr>
            <w:webHidden/>
          </w:rPr>
          <w:instrText xml:space="preserve"> PAGEREF _Toc95314895 \h </w:instrText>
        </w:r>
        <w:r w:rsidR="006257AC">
          <w:rPr>
            <w:webHidden/>
          </w:rPr>
        </w:r>
        <w:r w:rsidR="006257AC">
          <w:rPr>
            <w:webHidden/>
          </w:rPr>
          <w:fldChar w:fldCharType="separate"/>
        </w:r>
        <w:r w:rsidR="006257AC">
          <w:rPr>
            <w:webHidden/>
          </w:rPr>
          <w:t>25</w:t>
        </w:r>
        <w:r w:rsidR="006257AC">
          <w:rPr>
            <w:webHidden/>
          </w:rPr>
          <w:fldChar w:fldCharType="end"/>
        </w:r>
      </w:hyperlink>
    </w:p>
    <w:p w14:paraId="3B513146" w14:textId="4F9C9C0D" w:rsidR="006257AC" w:rsidRDefault="00000000">
      <w:pPr>
        <w:pStyle w:val="TOC2"/>
        <w:rPr>
          <w:rFonts w:asciiTheme="minorHAnsi" w:eastAsiaTheme="minorEastAsia" w:hAnsiTheme="minorHAnsi" w:cstheme="minorBidi"/>
          <w:iCs w:val="0"/>
          <w:sz w:val="22"/>
          <w:szCs w:val="22"/>
        </w:rPr>
      </w:pPr>
      <w:hyperlink w:anchor="_Toc95314896" w:history="1">
        <w:r w:rsidR="006257AC" w:rsidRPr="00A26B18">
          <w:rPr>
            <w:rStyle w:val="Hyperlink"/>
          </w:rPr>
          <w:t>3.3</w:t>
        </w:r>
        <w:r w:rsidR="006257AC">
          <w:rPr>
            <w:rFonts w:asciiTheme="minorHAnsi" w:eastAsiaTheme="minorEastAsia" w:hAnsiTheme="minorHAnsi" w:cstheme="minorBidi"/>
            <w:iCs w:val="0"/>
            <w:sz w:val="22"/>
            <w:szCs w:val="22"/>
          </w:rPr>
          <w:tab/>
        </w:r>
        <w:r w:rsidR="006257AC" w:rsidRPr="00A26B18">
          <w:rPr>
            <w:rStyle w:val="Hyperlink"/>
          </w:rPr>
          <w:t>Technical Advisory Board</w:t>
        </w:r>
        <w:r w:rsidR="006257AC">
          <w:rPr>
            <w:webHidden/>
          </w:rPr>
          <w:tab/>
        </w:r>
        <w:r w:rsidR="006257AC">
          <w:rPr>
            <w:webHidden/>
          </w:rPr>
          <w:fldChar w:fldCharType="begin"/>
        </w:r>
        <w:r w:rsidR="006257AC">
          <w:rPr>
            <w:webHidden/>
          </w:rPr>
          <w:instrText xml:space="preserve"> PAGEREF _Toc95314896 \h </w:instrText>
        </w:r>
        <w:r w:rsidR="006257AC">
          <w:rPr>
            <w:webHidden/>
          </w:rPr>
        </w:r>
        <w:r w:rsidR="006257AC">
          <w:rPr>
            <w:webHidden/>
          </w:rPr>
          <w:fldChar w:fldCharType="separate"/>
        </w:r>
        <w:r w:rsidR="006257AC">
          <w:rPr>
            <w:webHidden/>
          </w:rPr>
          <w:t>26</w:t>
        </w:r>
        <w:r w:rsidR="006257AC">
          <w:rPr>
            <w:webHidden/>
          </w:rPr>
          <w:fldChar w:fldCharType="end"/>
        </w:r>
      </w:hyperlink>
    </w:p>
    <w:p w14:paraId="34DC1330" w14:textId="2891E19A" w:rsidR="006257AC" w:rsidRDefault="00000000">
      <w:pPr>
        <w:pStyle w:val="TOC3"/>
        <w:rPr>
          <w:rFonts w:asciiTheme="minorHAnsi" w:eastAsiaTheme="minorEastAsia" w:hAnsiTheme="minorHAnsi" w:cstheme="minorBidi"/>
          <w:sz w:val="22"/>
          <w:szCs w:val="22"/>
        </w:rPr>
      </w:pPr>
      <w:hyperlink w:anchor="_Toc95314897" w:history="1">
        <w:r w:rsidR="006257AC" w:rsidRPr="00A26B18">
          <w:rPr>
            <w:rStyle w:val="Hyperlink"/>
          </w:rPr>
          <w:t>3.3.2</w:t>
        </w:r>
        <w:r w:rsidR="006257AC">
          <w:rPr>
            <w:rFonts w:asciiTheme="minorHAnsi" w:eastAsiaTheme="minorEastAsia" w:hAnsiTheme="minorHAnsi" w:cstheme="minorBidi"/>
            <w:sz w:val="22"/>
            <w:szCs w:val="22"/>
          </w:rPr>
          <w:tab/>
        </w:r>
        <w:r w:rsidR="006257AC" w:rsidRPr="00A26B18">
          <w:rPr>
            <w:rStyle w:val="Hyperlink"/>
          </w:rPr>
          <w:t>TAB Operating Rules</w:t>
        </w:r>
        <w:r w:rsidR="006257AC">
          <w:rPr>
            <w:webHidden/>
          </w:rPr>
          <w:tab/>
        </w:r>
        <w:r w:rsidR="006257AC">
          <w:rPr>
            <w:webHidden/>
          </w:rPr>
          <w:fldChar w:fldCharType="begin"/>
        </w:r>
        <w:r w:rsidR="006257AC">
          <w:rPr>
            <w:webHidden/>
          </w:rPr>
          <w:instrText xml:space="preserve"> PAGEREF _Toc95314897 \h </w:instrText>
        </w:r>
        <w:r w:rsidR="006257AC">
          <w:rPr>
            <w:webHidden/>
          </w:rPr>
        </w:r>
        <w:r w:rsidR="006257AC">
          <w:rPr>
            <w:webHidden/>
          </w:rPr>
          <w:fldChar w:fldCharType="separate"/>
        </w:r>
        <w:r w:rsidR="006257AC">
          <w:rPr>
            <w:webHidden/>
          </w:rPr>
          <w:t>26</w:t>
        </w:r>
        <w:r w:rsidR="006257AC">
          <w:rPr>
            <w:webHidden/>
          </w:rPr>
          <w:fldChar w:fldCharType="end"/>
        </w:r>
      </w:hyperlink>
    </w:p>
    <w:p w14:paraId="79D8DA39" w14:textId="2695D7CA" w:rsidR="006257AC" w:rsidRDefault="00000000">
      <w:pPr>
        <w:pStyle w:val="TOC3"/>
        <w:rPr>
          <w:rFonts w:asciiTheme="minorHAnsi" w:eastAsiaTheme="minorEastAsia" w:hAnsiTheme="minorHAnsi" w:cstheme="minorBidi"/>
          <w:sz w:val="22"/>
          <w:szCs w:val="22"/>
        </w:rPr>
      </w:pPr>
      <w:hyperlink w:anchor="_Toc95314898" w:history="1">
        <w:r w:rsidR="006257AC" w:rsidRPr="00A26B18">
          <w:rPr>
            <w:rStyle w:val="Hyperlink"/>
          </w:rPr>
          <w:t>3.3.3</w:t>
        </w:r>
        <w:r w:rsidR="006257AC">
          <w:rPr>
            <w:rFonts w:asciiTheme="minorHAnsi" w:eastAsiaTheme="minorEastAsia" w:hAnsiTheme="minorHAnsi" w:cstheme="minorBidi"/>
            <w:sz w:val="22"/>
            <w:szCs w:val="22"/>
          </w:rPr>
          <w:tab/>
        </w:r>
        <w:r w:rsidR="006257AC" w:rsidRPr="00A26B18">
          <w:rPr>
            <w:rStyle w:val="Hyperlink"/>
          </w:rPr>
          <w:t>TAB Operating Procedures for Compliance Challenges</w:t>
        </w:r>
        <w:r w:rsidR="006257AC">
          <w:rPr>
            <w:webHidden/>
          </w:rPr>
          <w:tab/>
        </w:r>
        <w:r w:rsidR="006257AC">
          <w:rPr>
            <w:webHidden/>
          </w:rPr>
          <w:fldChar w:fldCharType="begin"/>
        </w:r>
        <w:r w:rsidR="006257AC">
          <w:rPr>
            <w:webHidden/>
          </w:rPr>
          <w:instrText xml:space="preserve"> PAGEREF _Toc95314898 \h </w:instrText>
        </w:r>
        <w:r w:rsidR="006257AC">
          <w:rPr>
            <w:webHidden/>
          </w:rPr>
        </w:r>
        <w:r w:rsidR="006257AC">
          <w:rPr>
            <w:webHidden/>
          </w:rPr>
          <w:fldChar w:fldCharType="separate"/>
        </w:r>
        <w:r w:rsidR="006257AC">
          <w:rPr>
            <w:webHidden/>
          </w:rPr>
          <w:t>26</w:t>
        </w:r>
        <w:r w:rsidR="006257AC">
          <w:rPr>
            <w:webHidden/>
          </w:rPr>
          <w:fldChar w:fldCharType="end"/>
        </w:r>
      </w:hyperlink>
    </w:p>
    <w:p w14:paraId="0F38A8FB" w14:textId="51CD7BB7" w:rsidR="006257AC" w:rsidRDefault="00000000">
      <w:pPr>
        <w:pStyle w:val="TOC3"/>
        <w:rPr>
          <w:rFonts w:asciiTheme="minorHAnsi" w:eastAsiaTheme="minorEastAsia" w:hAnsiTheme="minorHAnsi" w:cstheme="minorBidi"/>
          <w:sz w:val="22"/>
          <w:szCs w:val="22"/>
        </w:rPr>
      </w:pPr>
      <w:hyperlink w:anchor="_Toc95314899" w:history="1">
        <w:r w:rsidR="006257AC" w:rsidRPr="00A26B18">
          <w:rPr>
            <w:rStyle w:val="Hyperlink"/>
          </w:rPr>
          <w:t>3.3.4</w:t>
        </w:r>
        <w:r w:rsidR="006257AC">
          <w:rPr>
            <w:rFonts w:asciiTheme="minorHAnsi" w:eastAsiaTheme="minorEastAsia" w:hAnsiTheme="minorHAnsi" w:cstheme="minorBidi"/>
            <w:sz w:val="22"/>
            <w:szCs w:val="22"/>
          </w:rPr>
          <w:tab/>
        </w:r>
        <w:r w:rsidR="006257AC" w:rsidRPr="00A26B18">
          <w:rPr>
            <w:rStyle w:val="Hyperlink"/>
          </w:rPr>
          <w:t>TAB Operating Model for Interpretation Requests</w:t>
        </w:r>
        <w:r w:rsidR="006257AC">
          <w:rPr>
            <w:webHidden/>
          </w:rPr>
          <w:tab/>
        </w:r>
        <w:r w:rsidR="006257AC">
          <w:rPr>
            <w:webHidden/>
          </w:rPr>
          <w:fldChar w:fldCharType="begin"/>
        </w:r>
        <w:r w:rsidR="006257AC">
          <w:rPr>
            <w:webHidden/>
          </w:rPr>
          <w:instrText xml:space="preserve"> PAGEREF _Toc95314899 \h </w:instrText>
        </w:r>
        <w:r w:rsidR="006257AC">
          <w:rPr>
            <w:webHidden/>
          </w:rPr>
        </w:r>
        <w:r w:rsidR="006257AC">
          <w:rPr>
            <w:webHidden/>
          </w:rPr>
          <w:fldChar w:fldCharType="separate"/>
        </w:r>
        <w:r w:rsidR="006257AC">
          <w:rPr>
            <w:webHidden/>
          </w:rPr>
          <w:t>27</w:t>
        </w:r>
        <w:r w:rsidR="006257AC">
          <w:rPr>
            <w:webHidden/>
          </w:rPr>
          <w:fldChar w:fldCharType="end"/>
        </w:r>
      </w:hyperlink>
    </w:p>
    <w:p w14:paraId="0BB76ACC" w14:textId="0C163FA4" w:rsidR="006257AC" w:rsidRDefault="00000000">
      <w:pPr>
        <w:pStyle w:val="TOC3"/>
        <w:rPr>
          <w:rFonts w:asciiTheme="minorHAnsi" w:eastAsiaTheme="minorEastAsia" w:hAnsiTheme="minorHAnsi" w:cstheme="minorBidi"/>
          <w:sz w:val="22"/>
          <w:szCs w:val="22"/>
        </w:rPr>
      </w:pPr>
      <w:hyperlink w:anchor="_Toc95314900" w:history="1">
        <w:r w:rsidR="006257AC" w:rsidRPr="00A26B18">
          <w:rPr>
            <w:rStyle w:val="Hyperlink"/>
          </w:rPr>
          <w:t>3.3.5</w:t>
        </w:r>
        <w:r w:rsidR="006257AC">
          <w:rPr>
            <w:rFonts w:asciiTheme="minorHAnsi" w:eastAsiaTheme="minorEastAsia" w:hAnsiTheme="minorHAnsi" w:cstheme="minorBidi"/>
            <w:sz w:val="22"/>
            <w:szCs w:val="22"/>
          </w:rPr>
          <w:tab/>
        </w:r>
        <w:r w:rsidR="006257AC" w:rsidRPr="00A26B18">
          <w:rPr>
            <w:rStyle w:val="Hyperlink"/>
          </w:rPr>
          <w:t>TAB Operating Model for Pre-Publication Board Clarifications or Conflict Resolution Requests</w:t>
        </w:r>
        <w:r w:rsidR="006257AC">
          <w:rPr>
            <w:webHidden/>
          </w:rPr>
          <w:tab/>
        </w:r>
        <w:r w:rsidR="006257AC">
          <w:rPr>
            <w:webHidden/>
          </w:rPr>
          <w:fldChar w:fldCharType="begin"/>
        </w:r>
        <w:r w:rsidR="006257AC">
          <w:rPr>
            <w:webHidden/>
          </w:rPr>
          <w:instrText xml:space="preserve"> PAGEREF _Toc95314900 \h </w:instrText>
        </w:r>
        <w:r w:rsidR="006257AC">
          <w:rPr>
            <w:webHidden/>
          </w:rPr>
        </w:r>
        <w:r w:rsidR="006257AC">
          <w:rPr>
            <w:webHidden/>
          </w:rPr>
          <w:fldChar w:fldCharType="separate"/>
        </w:r>
        <w:r w:rsidR="006257AC">
          <w:rPr>
            <w:webHidden/>
          </w:rPr>
          <w:t>27</w:t>
        </w:r>
        <w:r w:rsidR="006257AC">
          <w:rPr>
            <w:webHidden/>
          </w:rPr>
          <w:fldChar w:fldCharType="end"/>
        </w:r>
      </w:hyperlink>
    </w:p>
    <w:p w14:paraId="1688BDC6" w14:textId="44B6E5A7" w:rsidR="006257AC" w:rsidRDefault="00000000">
      <w:pPr>
        <w:pStyle w:val="TOC3"/>
        <w:rPr>
          <w:rFonts w:asciiTheme="minorHAnsi" w:eastAsiaTheme="minorEastAsia" w:hAnsiTheme="minorHAnsi" w:cstheme="minorBidi"/>
          <w:sz w:val="22"/>
          <w:szCs w:val="22"/>
        </w:rPr>
      </w:pPr>
      <w:hyperlink w:anchor="_Toc95314901" w:history="1">
        <w:r w:rsidR="006257AC" w:rsidRPr="00A26B18">
          <w:rPr>
            <w:rStyle w:val="Hyperlink"/>
          </w:rPr>
          <w:t>3.3.6</w:t>
        </w:r>
        <w:r w:rsidR="006257AC">
          <w:rPr>
            <w:rFonts w:asciiTheme="minorHAnsi" w:eastAsiaTheme="minorEastAsia" w:hAnsiTheme="minorHAnsi" w:cstheme="minorBidi"/>
            <w:sz w:val="22"/>
            <w:szCs w:val="22"/>
          </w:rPr>
          <w:tab/>
        </w:r>
        <w:r w:rsidR="006257AC" w:rsidRPr="00A26B18">
          <w:rPr>
            <w:rStyle w:val="Hyperlink"/>
          </w:rPr>
          <w:t>TAB Compliance Recommendations</w:t>
        </w:r>
        <w:r w:rsidR="006257AC">
          <w:rPr>
            <w:webHidden/>
          </w:rPr>
          <w:tab/>
        </w:r>
        <w:r w:rsidR="006257AC">
          <w:rPr>
            <w:webHidden/>
          </w:rPr>
          <w:fldChar w:fldCharType="begin"/>
        </w:r>
        <w:r w:rsidR="006257AC">
          <w:rPr>
            <w:webHidden/>
          </w:rPr>
          <w:instrText xml:space="preserve"> PAGEREF _Toc95314901 \h </w:instrText>
        </w:r>
        <w:r w:rsidR="006257AC">
          <w:rPr>
            <w:webHidden/>
          </w:rPr>
        </w:r>
        <w:r w:rsidR="006257AC">
          <w:rPr>
            <w:webHidden/>
          </w:rPr>
          <w:fldChar w:fldCharType="separate"/>
        </w:r>
        <w:r w:rsidR="006257AC">
          <w:rPr>
            <w:webHidden/>
          </w:rPr>
          <w:t>28</w:t>
        </w:r>
        <w:r w:rsidR="006257AC">
          <w:rPr>
            <w:webHidden/>
          </w:rPr>
          <w:fldChar w:fldCharType="end"/>
        </w:r>
      </w:hyperlink>
    </w:p>
    <w:p w14:paraId="16E5081C" w14:textId="5BAF7678" w:rsidR="006257AC" w:rsidRDefault="00000000">
      <w:pPr>
        <w:pStyle w:val="TOC3"/>
        <w:rPr>
          <w:rFonts w:asciiTheme="minorHAnsi" w:eastAsiaTheme="minorEastAsia" w:hAnsiTheme="minorHAnsi" w:cstheme="minorBidi"/>
          <w:sz w:val="22"/>
          <w:szCs w:val="22"/>
        </w:rPr>
      </w:pPr>
      <w:hyperlink w:anchor="_Toc95314902" w:history="1">
        <w:r w:rsidR="006257AC" w:rsidRPr="00A26B18">
          <w:rPr>
            <w:rStyle w:val="Hyperlink"/>
          </w:rPr>
          <w:t>3.3.7</w:t>
        </w:r>
        <w:r w:rsidR="006257AC">
          <w:rPr>
            <w:rFonts w:asciiTheme="minorHAnsi" w:eastAsiaTheme="minorEastAsia" w:hAnsiTheme="minorHAnsi" w:cstheme="minorBidi"/>
            <w:sz w:val="22"/>
            <w:szCs w:val="22"/>
          </w:rPr>
          <w:tab/>
        </w:r>
        <w:r w:rsidR="006257AC" w:rsidRPr="00A26B18">
          <w:rPr>
            <w:rStyle w:val="Hyperlink"/>
          </w:rPr>
          <w:t>TAB Option for Immediate Correction or Withdrawal</w:t>
        </w:r>
        <w:r w:rsidR="006257AC">
          <w:rPr>
            <w:webHidden/>
          </w:rPr>
          <w:tab/>
        </w:r>
        <w:r w:rsidR="006257AC">
          <w:rPr>
            <w:webHidden/>
          </w:rPr>
          <w:fldChar w:fldCharType="begin"/>
        </w:r>
        <w:r w:rsidR="006257AC">
          <w:rPr>
            <w:webHidden/>
          </w:rPr>
          <w:instrText xml:space="preserve"> PAGEREF _Toc95314902 \h </w:instrText>
        </w:r>
        <w:r w:rsidR="006257AC">
          <w:rPr>
            <w:webHidden/>
          </w:rPr>
        </w:r>
        <w:r w:rsidR="006257AC">
          <w:rPr>
            <w:webHidden/>
          </w:rPr>
          <w:fldChar w:fldCharType="separate"/>
        </w:r>
        <w:r w:rsidR="006257AC">
          <w:rPr>
            <w:webHidden/>
          </w:rPr>
          <w:t>28</w:t>
        </w:r>
        <w:r w:rsidR="006257AC">
          <w:rPr>
            <w:webHidden/>
          </w:rPr>
          <w:fldChar w:fldCharType="end"/>
        </w:r>
      </w:hyperlink>
    </w:p>
    <w:p w14:paraId="77BE64E4" w14:textId="45B6A50B" w:rsidR="006257AC" w:rsidRDefault="00000000">
      <w:pPr>
        <w:pStyle w:val="TOC2"/>
        <w:rPr>
          <w:rFonts w:asciiTheme="minorHAnsi" w:eastAsiaTheme="minorEastAsia" w:hAnsiTheme="minorHAnsi" w:cstheme="minorBidi"/>
          <w:iCs w:val="0"/>
          <w:sz w:val="22"/>
          <w:szCs w:val="22"/>
        </w:rPr>
      </w:pPr>
      <w:hyperlink w:anchor="_Toc95314905" w:history="1">
        <w:r w:rsidR="006257AC" w:rsidRPr="00A26B18">
          <w:rPr>
            <w:rStyle w:val="Hyperlink"/>
          </w:rPr>
          <w:t>3.4</w:t>
        </w:r>
        <w:r w:rsidR="006257AC">
          <w:rPr>
            <w:rFonts w:asciiTheme="minorHAnsi" w:eastAsiaTheme="minorEastAsia" w:hAnsiTheme="minorHAnsi" w:cstheme="minorBidi"/>
            <w:iCs w:val="0"/>
            <w:sz w:val="22"/>
            <w:szCs w:val="22"/>
          </w:rPr>
          <w:tab/>
        </w:r>
        <w:r w:rsidR="006257AC" w:rsidRPr="00A26B18">
          <w:rPr>
            <w:rStyle w:val="Hyperlink"/>
          </w:rPr>
          <w:t>Public Relations Committee</w:t>
        </w:r>
        <w:r w:rsidR="006257AC">
          <w:rPr>
            <w:webHidden/>
          </w:rPr>
          <w:tab/>
        </w:r>
        <w:r w:rsidR="006257AC">
          <w:rPr>
            <w:webHidden/>
          </w:rPr>
          <w:fldChar w:fldCharType="begin"/>
        </w:r>
        <w:r w:rsidR="006257AC">
          <w:rPr>
            <w:webHidden/>
          </w:rPr>
          <w:instrText xml:space="preserve"> PAGEREF _Toc95314905 \h </w:instrText>
        </w:r>
        <w:r w:rsidR="006257AC">
          <w:rPr>
            <w:webHidden/>
          </w:rPr>
        </w:r>
        <w:r w:rsidR="006257AC">
          <w:rPr>
            <w:webHidden/>
          </w:rPr>
          <w:fldChar w:fldCharType="separate"/>
        </w:r>
        <w:r w:rsidR="006257AC">
          <w:rPr>
            <w:webHidden/>
          </w:rPr>
          <w:t>29</w:t>
        </w:r>
        <w:r w:rsidR="006257AC">
          <w:rPr>
            <w:webHidden/>
          </w:rPr>
          <w:fldChar w:fldCharType="end"/>
        </w:r>
      </w:hyperlink>
    </w:p>
    <w:p w14:paraId="5E318612" w14:textId="1001BB84" w:rsidR="006257AC" w:rsidRDefault="00000000">
      <w:pPr>
        <w:pStyle w:val="TOC3"/>
        <w:rPr>
          <w:rFonts w:asciiTheme="minorHAnsi" w:eastAsiaTheme="minorEastAsia" w:hAnsiTheme="minorHAnsi" w:cstheme="minorBidi"/>
          <w:sz w:val="22"/>
          <w:szCs w:val="22"/>
        </w:rPr>
      </w:pPr>
      <w:hyperlink w:anchor="_Toc95314906" w:history="1">
        <w:r w:rsidR="006257AC" w:rsidRPr="00A26B18">
          <w:rPr>
            <w:rStyle w:val="Hyperlink"/>
          </w:rPr>
          <w:t>3.4.2</w:t>
        </w:r>
        <w:r w:rsidR="006257AC">
          <w:rPr>
            <w:rFonts w:asciiTheme="minorHAnsi" w:eastAsiaTheme="minorEastAsia" w:hAnsiTheme="minorHAnsi" w:cstheme="minorBidi"/>
            <w:sz w:val="22"/>
            <w:szCs w:val="22"/>
          </w:rPr>
          <w:tab/>
        </w:r>
        <w:r w:rsidR="006257AC" w:rsidRPr="00A26B18">
          <w:rPr>
            <w:rStyle w:val="Hyperlink"/>
          </w:rPr>
          <w:t>PRC Operating Rules</w:t>
        </w:r>
        <w:r w:rsidR="006257AC">
          <w:rPr>
            <w:webHidden/>
          </w:rPr>
          <w:tab/>
        </w:r>
        <w:r w:rsidR="006257AC">
          <w:rPr>
            <w:webHidden/>
          </w:rPr>
          <w:fldChar w:fldCharType="begin"/>
        </w:r>
        <w:r w:rsidR="006257AC">
          <w:rPr>
            <w:webHidden/>
          </w:rPr>
          <w:instrText xml:space="preserve"> PAGEREF _Toc95314906 \h </w:instrText>
        </w:r>
        <w:r w:rsidR="006257AC">
          <w:rPr>
            <w:webHidden/>
          </w:rPr>
        </w:r>
        <w:r w:rsidR="006257AC">
          <w:rPr>
            <w:webHidden/>
          </w:rPr>
          <w:fldChar w:fldCharType="separate"/>
        </w:r>
        <w:r w:rsidR="006257AC">
          <w:rPr>
            <w:webHidden/>
          </w:rPr>
          <w:t>29</w:t>
        </w:r>
        <w:r w:rsidR="006257AC">
          <w:rPr>
            <w:webHidden/>
          </w:rPr>
          <w:fldChar w:fldCharType="end"/>
        </w:r>
      </w:hyperlink>
    </w:p>
    <w:p w14:paraId="2CF15B7F" w14:textId="2D5985B2" w:rsidR="006257AC" w:rsidRDefault="00000000">
      <w:pPr>
        <w:pStyle w:val="TOC2"/>
        <w:rPr>
          <w:rFonts w:asciiTheme="minorHAnsi" w:eastAsiaTheme="minorEastAsia" w:hAnsiTheme="minorHAnsi" w:cstheme="minorBidi"/>
          <w:iCs w:val="0"/>
          <w:sz w:val="22"/>
          <w:szCs w:val="22"/>
        </w:rPr>
      </w:pPr>
      <w:hyperlink w:anchor="_Toc95314907" w:history="1">
        <w:r w:rsidR="006257AC" w:rsidRPr="00A26B18">
          <w:rPr>
            <w:rStyle w:val="Hyperlink"/>
          </w:rPr>
          <w:t>3.5</w:t>
        </w:r>
        <w:r w:rsidR="006257AC">
          <w:rPr>
            <w:rFonts w:asciiTheme="minorHAnsi" w:eastAsiaTheme="minorEastAsia" w:hAnsiTheme="minorHAnsi" w:cstheme="minorBidi"/>
            <w:iCs w:val="0"/>
            <w:sz w:val="22"/>
            <w:szCs w:val="22"/>
          </w:rPr>
          <w:tab/>
        </w:r>
        <w:r w:rsidR="006257AC" w:rsidRPr="00A26B18">
          <w:rPr>
            <w:rStyle w:val="Hyperlink"/>
          </w:rPr>
          <w:t>Technical Subcommittees</w:t>
        </w:r>
        <w:r w:rsidR="006257AC">
          <w:rPr>
            <w:webHidden/>
          </w:rPr>
          <w:tab/>
        </w:r>
        <w:r w:rsidR="006257AC">
          <w:rPr>
            <w:webHidden/>
          </w:rPr>
          <w:fldChar w:fldCharType="begin"/>
        </w:r>
        <w:r w:rsidR="006257AC">
          <w:rPr>
            <w:webHidden/>
          </w:rPr>
          <w:instrText xml:space="preserve"> PAGEREF _Toc95314907 \h </w:instrText>
        </w:r>
        <w:r w:rsidR="006257AC">
          <w:rPr>
            <w:webHidden/>
          </w:rPr>
        </w:r>
        <w:r w:rsidR="006257AC">
          <w:rPr>
            <w:webHidden/>
          </w:rPr>
          <w:fldChar w:fldCharType="separate"/>
        </w:r>
        <w:r w:rsidR="006257AC">
          <w:rPr>
            <w:webHidden/>
          </w:rPr>
          <w:t>29</w:t>
        </w:r>
        <w:r w:rsidR="006257AC">
          <w:rPr>
            <w:webHidden/>
          </w:rPr>
          <w:fldChar w:fldCharType="end"/>
        </w:r>
      </w:hyperlink>
    </w:p>
    <w:p w14:paraId="424FF3C0" w14:textId="4BE88202" w:rsidR="006257AC" w:rsidRDefault="00000000">
      <w:pPr>
        <w:pStyle w:val="TOC3"/>
        <w:rPr>
          <w:rFonts w:asciiTheme="minorHAnsi" w:eastAsiaTheme="minorEastAsia" w:hAnsiTheme="minorHAnsi" w:cstheme="minorBidi"/>
          <w:sz w:val="22"/>
          <w:szCs w:val="22"/>
        </w:rPr>
      </w:pPr>
      <w:hyperlink w:anchor="_Toc95314908" w:history="1">
        <w:r w:rsidR="006257AC" w:rsidRPr="00A26B18">
          <w:rPr>
            <w:rStyle w:val="Hyperlink"/>
          </w:rPr>
          <w:t>3.5.1</w:t>
        </w:r>
        <w:r w:rsidR="006257AC">
          <w:rPr>
            <w:rFonts w:asciiTheme="minorHAnsi" w:eastAsiaTheme="minorEastAsia" w:hAnsiTheme="minorHAnsi" w:cstheme="minorBidi"/>
            <w:sz w:val="22"/>
            <w:szCs w:val="22"/>
          </w:rPr>
          <w:tab/>
        </w:r>
        <w:r w:rsidR="006257AC" w:rsidRPr="00A26B18">
          <w:rPr>
            <w:rStyle w:val="Hyperlink"/>
          </w:rPr>
          <w:t>Benchmark Subcommittees</w:t>
        </w:r>
        <w:r w:rsidR="006257AC">
          <w:rPr>
            <w:webHidden/>
          </w:rPr>
          <w:tab/>
        </w:r>
        <w:r w:rsidR="006257AC">
          <w:rPr>
            <w:webHidden/>
          </w:rPr>
          <w:fldChar w:fldCharType="begin"/>
        </w:r>
        <w:r w:rsidR="006257AC">
          <w:rPr>
            <w:webHidden/>
          </w:rPr>
          <w:instrText xml:space="preserve"> PAGEREF _Toc95314908 \h </w:instrText>
        </w:r>
        <w:r w:rsidR="006257AC">
          <w:rPr>
            <w:webHidden/>
          </w:rPr>
        </w:r>
        <w:r w:rsidR="006257AC">
          <w:rPr>
            <w:webHidden/>
          </w:rPr>
          <w:fldChar w:fldCharType="separate"/>
        </w:r>
        <w:r w:rsidR="006257AC">
          <w:rPr>
            <w:webHidden/>
          </w:rPr>
          <w:t>29</w:t>
        </w:r>
        <w:r w:rsidR="006257AC">
          <w:rPr>
            <w:webHidden/>
          </w:rPr>
          <w:fldChar w:fldCharType="end"/>
        </w:r>
      </w:hyperlink>
    </w:p>
    <w:p w14:paraId="1046D3B6" w14:textId="6A085BE2" w:rsidR="006257AC" w:rsidRDefault="00000000">
      <w:pPr>
        <w:pStyle w:val="TOC3"/>
        <w:rPr>
          <w:rFonts w:asciiTheme="minorHAnsi" w:eastAsiaTheme="minorEastAsia" w:hAnsiTheme="minorHAnsi" w:cstheme="minorBidi"/>
          <w:sz w:val="22"/>
          <w:szCs w:val="22"/>
        </w:rPr>
      </w:pPr>
      <w:hyperlink w:anchor="_Toc95314909" w:history="1">
        <w:r w:rsidR="006257AC" w:rsidRPr="00A26B18">
          <w:rPr>
            <w:rStyle w:val="Hyperlink"/>
          </w:rPr>
          <w:t>3.5.2</w:t>
        </w:r>
        <w:r w:rsidR="006257AC">
          <w:rPr>
            <w:rFonts w:asciiTheme="minorHAnsi" w:eastAsiaTheme="minorEastAsia" w:hAnsiTheme="minorHAnsi" w:cstheme="minorBidi"/>
            <w:sz w:val="22"/>
            <w:szCs w:val="22"/>
          </w:rPr>
          <w:tab/>
        </w:r>
        <w:r w:rsidR="006257AC" w:rsidRPr="00A26B18">
          <w:rPr>
            <w:rStyle w:val="Hyperlink"/>
          </w:rPr>
          <w:t>Working Groups</w:t>
        </w:r>
        <w:r w:rsidR="006257AC">
          <w:rPr>
            <w:webHidden/>
          </w:rPr>
          <w:tab/>
        </w:r>
        <w:r w:rsidR="006257AC">
          <w:rPr>
            <w:webHidden/>
          </w:rPr>
          <w:fldChar w:fldCharType="begin"/>
        </w:r>
        <w:r w:rsidR="006257AC">
          <w:rPr>
            <w:webHidden/>
          </w:rPr>
          <w:instrText xml:space="preserve"> PAGEREF _Toc95314909 \h </w:instrText>
        </w:r>
        <w:r w:rsidR="006257AC">
          <w:rPr>
            <w:webHidden/>
          </w:rPr>
        </w:r>
        <w:r w:rsidR="006257AC">
          <w:rPr>
            <w:webHidden/>
          </w:rPr>
          <w:fldChar w:fldCharType="separate"/>
        </w:r>
        <w:r w:rsidR="006257AC">
          <w:rPr>
            <w:webHidden/>
          </w:rPr>
          <w:t>30</w:t>
        </w:r>
        <w:r w:rsidR="006257AC">
          <w:rPr>
            <w:webHidden/>
          </w:rPr>
          <w:fldChar w:fldCharType="end"/>
        </w:r>
      </w:hyperlink>
    </w:p>
    <w:p w14:paraId="0834A11F" w14:textId="443A9488" w:rsidR="006257AC" w:rsidRDefault="00000000">
      <w:pPr>
        <w:pStyle w:val="TOC3"/>
        <w:rPr>
          <w:rFonts w:asciiTheme="minorHAnsi" w:eastAsiaTheme="minorEastAsia" w:hAnsiTheme="minorHAnsi" w:cstheme="minorBidi"/>
          <w:sz w:val="22"/>
          <w:szCs w:val="22"/>
        </w:rPr>
      </w:pPr>
      <w:hyperlink w:anchor="_Toc95314910" w:history="1">
        <w:r w:rsidR="006257AC" w:rsidRPr="00A26B18">
          <w:rPr>
            <w:rStyle w:val="Hyperlink"/>
          </w:rPr>
          <w:t>3.5.3</w:t>
        </w:r>
        <w:r w:rsidR="006257AC">
          <w:rPr>
            <w:rFonts w:asciiTheme="minorHAnsi" w:eastAsiaTheme="minorEastAsia" w:hAnsiTheme="minorHAnsi" w:cstheme="minorBidi"/>
            <w:sz w:val="22"/>
            <w:szCs w:val="22"/>
          </w:rPr>
          <w:tab/>
        </w:r>
        <w:r w:rsidR="006257AC" w:rsidRPr="00A26B18">
          <w:rPr>
            <w:rStyle w:val="Hyperlink"/>
          </w:rPr>
          <w:t>Membership</w:t>
        </w:r>
        <w:r w:rsidR="006257AC">
          <w:rPr>
            <w:webHidden/>
          </w:rPr>
          <w:tab/>
        </w:r>
        <w:r w:rsidR="006257AC">
          <w:rPr>
            <w:webHidden/>
          </w:rPr>
          <w:fldChar w:fldCharType="begin"/>
        </w:r>
        <w:r w:rsidR="006257AC">
          <w:rPr>
            <w:webHidden/>
          </w:rPr>
          <w:instrText xml:space="preserve"> PAGEREF _Toc95314910 \h </w:instrText>
        </w:r>
        <w:r w:rsidR="006257AC">
          <w:rPr>
            <w:webHidden/>
          </w:rPr>
        </w:r>
        <w:r w:rsidR="006257AC">
          <w:rPr>
            <w:webHidden/>
          </w:rPr>
          <w:fldChar w:fldCharType="separate"/>
        </w:r>
        <w:r w:rsidR="006257AC">
          <w:rPr>
            <w:webHidden/>
          </w:rPr>
          <w:t>31</w:t>
        </w:r>
        <w:r w:rsidR="006257AC">
          <w:rPr>
            <w:webHidden/>
          </w:rPr>
          <w:fldChar w:fldCharType="end"/>
        </w:r>
      </w:hyperlink>
    </w:p>
    <w:p w14:paraId="6615D7FC" w14:textId="3E2211DD" w:rsidR="006257AC" w:rsidRDefault="00000000">
      <w:pPr>
        <w:pStyle w:val="TOC3"/>
        <w:rPr>
          <w:rFonts w:asciiTheme="minorHAnsi" w:eastAsiaTheme="minorEastAsia" w:hAnsiTheme="minorHAnsi" w:cstheme="minorBidi"/>
          <w:sz w:val="22"/>
          <w:szCs w:val="22"/>
        </w:rPr>
      </w:pPr>
      <w:hyperlink w:anchor="_Toc95314911" w:history="1">
        <w:r w:rsidR="006257AC" w:rsidRPr="00A26B18">
          <w:rPr>
            <w:rStyle w:val="Hyperlink"/>
          </w:rPr>
          <w:t>3.5.4</w:t>
        </w:r>
        <w:r w:rsidR="006257AC">
          <w:rPr>
            <w:rFonts w:asciiTheme="minorHAnsi" w:eastAsiaTheme="minorEastAsia" w:hAnsiTheme="minorHAnsi" w:cstheme="minorBidi"/>
            <w:sz w:val="22"/>
            <w:szCs w:val="22"/>
          </w:rPr>
          <w:tab/>
        </w:r>
        <w:r w:rsidR="006257AC" w:rsidRPr="00A26B18">
          <w:rPr>
            <w:rStyle w:val="Hyperlink"/>
          </w:rPr>
          <w:t>Technical Subcommittee Operating Rules</w:t>
        </w:r>
        <w:r w:rsidR="006257AC">
          <w:rPr>
            <w:webHidden/>
          </w:rPr>
          <w:tab/>
        </w:r>
        <w:r w:rsidR="006257AC">
          <w:rPr>
            <w:webHidden/>
          </w:rPr>
          <w:fldChar w:fldCharType="begin"/>
        </w:r>
        <w:r w:rsidR="006257AC">
          <w:rPr>
            <w:webHidden/>
          </w:rPr>
          <w:instrText xml:space="preserve"> PAGEREF _Toc95314911 \h </w:instrText>
        </w:r>
        <w:r w:rsidR="006257AC">
          <w:rPr>
            <w:webHidden/>
          </w:rPr>
        </w:r>
        <w:r w:rsidR="006257AC">
          <w:rPr>
            <w:webHidden/>
          </w:rPr>
          <w:fldChar w:fldCharType="separate"/>
        </w:r>
        <w:r w:rsidR="006257AC">
          <w:rPr>
            <w:webHidden/>
          </w:rPr>
          <w:t>31</w:t>
        </w:r>
        <w:r w:rsidR="006257AC">
          <w:rPr>
            <w:webHidden/>
          </w:rPr>
          <w:fldChar w:fldCharType="end"/>
        </w:r>
      </w:hyperlink>
    </w:p>
    <w:p w14:paraId="5622F5F0" w14:textId="51DF6BCF" w:rsidR="006257AC" w:rsidRDefault="00000000">
      <w:pPr>
        <w:pStyle w:val="TOC3"/>
        <w:rPr>
          <w:rFonts w:asciiTheme="minorHAnsi" w:eastAsiaTheme="minorEastAsia" w:hAnsiTheme="minorHAnsi" w:cstheme="minorBidi"/>
          <w:sz w:val="22"/>
          <w:szCs w:val="22"/>
        </w:rPr>
      </w:pPr>
      <w:hyperlink w:anchor="_Toc95314915" w:history="1">
        <w:r w:rsidR="006257AC" w:rsidRPr="00A26B18">
          <w:rPr>
            <w:rStyle w:val="Hyperlink"/>
          </w:rPr>
          <w:t>3.5.5</w:t>
        </w:r>
        <w:r w:rsidR="006257AC">
          <w:rPr>
            <w:rFonts w:asciiTheme="minorHAnsi" w:eastAsiaTheme="minorEastAsia" w:hAnsiTheme="minorHAnsi" w:cstheme="minorBidi"/>
            <w:sz w:val="22"/>
            <w:szCs w:val="22"/>
          </w:rPr>
          <w:tab/>
        </w:r>
        <w:r w:rsidR="006257AC" w:rsidRPr="00A26B18">
          <w:rPr>
            <w:rStyle w:val="Hyperlink"/>
          </w:rPr>
          <w:t>Minimum Membership Requirements</w:t>
        </w:r>
        <w:r w:rsidR="006257AC">
          <w:rPr>
            <w:webHidden/>
          </w:rPr>
          <w:tab/>
        </w:r>
        <w:r w:rsidR="006257AC">
          <w:rPr>
            <w:webHidden/>
          </w:rPr>
          <w:fldChar w:fldCharType="begin"/>
        </w:r>
        <w:r w:rsidR="006257AC">
          <w:rPr>
            <w:webHidden/>
          </w:rPr>
          <w:instrText xml:space="preserve"> PAGEREF _Toc95314915 \h </w:instrText>
        </w:r>
        <w:r w:rsidR="006257AC">
          <w:rPr>
            <w:webHidden/>
          </w:rPr>
        </w:r>
        <w:r w:rsidR="006257AC">
          <w:rPr>
            <w:webHidden/>
          </w:rPr>
          <w:fldChar w:fldCharType="separate"/>
        </w:r>
        <w:r w:rsidR="006257AC">
          <w:rPr>
            <w:webHidden/>
          </w:rPr>
          <w:t>32</w:t>
        </w:r>
        <w:r w:rsidR="006257AC">
          <w:rPr>
            <w:webHidden/>
          </w:rPr>
          <w:fldChar w:fldCharType="end"/>
        </w:r>
      </w:hyperlink>
    </w:p>
    <w:p w14:paraId="1641E210" w14:textId="44CA5E57" w:rsidR="006257AC" w:rsidRDefault="00000000">
      <w:pPr>
        <w:pStyle w:val="TOC1"/>
        <w:rPr>
          <w:rFonts w:asciiTheme="minorHAnsi" w:eastAsiaTheme="minorEastAsia" w:hAnsiTheme="minorHAnsi" w:cstheme="minorBidi"/>
          <w:b w:val="0"/>
          <w:bCs w:val="0"/>
          <w:noProof/>
          <w:szCs w:val="22"/>
        </w:rPr>
      </w:pPr>
      <w:hyperlink w:anchor="_Toc95314916" w:history="1">
        <w:r w:rsidR="006257AC" w:rsidRPr="00A26B18">
          <w:rPr>
            <w:rStyle w:val="Hyperlink"/>
            <w:rFonts w:ascii="Times New Roman" w:hAnsi="Times New Roman"/>
            <w14:scene3d>
              <w14:camera w14:prst="orthographicFront"/>
              <w14:lightRig w14:rig="threePt" w14:dir="t">
                <w14:rot w14:lat="0" w14:lon="0" w14:rev="0"/>
              </w14:lightRig>
            </w14:scene3d>
          </w:rPr>
          <w:t>Section 4:</w:t>
        </w:r>
        <w:r w:rsidR="006257AC" w:rsidRPr="00A26B18">
          <w:rPr>
            <w:rStyle w:val="Hyperlink"/>
          </w:rPr>
          <w:t xml:space="preserve"> Meetings and Mail Ballots</w:t>
        </w:r>
        <w:r w:rsidR="006257AC">
          <w:rPr>
            <w:noProof/>
            <w:webHidden/>
          </w:rPr>
          <w:tab/>
        </w:r>
        <w:r w:rsidR="006257AC">
          <w:rPr>
            <w:noProof/>
            <w:webHidden/>
          </w:rPr>
          <w:fldChar w:fldCharType="begin"/>
        </w:r>
        <w:r w:rsidR="006257AC">
          <w:rPr>
            <w:noProof/>
            <w:webHidden/>
          </w:rPr>
          <w:instrText xml:space="preserve"> PAGEREF _Toc95314916 \h </w:instrText>
        </w:r>
        <w:r w:rsidR="006257AC">
          <w:rPr>
            <w:noProof/>
            <w:webHidden/>
          </w:rPr>
        </w:r>
        <w:r w:rsidR="006257AC">
          <w:rPr>
            <w:noProof/>
            <w:webHidden/>
          </w:rPr>
          <w:fldChar w:fldCharType="separate"/>
        </w:r>
        <w:r w:rsidR="006257AC">
          <w:rPr>
            <w:noProof/>
            <w:webHidden/>
          </w:rPr>
          <w:t>33</w:t>
        </w:r>
        <w:r w:rsidR="006257AC">
          <w:rPr>
            <w:noProof/>
            <w:webHidden/>
          </w:rPr>
          <w:fldChar w:fldCharType="end"/>
        </w:r>
      </w:hyperlink>
    </w:p>
    <w:p w14:paraId="788A4C89" w14:textId="66733088" w:rsidR="006257AC" w:rsidRDefault="00000000">
      <w:pPr>
        <w:pStyle w:val="TOC2"/>
        <w:rPr>
          <w:rFonts w:asciiTheme="minorHAnsi" w:eastAsiaTheme="minorEastAsia" w:hAnsiTheme="minorHAnsi" w:cstheme="minorBidi"/>
          <w:iCs w:val="0"/>
          <w:sz w:val="22"/>
          <w:szCs w:val="22"/>
        </w:rPr>
      </w:pPr>
      <w:hyperlink w:anchor="_Toc95314917" w:history="1">
        <w:r w:rsidR="006257AC" w:rsidRPr="00A26B18">
          <w:rPr>
            <w:rStyle w:val="Hyperlink"/>
          </w:rPr>
          <w:t>4.1</w:t>
        </w:r>
        <w:r w:rsidR="006257AC">
          <w:rPr>
            <w:rFonts w:asciiTheme="minorHAnsi" w:eastAsiaTheme="minorEastAsia" w:hAnsiTheme="minorHAnsi" w:cstheme="minorBidi"/>
            <w:iCs w:val="0"/>
            <w:sz w:val="22"/>
            <w:szCs w:val="22"/>
          </w:rPr>
          <w:tab/>
        </w:r>
        <w:r w:rsidR="006257AC" w:rsidRPr="00A26B18">
          <w:rPr>
            <w:rStyle w:val="Hyperlink"/>
          </w:rPr>
          <w:t>Meetings</w:t>
        </w:r>
        <w:r w:rsidR="006257AC">
          <w:rPr>
            <w:webHidden/>
          </w:rPr>
          <w:tab/>
        </w:r>
        <w:r w:rsidR="006257AC">
          <w:rPr>
            <w:webHidden/>
          </w:rPr>
          <w:fldChar w:fldCharType="begin"/>
        </w:r>
        <w:r w:rsidR="006257AC">
          <w:rPr>
            <w:webHidden/>
          </w:rPr>
          <w:instrText xml:space="preserve"> PAGEREF _Toc95314917 \h </w:instrText>
        </w:r>
        <w:r w:rsidR="006257AC">
          <w:rPr>
            <w:webHidden/>
          </w:rPr>
        </w:r>
        <w:r w:rsidR="006257AC">
          <w:rPr>
            <w:webHidden/>
          </w:rPr>
          <w:fldChar w:fldCharType="separate"/>
        </w:r>
        <w:r w:rsidR="006257AC">
          <w:rPr>
            <w:webHidden/>
          </w:rPr>
          <w:t>33</w:t>
        </w:r>
        <w:r w:rsidR="006257AC">
          <w:rPr>
            <w:webHidden/>
          </w:rPr>
          <w:fldChar w:fldCharType="end"/>
        </w:r>
      </w:hyperlink>
    </w:p>
    <w:p w14:paraId="6CA723F8" w14:textId="2C35D953" w:rsidR="006257AC" w:rsidRDefault="00000000">
      <w:pPr>
        <w:pStyle w:val="TOC3"/>
        <w:rPr>
          <w:rFonts w:asciiTheme="minorHAnsi" w:eastAsiaTheme="minorEastAsia" w:hAnsiTheme="minorHAnsi" w:cstheme="minorBidi"/>
          <w:sz w:val="22"/>
          <w:szCs w:val="22"/>
        </w:rPr>
      </w:pPr>
      <w:hyperlink w:anchor="_Toc95314918" w:history="1">
        <w:r w:rsidR="006257AC" w:rsidRPr="00A26B18">
          <w:rPr>
            <w:rStyle w:val="Hyperlink"/>
          </w:rPr>
          <w:t>4.1.1</w:t>
        </w:r>
        <w:r w:rsidR="006257AC">
          <w:rPr>
            <w:rFonts w:asciiTheme="minorHAnsi" w:eastAsiaTheme="minorEastAsia" w:hAnsiTheme="minorHAnsi" w:cstheme="minorBidi"/>
            <w:sz w:val="22"/>
            <w:szCs w:val="22"/>
          </w:rPr>
          <w:tab/>
        </w:r>
        <w:r w:rsidR="006257AC" w:rsidRPr="00A26B18">
          <w:rPr>
            <w:rStyle w:val="Hyperlink"/>
          </w:rPr>
          <w:t>Attire</w:t>
        </w:r>
        <w:r w:rsidR="006257AC">
          <w:rPr>
            <w:webHidden/>
          </w:rPr>
          <w:tab/>
        </w:r>
        <w:r w:rsidR="006257AC">
          <w:rPr>
            <w:webHidden/>
          </w:rPr>
          <w:fldChar w:fldCharType="begin"/>
        </w:r>
        <w:r w:rsidR="006257AC">
          <w:rPr>
            <w:webHidden/>
          </w:rPr>
          <w:instrText xml:space="preserve"> PAGEREF _Toc95314918 \h </w:instrText>
        </w:r>
        <w:r w:rsidR="006257AC">
          <w:rPr>
            <w:webHidden/>
          </w:rPr>
        </w:r>
        <w:r w:rsidR="006257AC">
          <w:rPr>
            <w:webHidden/>
          </w:rPr>
          <w:fldChar w:fldCharType="separate"/>
        </w:r>
        <w:r w:rsidR="006257AC">
          <w:rPr>
            <w:webHidden/>
          </w:rPr>
          <w:t>33</w:t>
        </w:r>
        <w:r w:rsidR="006257AC">
          <w:rPr>
            <w:webHidden/>
          </w:rPr>
          <w:fldChar w:fldCharType="end"/>
        </w:r>
      </w:hyperlink>
    </w:p>
    <w:p w14:paraId="631BD934" w14:textId="320B9CF7" w:rsidR="006257AC" w:rsidRDefault="00000000">
      <w:pPr>
        <w:pStyle w:val="TOC3"/>
        <w:rPr>
          <w:rFonts w:asciiTheme="minorHAnsi" w:eastAsiaTheme="minorEastAsia" w:hAnsiTheme="minorHAnsi" w:cstheme="minorBidi"/>
          <w:sz w:val="22"/>
          <w:szCs w:val="22"/>
        </w:rPr>
      </w:pPr>
      <w:hyperlink w:anchor="_Toc95314919" w:history="1">
        <w:r w:rsidR="006257AC" w:rsidRPr="00A26B18">
          <w:rPr>
            <w:rStyle w:val="Hyperlink"/>
          </w:rPr>
          <w:t>4.1.2</w:t>
        </w:r>
        <w:r w:rsidR="006257AC">
          <w:rPr>
            <w:rFonts w:asciiTheme="minorHAnsi" w:eastAsiaTheme="minorEastAsia" w:hAnsiTheme="minorHAnsi" w:cstheme="minorBidi"/>
            <w:sz w:val="22"/>
            <w:szCs w:val="22"/>
          </w:rPr>
          <w:tab/>
        </w:r>
        <w:r w:rsidR="006257AC" w:rsidRPr="00A26B18">
          <w:rPr>
            <w:rStyle w:val="Hyperlink"/>
          </w:rPr>
          <w:t>Meeting Forms</w:t>
        </w:r>
        <w:r w:rsidR="006257AC">
          <w:rPr>
            <w:webHidden/>
          </w:rPr>
          <w:tab/>
        </w:r>
        <w:r w:rsidR="006257AC">
          <w:rPr>
            <w:webHidden/>
          </w:rPr>
          <w:fldChar w:fldCharType="begin"/>
        </w:r>
        <w:r w:rsidR="006257AC">
          <w:rPr>
            <w:webHidden/>
          </w:rPr>
          <w:instrText xml:space="preserve"> PAGEREF _Toc95314919 \h </w:instrText>
        </w:r>
        <w:r w:rsidR="006257AC">
          <w:rPr>
            <w:webHidden/>
          </w:rPr>
        </w:r>
        <w:r w:rsidR="006257AC">
          <w:rPr>
            <w:webHidden/>
          </w:rPr>
          <w:fldChar w:fldCharType="separate"/>
        </w:r>
        <w:r w:rsidR="006257AC">
          <w:rPr>
            <w:webHidden/>
          </w:rPr>
          <w:t>33</w:t>
        </w:r>
        <w:r w:rsidR="006257AC">
          <w:rPr>
            <w:webHidden/>
          </w:rPr>
          <w:fldChar w:fldCharType="end"/>
        </w:r>
      </w:hyperlink>
    </w:p>
    <w:p w14:paraId="3E688053" w14:textId="12A141A3" w:rsidR="006257AC" w:rsidRDefault="00000000">
      <w:pPr>
        <w:pStyle w:val="TOC3"/>
        <w:rPr>
          <w:rFonts w:asciiTheme="minorHAnsi" w:eastAsiaTheme="minorEastAsia" w:hAnsiTheme="minorHAnsi" w:cstheme="minorBidi"/>
          <w:sz w:val="22"/>
          <w:szCs w:val="22"/>
        </w:rPr>
      </w:pPr>
      <w:hyperlink w:anchor="_Toc95314920" w:history="1">
        <w:r w:rsidR="006257AC" w:rsidRPr="00A26B18">
          <w:rPr>
            <w:rStyle w:val="Hyperlink"/>
          </w:rPr>
          <w:t>4.1.3</w:t>
        </w:r>
        <w:r w:rsidR="006257AC">
          <w:rPr>
            <w:rFonts w:asciiTheme="minorHAnsi" w:eastAsiaTheme="minorEastAsia" w:hAnsiTheme="minorHAnsi" w:cstheme="minorBidi"/>
            <w:sz w:val="22"/>
            <w:szCs w:val="22"/>
          </w:rPr>
          <w:tab/>
        </w:r>
        <w:r w:rsidR="006257AC" w:rsidRPr="00A26B18">
          <w:rPr>
            <w:rStyle w:val="Hyperlink"/>
          </w:rPr>
          <w:t>Location</w:t>
        </w:r>
        <w:r w:rsidR="006257AC">
          <w:rPr>
            <w:webHidden/>
          </w:rPr>
          <w:tab/>
        </w:r>
        <w:r w:rsidR="006257AC">
          <w:rPr>
            <w:webHidden/>
          </w:rPr>
          <w:fldChar w:fldCharType="begin"/>
        </w:r>
        <w:r w:rsidR="006257AC">
          <w:rPr>
            <w:webHidden/>
          </w:rPr>
          <w:instrText xml:space="preserve"> PAGEREF _Toc95314920 \h </w:instrText>
        </w:r>
        <w:r w:rsidR="006257AC">
          <w:rPr>
            <w:webHidden/>
          </w:rPr>
        </w:r>
        <w:r w:rsidR="006257AC">
          <w:rPr>
            <w:webHidden/>
          </w:rPr>
          <w:fldChar w:fldCharType="separate"/>
        </w:r>
        <w:r w:rsidR="006257AC">
          <w:rPr>
            <w:webHidden/>
          </w:rPr>
          <w:t>33</w:t>
        </w:r>
        <w:r w:rsidR="006257AC">
          <w:rPr>
            <w:webHidden/>
          </w:rPr>
          <w:fldChar w:fldCharType="end"/>
        </w:r>
      </w:hyperlink>
    </w:p>
    <w:p w14:paraId="4A0FC139" w14:textId="2956D65A" w:rsidR="006257AC" w:rsidRDefault="00000000">
      <w:pPr>
        <w:pStyle w:val="TOC3"/>
        <w:rPr>
          <w:rFonts w:asciiTheme="minorHAnsi" w:eastAsiaTheme="minorEastAsia" w:hAnsiTheme="minorHAnsi" w:cstheme="minorBidi"/>
          <w:sz w:val="22"/>
          <w:szCs w:val="22"/>
        </w:rPr>
      </w:pPr>
      <w:hyperlink w:anchor="_Toc95314921" w:history="1">
        <w:r w:rsidR="006257AC" w:rsidRPr="00A26B18">
          <w:rPr>
            <w:rStyle w:val="Hyperlink"/>
          </w:rPr>
          <w:t>4.1.4</w:t>
        </w:r>
        <w:r w:rsidR="006257AC">
          <w:rPr>
            <w:rFonts w:asciiTheme="minorHAnsi" w:eastAsiaTheme="minorEastAsia" w:hAnsiTheme="minorHAnsi" w:cstheme="minorBidi"/>
            <w:sz w:val="22"/>
            <w:szCs w:val="22"/>
          </w:rPr>
          <w:tab/>
        </w:r>
        <w:r w:rsidR="006257AC" w:rsidRPr="00A26B18">
          <w:rPr>
            <w:rStyle w:val="Hyperlink"/>
          </w:rPr>
          <w:t>Modifications to Meeting Schedule</w:t>
        </w:r>
        <w:r w:rsidR="006257AC">
          <w:rPr>
            <w:webHidden/>
          </w:rPr>
          <w:tab/>
        </w:r>
        <w:r w:rsidR="006257AC">
          <w:rPr>
            <w:webHidden/>
          </w:rPr>
          <w:fldChar w:fldCharType="begin"/>
        </w:r>
        <w:r w:rsidR="006257AC">
          <w:rPr>
            <w:webHidden/>
          </w:rPr>
          <w:instrText xml:space="preserve"> PAGEREF _Toc95314921 \h </w:instrText>
        </w:r>
        <w:r w:rsidR="006257AC">
          <w:rPr>
            <w:webHidden/>
          </w:rPr>
        </w:r>
        <w:r w:rsidR="006257AC">
          <w:rPr>
            <w:webHidden/>
          </w:rPr>
          <w:fldChar w:fldCharType="separate"/>
        </w:r>
        <w:r w:rsidR="006257AC">
          <w:rPr>
            <w:webHidden/>
          </w:rPr>
          <w:t>33</w:t>
        </w:r>
        <w:r w:rsidR="006257AC">
          <w:rPr>
            <w:webHidden/>
          </w:rPr>
          <w:fldChar w:fldCharType="end"/>
        </w:r>
      </w:hyperlink>
    </w:p>
    <w:p w14:paraId="59749613" w14:textId="235B9A7F" w:rsidR="006257AC" w:rsidRDefault="00000000">
      <w:pPr>
        <w:pStyle w:val="TOC3"/>
        <w:rPr>
          <w:rFonts w:asciiTheme="minorHAnsi" w:eastAsiaTheme="minorEastAsia" w:hAnsiTheme="minorHAnsi" w:cstheme="minorBidi"/>
          <w:sz w:val="22"/>
          <w:szCs w:val="22"/>
        </w:rPr>
      </w:pPr>
      <w:hyperlink w:anchor="_Toc95314922" w:history="1">
        <w:r w:rsidR="006257AC" w:rsidRPr="00A26B18">
          <w:rPr>
            <w:rStyle w:val="Hyperlink"/>
          </w:rPr>
          <w:t>4.1.5</w:t>
        </w:r>
        <w:r w:rsidR="006257AC">
          <w:rPr>
            <w:rFonts w:asciiTheme="minorHAnsi" w:eastAsiaTheme="minorEastAsia" w:hAnsiTheme="minorHAnsi" w:cstheme="minorBidi"/>
            <w:sz w:val="22"/>
            <w:szCs w:val="22"/>
          </w:rPr>
          <w:tab/>
        </w:r>
        <w:r w:rsidR="006257AC" w:rsidRPr="00A26B18">
          <w:rPr>
            <w:rStyle w:val="Hyperlink"/>
          </w:rPr>
          <w:t>Meeting Costs</w:t>
        </w:r>
        <w:r w:rsidR="006257AC">
          <w:rPr>
            <w:webHidden/>
          </w:rPr>
          <w:tab/>
        </w:r>
        <w:r w:rsidR="006257AC">
          <w:rPr>
            <w:webHidden/>
          </w:rPr>
          <w:fldChar w:fldCharType="begin"/>
        </w:r>
        <w:r w:rsidR="006257AC">
          <w:rPr>
            <w:webHidden/>
          </w:rPr>
          <w:instrText xml:space="preserve"> PAGEREF _Toc95314922 \h </w:instrText>
        </w:r>
        <w:r w:rsidR="006257AC">
          <w:rPr>
            <w:webHidden/>
          </w:rPr>
        </w:r>
        <w:r w:rsidR="006257AC">
          <w:rPr>
            <w:webHidden/>
          </w:rPr>
          <w:fldChar w:fldCharType="separate"/>
        </w:r>
        <w:r w:rsidR="006257AC">
          <w:rPr>
            <w:webHidden/>
          </w:rPr>
          <w:t>33</w:t>
        </w:r>
        <w:r w:rsidR="006257AC">
          <w:rPr>
            <w:webHidden/>
          </w:rPr>
          <w:fldChar w:fldCharType="end"/>
        </w:r>
      </w:hyperlink>
    </w:p>
    <w:p w14:paraId="68AE4618" w14:textId="0C119A59" w:rsidR="006257AC" w:rsidRDefault="00000000">
      <w:pPr>
        <w:pStyle w:val="TOC3"/>
        <w:rPr>
          <w:rFonts w:asciiTheme="minorHAnsi" w:eastAsiaTheme="minorEastAsia" w:hAnsiTheme="minorHAnsi" w:cstheme="minorBidi"/>
          <w:sz w:val="22"/>
          <w:szCs w:val="22"/>
        </w:rPr>
      </w:pPr>
      <w:hyperlink w:anchor="_Toc95314923" w:history="1">
        <w:r w:rsidR="006257AC" w:rsidRPr="00A26B18">
          <w:rPr>
            <w:rStyle w:val="Hyperlink"/>
          </w:rPr>
          <w:t>4.1.6</w:t>
        </w:r>
        <w:r w:rsidR="006257AC">
          <w:rPr>
            <w:rFonts w:asciiTheme="minorHAnsi" w:eastAsiaTheme="minorEastAsia" w:hAnsiTheme="minorHAnsi" w:cstheme="minorBidi"/>
            <w:sz w:val="22"/>
            <w:szCs w:val="22"/>
          </w:rPr>
          <w:tab/>
        </w:r>
        <w:r w:rsidR="006257AC" w:rsidRPr="00A26B18">
          <w:rPr>
            <w:rStyle w:val="Hyperlink"/>
          </w:rPr>
          <w:t>Conduct of Meetings</w:t>
        </w:r>
        <w:r w:rsidR="006257AC">
          <w:rPr>
            <w:webHidden/>
          </w:rPr>
          <w:tab/>
        </w:r>
        <w:r w:rsidR="006257AC">
          <w:rPr>
            <w:webHidden/>
          </w:rPr>
          <w:fldChar w:fldCharType="begin"/>
        </w:r>
        <w:r w:rsidR="006257AC">
          <w:rPr>
            <w:webHidden/>
          </w:rPr>
          <w:instrText xml:space="preserve"> PAGEREF _Toc95314923 \h </w:instrText>
        </w:r>
        <w:r w:rsidR="006257AC">
          <w:rPr>
            <w:webHidden/>
          </w:rPr>
        </w:r>
        <w:r w:rsidR="006257AC">
          <w:rPr>
            <w:webHidden/>
          </w:rPr>
          <w:fldChar w:fldCharType="separate"/>
        </w:r>
        <w:r w:rsidR="006257AC">
          <w:rPr>
            <w:webHidden/>
          </w:rPr>
          <w:t>33</w:t>
        </w:r>
        <w:r w:rsidR="006257AC">
          <w:rPr>
            <w:webHidden/>
          </w:rPr>
          <w:fldChar w:fldCharType="end"/>
        </w:r>
      </w:hyperlink>
    </w:p>
    <w:p w14:paraId="00C3F5D7" w14:textId="64C590A7" w:rsidR="006257AC" w:rsidRDefault="00000000">
      <w:pPr>
        <w:pStyle w:val="TOC3"/>
        <w:rPr>
          <w:rFonts w:asciiTheme="minorHAnsi" w:eastAsiaTheme="minorEastAsia" w:hAnsiTheme="minorHAnsi" w:cstheme="minorBidi"/>
          <w:sz w:val="22"/>
          <w:szCs w:val="22"/>
        </w:rPr>
      </w:pPr>
      <w:hyperlink w:anchor="_Toc95314924" w:history="1">
        <w:r w:rsidR="006257AC" w:rsidRPr="00A26B18">
          <w:rPr>
            <w:rStyle w:val="Hyperlink"/>
          </w:rPr>
          <w:t>4.1.7</w:t>
        </w:r>
        <w:r w:rsidR="006257AC">
          <w:rPr>
            <w:rFonts w:asciiTheme="minorHAnsi" w:eastAsiaTheme="minorEastAsia" w:hAnsiTheme="minorHAnsi" w:cstheme="minorBidi"/>
            <w:sz w:val="22"/>
            <w:szCs w:val="22"/>
          </w:rPr>
          <w:tab/>
        </w:r>
        <w:r w:rsidR="006257AC" w:rsidRPr="00A26B18">
          <w:rPr>
            <w:rStyle w:val="Hyperlink"/>
          </w:rPr>
          <w:t>Duties of the Chairperson</w:t>
        </w:r>
        <w:r w:rsidR="006257AC">
          <w:rPr>
            <w:webHidden/>
          </w:rPr>
          <w:tab/>
        </w:r>
        <w:r w:rsidR="006257AC">
          <w:rPr>
            <w:webHidden/>
          </w:rPr>
          <w:fldChar w:fldCharType="begin"/>
        </w:r>
        <w:r w:rsidR="006257AC">
          <w:rPr>
            <w:webHidden/>
          </w:rPr>
          <w:instrText xml:space="preserve"> PAGEREF _Toc95314924 \h </w:instrText>
        </w:r>
        <w:r w:rsidR="006257AC">
          <w:rPr>
            <w:webHidden/>
          </w:rPr>
        </w:r>
        <w:r w:rsidR="006257AC">
          <w:rPr>
            <w:webHidden/>
          </w:rPr>
          <w:fldChar w:fldCharType="separate"/>
        </w:r>
        <w:r w:rsidR="006257AC">
          <w:rPr>
            <w:webHidden/>
          </w:rPr>
          <w:t>33</w:t>
        </w:r>
        <w:r w:rsidR="006257AC">
          <w:rPr>
            <w:webHidden/>
          </w:rPr>
          <w:fldChar w:fldCharType="end"/>
        </w:r>
      </w:hyperlink>
    </w:p>
    <w:p w14:paraId="78BAFAE4" w14:textId="6CD364AF" w:rsidR="006257AC" w:rsidRDefault="00000000">
      <w:pPr>
        <w:pStyle w:val="TOC3"/>
        <w:rPr>
          <w:rFonts w:asciiTheme="minorHAnsi" w:eastAsiaTheme="minorEastAsia" w:hAnsiTheme="minorHAnsi" w:cstheme="minorBidi"/>
          <w:sz w:val="22"/>
          <w:szCs w:val="22"/>
        </w:rPr>
      </w:pPr>
      <w:hyperlink w:anchor="_Toc95314925" w:history="1">
        <w:r w:rsidR="006257AC" w:rsidRPr="00A26B18">
          <w:rPr>
            <w:rStyle w:val="Hyperlink"/>
          </w:rPr>
          <w:t>4.1.8</w:t>
        </w:r>
        <w:r w:rsidR="006257AC">
          <w:rPr>
            <w:rFonts w:asciiTheme="minorHAnsi" w:eastAsiaTheme="minorEastAsia" w:hAnsiTheme="minorHAnsi" w:cstheme="minorBidi"/>
            <w:sz w:val="22"/>
            <w:szCs w:val="22"/>
          </w:rPr>
          <w:tab/>
        </w:r>
        <w:r w:rsidR="006257AC" w:rsidRPr="00A26B18">
          <w:rPr>
            <w:rStyle w:val="Hyperlink"/>
          </w:rPr>
          <w:t>Responsibilities of a Chairperson</w:t>
        </w:r>
        <w:r w:rsidR="006257AC">
          <w:rPr>
            <w:webHidden/>
          </w:rPr>
          <w:tab/>
        </w:r>
        <w:r w:rsidR="006257AC">
          <w:rPr>
            <w:webHidden/>
          </w:rPr>
          <w:fldChar w:fldCharType="begin"/>
        </w:r>
        <w:r w:rsidR="006257AC">
          <w:rPr>
            <w:webHidden/>
          </w:rPr>
          <w:instrText xml:space="preserve"> PAGEREF _Toc95314925 \h </w:instrText>
        </w:r>
        <w:r w:rsidR="006257AC">
          <w:rPr>
            <w:webHidden/>
          </w:rPr>
        </w:r>
        <w:r w:rsidR="006257AC">
          <w:rPr>
            <w:webHidden/>
          </w:rPr>
          <w:fldChar w:fldCharType="separate"/>
        </w:r>
        <w:r w:rsidR="006257AC">
          <w:rPr>
            <w:webHidden/>
          </w:rPr>
          <w:t>34</w:t>
        </w:r>
        <w:r w:rsidR="006257AC">
          <w:rPr>
            <w:webHidden/>
          </w:rPr>
          <w:fldChar w:fldCharType="end"/>
        </w:r>
      </w:hyperlink>
    </w:p>
    <w:p w14:paraId="3837E91A" w14:textId="184D24AE" w:rsidR="006257AC" w:rsidRDefault="00000000">
      <w:pPr>
        <w:pStyle w:val="TOC2"/>
        <w:rPr>
          <w:rFonts w:asciiTheme="minorHAnsi" w:eastAsiaTheme="minorEastAsia" w:hAnsiTheme="minorHAnsi" w:cstheme="minorBidi"/>
          <w:iCs w:val="0"/>
          <w:sz w:val="22"/>
          <w:szCs w:val="22"/>
        </w:rPr>
      </w:pPr>
      <w:hyperlink w:anchor="_Toc95314926" w:history="1">
        <w:r w:rsidR="006257AC" w:rsidRPr="00A26B18">
          <w:rPr>
            <w:rStyle w:val="Hyperlink"/>
          </w:rPr>
          <w:t>4.2</w:t>
        </w:r>
        <w:r w:rsidR="006257AC">
          <w:rPr>
            <w:rFonts w:asciiTheme="minorHAnsi" w:eastAsiaTheme="minorEastAsia" w:hAnsiTheme="minorHAnsi" w:cstheme="minorBidi"/>
            <w:iCs w:val="0"/>
            <w:sz w:val="22"/>
            <w:szCs w:val="22"/>
          </w:rPr>
          <w:tab/>
        </w:r>
        <w:r w:rsidR="006257AC" w:rsidRPr="00A26B18">
          <w:rPr>
            <w:rStyle w:val="Hyperlink"/>
          </w:rPr>
          <w:t>General Meetings</w:t>
        </w:r>
        <w:r w:rsidR="006257AC">
          <w:rPr>
            <w:webHidden/>
          </w:rPr>
          <w:tab/>
        </w:r>
        <w:r w:rsidR="006257AC">
          <w:rPr>
            <w:webHidden/>
          </w:rPr>
          <w:fldChar w:fldCharType="begin"/>
        </w:r>
        <w:r w:rsidR="006257AC">
          <w:rPr>
            <w:webHidden/>
          </w:rPr>
          <w:instrText xml:space="preserve"> PAGEREF _Toc95314926 \h </w:instrText>
        </w:r>
        <w:r w:rsidR="006257AC">
          <w:rPr>
            <w:webHidden/>
          </w:rPr>
        </w:r>
        <w:r w:rsidR="006257AC">
          <w:rPr>
            <w:webHidden/>
          </w:rPr>
          <w:fldChar w:fldCharType="separate"/>
        </w:r>
        <w:r w:rsidR="006257AC">
          <w:rPr>
            <w:webHidden/>
          </w:rPr>
          <w:t>35</w:t>
        </w:r>
        <w:r w:rsidR="006257AC">
          <w:rPr>
            <w:webHidden/>
          </w:rPr>
          <w:fldChar w:fldCharType="end"/>
        </w:r>
      </w:hyperlink>
    </w:p>
    <w:p w14:paraId="53F65B97" w14:textId="6EF00A18" w:rsidR="006257AC" w:rsidRDefault="00000000">
      <w:pPr>
        <w:pStyle w:val="TOC3"/>
        <w:rPr>
          <w:rFonts w:asciiTheme="minorHAnsi" w:eastAsiaTheme="minorEastAsia" w:hAnsiTheme="minorHAnsi" w:cstheme="minorBidi"/>
          <w:sz w:val="22"/>
          <w:szCs w:val="22"/>
        </w:rPr>
      </w:pPr>
      <w:hyperlink w:anchor="_Toc95314927" w:history="1">
        <w:r w:rsidR="006257AC" w:rsidRPr="00A26B18">
          <w:rPr>
            <w:rStyle w:val="Hyperlink"/>
          </w:rPr>
          <w:t>4.2.1</w:t>
        </w:r>
        <w:r w:rsidR="006257AC">
          <w:rPr>
            <w:rFonts w:asciiTheme="minorHAnsi" w:eastAsiaTheme="minorEastAsia" w:hAnsiTheme="minorHAnsi" w:cstheme="minorBidi"/>
            <w:sz w:val="22"/>
            <w:szCs w:val="22"/>
          </w:rPr>
          <w:tab/>
        </w:r>
        <w:r w:rsidR="006257AC" w:rsidRPr="00A26B18">
          <w:rPr>
            <w:rStyle w:val="Hyperlink"/>
          </w:rPr>
          <w:t>Frequency of General Meetings</w:t>
        </w:r>
        <w:r w:rsidR="006257AC">
          <w:rPr>
            <w:webHidden/>
          </w:rPr>
          <w:tab/>
        </w:r>
        <w:r w:rsidR="006257AC">
          <w:rPr>
            <w:webHidden/>
          </w:rPr>
          <w:fldChar w:fldCharType="begin"/>
        </w:r>
        <w:r w:rsidR="006257AC">
          <w:rPr>
            <w:webHidden/>
          </w:rPr>
          <w:instrText xml:space="preserve"> PAGEREF _Toc95314927 \h </w:instrText>
        </w:r>
        <w:r w:rsidR="006257AC">
          <w:rPr>
            <w:webHidden/>
          </w:rPr>
        </w:r>
        <w:r w:rsidR="006257AC">
          <w:rPr>
            <w:webHidden/>
          </w:rPr>
          <w:fldChar w:fldCharType="separate"/>
        </w:r>
        <w:r w:rsidR="006257AC">
          <w:rPr>
            <w:webHidden/>
          </w:rPr>
          <w:t>35</w:t>
        </w:r>
        <w:r w:rsidR="006257AC">
          <w:rPr>
            <w:webHidden/>
          </w:rPr>
          <w:fldChar w:fldCharType="end"/>
        </w:r>
      </w:hyperlink>
    </w:p>
    <w:p w14:paraId="2D24A532" w14:textId="043493D8" w:rsidR="006257AC" w:rsidRDefault="00000000">
      <w:pPr>
        <w:pStyle w:val="TOC3"/>
        <w:rPr>
          <w:rFonts w:asciiTheme="minorHAnsi" w:eastAsiaTheme="minorEastAsia" w:hAnsiTheme="minorHAnsi" w:cstheme="minorBidi"/>
          <w:sz w:val="22"/>
          <w:szCs w:val="22"/>
        </w:rPr>
      </w:pPr>
      <w:hyperlink w:anchor="_Toc95314928" w:history="1">
        <w:r w:rsidR="006257AC" w:rsidRPr="00A26B18">
          <w:rPr>
            <w:rStyle w:val="Hyperlink"/>
          </w:rPr>
          <w:t>4.2.2</w:t>
        </w:r>
        <w:r w:rsidR="006257AC">
          <w:rPr>
            <w:rFonts w:asciiTheme="minorHAnsi" w:eastAsiaTheme="minorEastAsia" w:hAnsiTheme="minorHAnsi" w:cstheme="minorBidi"/>
            <w:sz w:val="22"/>
            <w:szCs w:val="22"/>
          </w:rPr>
          <w:tab/>
        </w:r>
        <w:r w:rsidR="006257AC" w:rsidRPr="00A26B18">
          <w:rPr>
            <w:rStyle w:val="Hyperlink"/>
          </w:rPr>
          <w:t>Meeting Minutes</w:t>
        </w:r>
        <w:r w:rsidR="006257AC">
          <w:rPr>
            <w:webHidden/>
          </w:rPr>
          <w:tab/>
        </w:r>
        <w:r w:rsidR="006257AC">
          <w:rPr>
            <w:webHidden/>
          </w:rPr>
          <w:fldChar w:fldCharType="begin"/>
        </w:r>
        <w:r w:rsidR="006257AC">
          <w:rPr>
            <w:webHidden/>
          </w:rPr>
          <w:instrText xml:space="preserve"> PAGEREF _Toc95314928 \h </w:instrText>
        </w:r>
        <w:r w:rsidR="006257AC">
          <w:rPr>
            <w:webHidden/>
          </w:rPr>
        </w:r>
        <w:r w:rsidR="006257AC">
          <w:rPr>
            <w:webHidden/>
          </w:rPr>
          <w:fldChar w:fldCharType="separate"/>
        </w:r>
        <w:r w:rsidR="006257AC">
          <w:rPr>
            <w:webHidden/>
          </w:rPr>
          <w:t>35</w:t>
        </w:r>
        <w:r w:rsidR="006257AC">
          <w:rPr>
            <w:webHidden/>
          </w:rPr>
          <w:fldChar w:fldCharType="end"/>
        </w:r>
      </w:hyperlink>
    </w:p>
    <w:p w14:paraId="71E233DF" w14:textId="2CB76A74" w:rsidR="006257AC" w:rsidRDefault="00000000">
      <w:pPr>
        <w:pStyle w:val="TOC2"/>
        <w:rPr>
          <w:rFonts w:asciiTheme="minorHAnsi" w:eastAsiaTheme="minorEastAsia" w:hAnsiTheme="minorHAnsi" w:cstheme="minorBidi"/>
          <w:iCs w:val="0"/>
          <w:sz w:val="22"/>
          <w:szCs w:val="22"/>
        </w:rPr>
      </w:pPr>
      <w:hyperlink w:anchor="_Toc95314929" w:history="1">
        <w:r w:rsidR="006257AC" w:rsidRPr="00A26B18">
          <w:rPr>
            <w:rStyle w:val="Hyperlink"/>
          </w:rPr>
          <w:t>4.3</w:t>
        </w:r>
        <w:r w:rsidR="006257AC">
          <w:rPr>
            <w:rFonts w:asciiTheme="minorHAnsi" w:eastAsiaTheme="minorEastAsia" w:hAnsiTheme="minorHAnsi" w:cstheme="minorBidi"/>
            <w:iCs w:val="0"/>
            <w:sz w:val="22"/>
            <w:szCs w:val="22"/>
          </w:rPr>
          <w:tab/>
        </w:r>
        <w:r w:rsidR="006257AC" w:rsidRPr="00A26B18">
          <w:rPr>
            <w:rStyle w:val="Hyperlink"/>
          </w:rPr>
          <w:t>General Technical, Standing Committee, and Technical Subcommittee Meetings</w:t>
        </w:r>
        <w:r w:rsidR="006257AC">
          <w:rPr>
            <w:webHidden/>
          </w:rPr>
          <w:tab/>
        </w:r>
        <w:r w:rsidR="006257AC">
          <w:rPr>
            <w:webHidden/>
          </w:rPr>
          <w:fldChar w:fldCharType="begin"/>
        </w:r>
        <w:r w:rsidR="006257AC">
          <w:rPr>
            <w:webHidden/>
          </w:rPr>
          <w:instrText xml:space="preserve"> PAGEREF _Toc95314929 \h </w:instrText>
        </w:r>
        <w:r w:rsidR="006257AC">
          <w:rPr>
            <w:webHidden/>
          </w:rPr>
        </w:r>
        <w:r w:rsidR="006257AC">
          <w:rPr>
            <w:webHidden/>
          </w:rPr>
          <w:fldChar w:fldCharType="separate"/>
        </w:r>
        <w:r w:rsidR="006257AC">
          <w:rPr>
            <w:webHidden/>
          </w:rPr>
          <w:t>35</w:t>
        </w:r>
        <w:r w:rsidR="006257AC">
          <w:rPr>
            <w:webHidden/>
          </w:rPr>
          <w:fldChar w:fldCharType="end"/>
        </w:r>
      </w:hyperlink>
    </w:p>
    <w:p w14:paraId="0DECE182" w14:textId="428F79CF" w:rsidR="006257AC" w:rsidRDefault="00000000">
      <w:pPr>
        <w:pStyle w:val="TOC3"/>
        <w:rPr>
          <w:rFonts w:asciiTheme="minorHAnsi" w:eastAsiaTheme="minorEastAsia" w:hAnsiTheme="minorHAnsi" w:cstheme="minorBidi"/>
          <w:sz w:val="22"/>
          <w:szCs w:val="22"/>
        </w:rPr>
      </w:pPr>
      <w:hyperlink w:anchor="_Toc95314930" w:history="1">
        <w:r w:rsidR="006257AC" w:rsidRPr="00A26B18">
          <w:rPr>
            <w:rStyle w:val="Hyperlink"/>
          </w:rPr>
          <w:t>4.3.2</w:t>
        </w:r>
        <w:r w:rsidR="006257AC">
          <w:rPr>
            <w:rFonts w:asciiTheme="minorHAnsi" w:eastAsiaTheme="minorEastAsia" w:hAnsiTheme="minorHAnsi" w:cstheme="minorBidi"/>
            <w:sz w:val="22"/>
            <w:szCs w:val="22"/>
          </w:rPr>
          <w:tab/>
        </w:r>
        <w:r w:rsidR="006257AC" w:rsidRPr="00A26B18">
          <w:rPr>
            <w:rStyle w:val="Hyperlink"/>
          </w:rPr>
          <w:t>Frequency</w:t>
        </w:r>
        <w:r w:rsidR="006257AC">
          <w:rPr>
            <w:webHidden/>
          </w:rPr>
          <w:tab/>
        </w:r>
        <w:r w:rsidR="006257AC">
          <w:rPr>
            <w:webHidden/>
          </w:rPr>
          <w:fldChar w:fldCharType="begin"/>
        </w:r>
        <w:r w:rsidR="006257AC">
          <w:rPr>
            <w:webHidden/>
          </w:rPr>
          <w:instrText xml:space="preserve"> PAGEREF _Toc95314930 \h </w:instrText>
        </w:r>
        <w:r w:rsidR="006257AC">
          <w:rPr>
            <w:webHidden/>
          </w:rPr>
        </w:r>
        <w:r w:rsidR="006257AC">
          <w:rPr>
            <w:webHidden/>
          </w:rPr>
          <w:fldChar w:fldCharType="separate"/>
        </w:r>
        <w:r w:rsidR="006257AC">
          <w:rPr>
            <w:webHidden/>
          </w:rPr>
          <w:t>35</w:t>
        </w:r>
        <w:r w:rsidR="006257AC">
          <w:rPr>
            <w:webHidden/>
          </w:rPr>
          <w:fldChar w:fldCharType="end"/>
        </w:r>
      </w:hyperlink>
    </w:p>
    <w:p w14:paraId="5393F67E" w14:textId="37E69119" w:rsidR="006257AC" w:rsidRDefault="00000000">
      <w:pPr>
        <w:pStyle w:val="TOC2"/>
        <w:rPr>
          <w:rFonts w:asciiTheme="minorHAnsi" w:eastAsiaTheme="minorEastAsia" w:hAnsiTheme="minorHAnsi" w:cstheme="minorBidi"/>
          <w:iCs w:val="0"/>
          <w:sz w:val="22"/>
          <w:szCs w:val="22"/>
        </w:rPr>
      </w:pPr>
      <w:hyperlink w:anchor="_Toc95314931" w:history="1">
        <w:r w:rsidR="006257AC" w:rsidRPr="00A26B18">
          <w:rPr>
            <w:rStyle w:val="Hyperlink"/>
          </w:rPr>
          <w:t>4.4</w:t>
        </w:r>
        <w:r w:rsidR="006257AC">
          <w:rPr>
            <w:rFonts w:asciiTheme="minorHAnsi" w:eastAsiaTheme="minorEastAsia" w:hAnsiTheme="minorHAnsi" w:cstheme="minorBidi"/>
            <w:iCs w:val="0"/>
            <w:sz w:val="22"/>
            <w:szCs w:val="22"/>
          </w:rPr>
          <w:tab/>
        </w:r>
        <w:r w:rsidR="006257AC" w:rsidRPr="00A26B18">
          <w:rPr>
            <w:rStyle w:val="Hyperlink"/>
          </w:rPr>
          <w:t>Voting Rules at General Meetings</w:t>
        </w:r>
        <w:r w:rsidR="006257AC">
          <w:rPr>
            <w:webHidden/>
          </w:rPr>
          <w:tab/>
        </w:r>
        <w:r w:rsidR="006257AC">
          <w:rPr>
            <w:webHidden/>
          </w:rPr>
          <w:fldChar w:fldCharType="begin"/>
        </w:r>
        <w:r w:rsidR="006257AC">
          <w:rPr>
            <w:webHidden/>
          </w:rPr>
          <w:instrText xml:space="preserve"> PAGEREF _Toc95314931 \h </w:instrText>
        </w:r>
        <w:r w:rsidR="006257AC">
          <w:rPr>
            <w:webHidden/>
          </w:rPr>
        </w:r>
        <w:r w:rsidR="006257AC">
          <w:rPr>
            <w:webHidden/>
          </w:rPr>
          <w:fldChar w:fldCharType="separate"/>
        </w:r>
        <w:r w:rsidR="006257AC">
          <w:rPr>
            <w:webHidden/>
          </w:rPr>
          <w:t>37</w:t>
        </w:r>
        <w:r w:rsidR="006257AC">
          <w:rPr>
            <w:webHidden/>
          </w:rPr>
          <w:fldChar w:fldCharType="end"/>
        </w:r>
      </w:hyperlink>
    </w:p>
    <w:p w14:paraId="6E641770" w14:textId="4236D186" w:rsidR="006257AC" w:rsidRDefault="00000000">
      <w:pPr>
        <w:pStyle w:val="TOC2"/>
        <w:rPr>
          <w:rFonts w:asciiTheme="minorHAnsi" w:eastAsiaTheme="minorEastAsia" w:hAnsiTheme="minorHAnsi" w:cstheme="minorBidi"/>
          <w:iCs w:val="0"/>
          <w:sz w:val="22"/>
          <w:szCs w:val="22"/>
        </w:rPr>
      </w:pPr>
      <w:hyperlink w:anchor="_Toc95314932" w:history="1">
        <w:r w:rsidR="006257AC" w:rsidRPr="00A26B18">
          <w:rPr>
            <w:rStyle w:val="Hyperlink"/>
          </w:rPr>
          <w:t>4.5</w:t>
        </w:r>
        <w:r w:rsidR="006257AC">
          <w:rPr>
            <w:rFonts w:asciiTheme="minorHAnsi" w:eastAsiaTheme="minorEastAsia" w:hAnsiTheme="minorHAnsi" w:cstheme="minorBidi"/>
            <w:iCs w:val="0"/>
            <w:sz w:val="22"/>
            <w:szCs w:val="22"/>
          </w:rPr>
          <w:tab/>
        </w:r>
        <w:r w:rsidR="006257AC" w:rsidRPr="00A26B18">
          <w:rPr>
            <w:rStyle w:val="Hyperlink"/>
          </w:rPr>
          <w:t>Mail Ballots</w:t>
        </w:r>
        <w:r w:rsidR="006257AC">
          <w:rPr>
            <w:webHidden/>
          </w:rPr>
          <w:tab/>
        </w:r>
        <w:r w:rsidR="006257AC">
          <w:rPr>
            <w:webHidden/>
          </w:rPr>
          <w:fldChar w:fldCharType="begin"/>
        </w:r>
        <w:r w:rsidR="006257AC">
          <w:rPr>
            <w:webHidden/>
          </w:rPr>
          <w:instrText xml:space="preserve"> PAGEREF _Toc95314932 \h </w:instrText>
        </w:r>
        <w:r w:rsidR="006257AC">
          <w:rPr>
            <w:webHidden/>
          </w:rPr>
        </w:r>
        <w:r w:rsidR="006257AC">
          <w:rPr>
            <w:webHidden/>
          </w:rPr>
          <w:fldChar w:fldCharType="separate"/>
        </w:r>
        <w:r w:rsidR="006257AC">
          <w:rPr>
            <w:webHidden/>
          </w:rPr>
          <w:t>37</w:t>
        </w:r>
        <w:r w:rsidR="006257AC">
          <w:rPr>
            <w:webHidden/>
          </w:rPr>
          <w:fldChar w:fldCharType="end"/>
        </w:r>
      </w:hyperlink>
    </w:p>
    <w:p w14:paraId="10E41176" w14:textId="12251501" w:rsidR="006257AC" w:rsidRDefault="00000000">
      <w:pPr>
        <w:pStyle w:val="TOC3"/>
        <w:rPr>
          <w:rFonts w:asciiTheme="minorHAnsi" w:eastAsiaTheme="minorEastAsia" w:hAnsiTheme="minorHAnsi" w:cstheme="minorBidi"/>
          <w:sz w:val="22"/>
          <w:szCs w:val="22"/>
        </w:rPr>
      </w:pPr>
      <w:hyperlink w:anchor="_Toc95314933" w:history="1">
        <w:r w:rsidR="006257AC" w:rsidRPr="00A26B18">
          <w:rPr>
            <w:rStyle w:val="Hyperlink"/>
          </w:rPr>
          <w:t>4.5.1</w:t>
        </w:r>
        <w:r w:rsidR="006257AC">
          <w:rPr>
            <w:rFonts w:asciiTheme="minorHAnsi" w:eastAsiaTheme="minorEastAsia" w:hAnsiTheme="minorHAnsi" w:cstheme="minorBidi"/>
            <w:sz w:val="22"/>
            <w:szCs w:val="22"/>
          </w:rPr>
          <w:tab/>
        </w:r>
        <w:r w:rsidR="006257AC" w:rsidRPr="00A26B18">
          <w:rPr>
            <w:rStyle w:val="Hyperlink"/>
          </w:rPr>
          <w:t>Process for Conducting a Mail Ballot</w:t>
        </w:r>
        <w:r w:rsidR="006257AC">
          <w:rPr>
            <w:webHidden/>
          </w:rPr>
          <w:tab/>
        </w:r>
        <w:r w:rsidR="006257AC">
          <w:rPr>
            <w:webHidden/>
          </w:rPr>
          <w:fldChar w:fldCharType="begin"/>
        </w:r>
        <w:r w:rsidR="006257AC">
          <w:rPr>
            <w:webHidden/>
          </w:rPr>
          <w:instrText xml:space="preserve"> PAGEREF _Toc95314933 \h </w:instrText>
        </w:r>
        <w:r w:rsidR="006257AC">
          <w:rPr>
            <w:webHidden/>
          </w:rPr>
        </w:r>
        <w:r w:rsidR="006257AC">
          <w:rPr>
            <w:webHidden/>
          </w:rPr>
          <w:fldChar w:fldCharType="separate"/>
        </w:r>
        <w:r w:rsidR="006257AC">
          <w:rPr>
            <w:webHidden/>
          </w:rPr>
          <w:t>37</w:t>
        </w:r>
        <w:r w:rsidR="006257AC">
          <w:rPr>
            <w:webHidden/>
          </w:rPr>
          <w:fldChar w:fldCharType="end"/>
        </w:r>
      </w:hyperlink>
    </w:p>
    <w:p w14:paraId="187E9364" w14:textId="351FA392" w:rsidR="006257AC" w:rsidRDefault="00000000">
      <w:pPr>
        <w:pStyle w:val="TOC2"/>
        <w:rPr>
          <w:rFonts w:asciiTheme="minorHAnsi" w:eastAsiaTheme="minorEastAsia" w:hAnsiTheme="minorHAnsi" w:cstheme="minorBidi"/>
          <w:iCs w:val="0"/>
          <w:sz w:val="22"/>
          <w:szCs w:val="22"/>
        </w:rPr>
      </w:pPr>
      <w:hyperlink w:anchor="_Toc95314934" w:history="1">
        <w:r w:rsidR="006257AC" w:rsidRPr="00A26B18">
          <w:rPr>
            <w:rStyle w:val="Hyperlink"/>
          </w:rPr>
          <w:t>4.6</w:t>
        </w:r>
        <w:r w:rsidR="006257AC">
          <w:rPr>
            <w:rFonts w:asciiTheme="minorHAnsi" w:eastAsiaTheme="minorEastAsia" w:hAnsiTheme="minorHAnsi" w:cstheme="minorBidi"/>
            <w:iCs w:val="0"/>
            <w:sz w:val="22"/>
            <w:szCs w:val="22"/>
          </w:rPr>
          <w:tab/>
        </w:r>
        <w:r w:rsidR="006257AC" w:rsidRPr="00A26B18">
          <w:rPr>
            <w:rStyle w:val="Hyperlink"/>
          </w:rPr>
          <w:t>Calendar of Recurring Events</w:t>
        </w:r>
        <w:r w:rsidR="006257AC">
          <w:rPr>
            <w:webHidden/>
          </w:rPr>
          <w:tab/>
        </w:r>
        <w:r w:rsidR="006257AC">
          <w:rPr>
            <w:webHidden/>
          </w:rPr>
          <w:fldChar w:fldCharType="begin"/>
        </w:r>
        <w:r w:rsidR="006257AC">
          <w:rPr>
            <w:webHidden/>
          </w:rPr>
          <w:instrText xml:space="preserve"> PAGEREF _Toc95314934 \h </w:instrText>
        </w:r>
        <w:r w:rsidR="006257AC">
          <w:rPr>
            <w:webHidden/>
          </w:rPr>
        </w:r>
        <w:r w:rsidR="006257AC">
          <w:rPr>
            <w:webHidden/>
          </w:rPr>
          <w:fldChar w:fldCharType="separate"/>
        </w:r>
        <w:r w:rsidR="006257AC">
          <w:rPr>
            <w:webHidden/>
          </w:rPr>
          <w:t>40</w:t>
        </w:r>
        <w:r w:rsidR="006257AC">
          <w:rPr>
            <w:webHidden/>
          </w:rPr>
          <w:fldChar w:fldCharType="end"/>
        </w:r>
      </w:hyperlink>
    </w:p>
    <w:p w14:paraId="4AE92DA8" w14:textId="5FFA30BD" w:rsidR="006257AC" w:rsidRDefault="00000000">
      <w:pPr>
        <w:pStyle w:val="TOC1"/>
        <w:rPr>
          <w:rFonts w:asciiTheme="minorHAnsi" w:eastAsiaTheme="minorEastAsia" w:hAnsiTheme="minorHAnsi" w:cstheme="minorBidi"/>
          <w:b w:val="0"/>
          <w:bCs w:val="0"/>
          <w:noProof/>
          <w:szCs w:val="22"/>
        </w:rPr>
      </w:pPr>
      <w:hyperlink w:anchor="_Toc95314935" w:history="1">
        <w:r w:rsidR="006257AC" w:rsidRPr="00A26B18">
          <w:rPr>
            <w:rStyle w:val="Hyperlink"/>
            <w:rFonts w:ascii="Times New Roman" w:hAnsi="Times New Roman"/>
            <w14:scene3d>
              <w14:camera w14:prst="orthographicFront"/>
              <w14:lightRig w14:rig="threePt" w14:dir="t">
                <w14:rot w14:lat="0" w14:lon="0" w14:rev="0"/>
              </w14:lightRig>
            </w14:scene3d>
          </w:rPr>
          <w:t>Section 5:</w:t>
        </w:r>
        <w:r w:rsidR="006257AC" w:rsidRPr="00A26B18">
          <w:rPr>
            <w:rStyle w:val="Hyperlink"/>
          </w:rPr>
          <w:t xml:space="preserve"> Benchmark Standards and TPC-Provided Software</w:t>
        </w:r>
        <w:r w:rsidR="006257AC">
          <w:rPr>
            <w:noProof/>
            <w:webHidden/>
          </w:rPr>
          <w:tab/>
        </w:r>
        <w:r w:rsidR="006257AC">
          <w:rPr>
            <w:noProof/>
            <w:webHidden/>
          </w:rPr>
          <w:fldChar w:fldCharType="begin"/>
        </w:r>
        <w:r w:rsidR="006257AC">
          <w:rPr>
            <w:noProof/>
            <w:webHidden/>
          </w:rPr>
          <w:instrText xml:space="preserve"> PAGEREF _Toc95314935 \h </w:instrText>
        </w:r>
        <w:r w:rsidR="006257AC">
          <w:rPr>
            <w:noProof/>
            <w:webHidden/>
          </w:rPr>
        </w:r>
        <w:r w:rsidR="006257AC">
          <w:rPr>
            <w:noProof/>
            <w:webHidden/>
          </w:rPr>
          <w:fldChar w:fldCharType="separate"/>
        </w:r>
        <w:r w:rsidR="006257AC">
          <w:rPr>
            <w:noProof/>
            <w:webHidden/>
          </w:rPr>
          <w:t>42</w:t>
        </w:r>
        <w:r w:rsidR="006257AC">
          <w:rPr>
            <w:noProof/>
            <w:webHidden/>
          </w:rPr>
          <w:fldChar w:fldCharType="end"/>
        </w:r>
      </w:hyperlink>
    </w:p>
    <w:p w14:paraId="6E896710" w14:textId="4BB5051D" w:rsidR="006257AC" w:rsidRDefault="00000000">
      <w:pPr>
        <w:pStyle w:val="TOC2"/>
        <w:rPr>
          <w:rFonts w:asciiTheme="minorHAnsi" w:eastAsiaTheme="minorEastAsia" w:hAnsiTheme="minorHAnsi" w:cstheme="minorBidi"/>
          <w:iCs w:val="0"/>
          <w:sz w:val="22"/>
          <w:szCs w:val="22"/>
        </w:rPr>
      </w:pPr>
      <w:hyperlink w:anchor="_Toc95314936" w:history="1">
        <w:r w:rsidR="006257AC" w:rsidRPr="00A26B18">
          <w:rPr>
            <w:rStyle w:val="Hyperlink"/>
          </w:rPr>
          <w:t>5.1</w:t>
        </w:r>
        <w:r w:rsidR="006257AC">
          <w:rPr>
            <w:rFonts w:asciiTheme="minorHAnsi" w:eastAsiaTheme="minorEastAsia" w:hAnsiTheme="minorHAnsi" w:cstheme="minorBidi"/>
            <w:iCs w:val="0"/>
            <w:sz w:val="22"/>
            <w:szCs w:val="22"/>
          </w:rPr>
          <w:tab/>
        </w:r>
        <w:r w:rsidR="006257AC" w:rsidRPr="00A26B18">
          <w:rPr>
            <w:rStyle w:val="Hyperlink"/>
          </w:rPr>
          <w:t>Benchmark Class</w:t>
        </w:r>
        <w:r w:rsidR="006257AC">
          <w:rPr>
            <w:webHidden/>
          </w:rPr>
          <w:tab/>
        </w:r>
        <w:r w:rsidR="006257AC">
          <w:rPr>
            <w:webHidden/>
          </w:rPr>
          <w:fldChar w:fldCharType="begin"/>
        </w:r>
        <w:r w:rsidR="006257AC">
          <w:rPr>
            <w:webHidden/>
          </w:rPr>
          <w:instrText xml:space="preserve"> PAGEREF _Toc95314936 \h </w:instrText>
        </w:r>
        <w:r w:rsidR="006257AC">
          <w:rPr>
            <w:webHidden/>
          </w:rPr>
        </w:r>
        <w:r w:rsidR="006257AC">
          <w:rPr>
            <w:webHidden/>
          </w:rPr>
          <w:fldChar w:fldCharType="separate"/>
        </w:r>
        <w:r w:rsidR="006257AC">
          <w:rPr>
            <w:webHidden/>
          </w:rPr>
          <w:t>42</w:t>
        </w:r>
        <w:r w:rsidR="006257AC">
          <w:rPr>
            <w:webHidden/>
          </w:rPr>
          <w:fldChar w:fldCharType="end"/>
        </w:r>
      </w:hyperlink>
    </w:p>
    <w:p w14:paraId="2843B345" w14:textId="6D5FB3F6" w:rsidR="006257AC" w:rsidRDefault="00000000">
      <w:pPr>
        <w:pStyle w:val="TOC3"/>
        <w:rPr>
          <w:rFonts w:asciiTheme="minorHAnsi" w:eastAsiaTheme="minorEastAsia" w:hAnsiTheme="minorHAnsi" w:cstheme="minorBidi"/>
          <w:sz w:val="22"/>
          <w:szCs w:val="22"/>
        </w:rPr>
      </w:pPr>
      <w:hyperlink w:anchor="_Toc95314937" w:history="1">
        <w:r w:rsidR="006257AC" w:rsidRPr="00A26B18">
          <w:rPr>
            <w:rStyle w:val="Hyperlink"/>
          </w:rPr>
          <w:t>5.1.1</w:t>
        </w:r>
        <w:r w:rsidR="006257AC">
          <w:rPr>
            <w:rFonts w:asciiTheme="minorHAnsi" w:eastAsiaTheme="minorEastAsia" w:hAnsiTheme="minorHAnsi" w:cstheme="minorBidi"/>
            <w:sz w:val="22"/>
            <w:szCs w:val="22"/>
          </w:rPr>
          <w:tab/>
        </w:r>
        <w:r w:rsidR="006257AC" w:rsidRPr="00A26B18">
          <w:rPr>
            <w:rStyle w:val="Hyperlink"/>
          </w:rPr>
          <w:t>Benchmark Class Characteristics</w:t>
        </w:r>
        <w:r w:rsidR="006257AC">
          <w:rPr>
            <w:webHidden/>
          </w:rPr>
          <w:tab/>
        </w:r>
        <w:r w:rsidR="006257AC">
          <w:rPr>
            <w:webHidden/>
          </w:rPr>
          <w:fldChar w:fldCharType="begin"/>
        </w:r>
        <w:r w:rsidR="006257AC">
          <w:rPr>
            <w:webHidden/>
          </w:rPr>
          <w:instrText xml:space="preserve"> PAGEREF _Toc95314937 \h </w:instrText>
        </w:r>
        <w:r w:rsidR="006257AC">
          <w:rPr>
            <w:webHidden/>
          </w:rPr>
        </w:r>
        <w:r w:rsidR="006257AC">
          <w:rPr>
            <w:webHidden/>
          </w:rPr>
          <w:fldChar w:fldCharType="separate"/>
        </w:r>
        <w:r w:rsidR="006257AC">
          <w:rPr>
            <w:webHidden/>
          </w:rPr>
          <w:t>42</w:t>
        </w:r>
        <w:r w:rsidR="006257AC">
          <w:rPr>
            <w:webHidden/>
          </w:rPr>
          <w:fldChar w:fldCharType="end"/>
        </w:r>
      </w:hyperlink>
    </w:p>
    <w:p w14:paraId="48412B9E" w14:textId="618E6187" w:rsidR="006257AC" w:rsidRDefault="00000000">
      <w:pPr>
        <w:pStyle w:val="TOC2"/>
        <w:rPr>
          <w:rFonts w:asciiTheme="minorHAnsi" w:eastAsiaTheme="minorEastAsia" w:hAnsiTheme="minorHAnsi" w:cstheme="minorBidi"/>
          <w:iCs w:val="0"/>
          <w:sz w:val="22"/>
          <w:szCs w:val="22"/>
        </w:rPr>
      </w:pPr>
      <w:hyperlink w:anchor="_Toc95314938" w:history="1">
        <w:r w:rsidR="006257AC" w:rsidRPr="00A26B18">
          <w:rPr>
            <w:rStyle w:val="Hyperlink"/>
          </w:rPr>
          <w:t>5.2</w:t>
        </w:r>
        <w:r w:rsidR="006257AC">
          <w:rPr>
            <w:rFonts w:asciiTheme="minorHAnsi" w:eastAsiaTheme="minorEastAsia" w:hAnsiTheme="minorHAnsi" w:cstheme="minorBidi"/>
            <w:iCs w:val="0"/>
            <w:sz w:val="22"/>
            <w:szCs w:val="22"/>
          </w:rPr>
          <w:tab/>
        </w:r>
        <w:r w:rsidR="006257AC" w:rsidRPr="00A26B18">
          <w:rPr>
            <w:rStyle w:val="Hyperlink"/>
          </w:rPr>
          <w:t>Benchmark Standard</w:t>
        </w:r>
        <w:r w:rsidR="006257AC">
          <w:rPr>
            <w:webHidden/>
          </w:rPr>
          <w:tab/>
        </w:r>
        <w:r w:rsidR="006257AC">
          <w:rPr>
            <w:webHidden/>
          </w:rPr>
          <w:fldChar w:fldCharType="begin"/>
        </w:r>
        <w:r w:rsidR="006257AC">
          <w:rPr>
            <w:webHidden/>
          </w:rPr>
          <w:instrText xml:space="preserve"> PAGEREF _Toc95314938 \h </w:instrText>
        </w:r>
        <w:r w:rsidR="006257AC">
          <w:rPr>
            <w:webHidden/>
          </w:rPr>
        </w:r>
        <w:r w:rsidR="006257AC">
          <w:rPr>
            <w:webHidden/>
          </w:rPr>
          <w:fldChar w:fldCharType="separate"/>
        </w:r>
        <w:r w:rsidR="006257AC">
          <w:rPr>
            <w:webHidden/>
          </w:rPr>
          <w:t>42</w:t>
        </w:r>
        <w:r w:rsidR="006257AC">
          <w:rPr>
            <w:webHidden/>
          </w:rPr>
          <w:fldChar w:fldCharType="end"/>
        </w:r>
      </w:hyperlink>
    </w:p>
    <w:p w14:paraId="0733262B" w14:textId="138050D4" w:rsidR="006257AC" w:rsidRDefault="00000000">
      <w:pPr>
        <w:pStyle w:val="TOC2"/>
        <w:rPr>
          <w:rFonts w:asciiTheme="minorHAnsi" w:eastAsiaTheme="minorEastAsia" w:hAnsiTheme="minorHAnsi" w:cstheme="minorBidi"/>
          <w:iCs w:val="0"/>
          <w:sz w:val="22"/>
          <w:szCs w:val="22"/>
        </w:rPr>
      </w:pPr>
      <w:hyperlink w:anchor="_Toc95314939" w:history="1">
        <w:r w:rsidR="006257AC" w:rsidRPr="00A26B18">
          <w:rPr>
            <w:rStyle w:val="Hyperlink"/>
          </w:rPr>
          <w:t>5.3</w:t>
        </w:r>
        <w:r w:rsidR="006257AC">
          <w:rPr>
            <w:rFonts w:asciiTheme="minorHAnsi" w:eastAsiaTheme="minorEastAsia" w:hAnsiTheme="minorHAnsi" w:cstheme="minorBidi"/>
            <w:iCs w:val="0"/>
            <w:sz w:val="22"/>
            <w:szCs w:val="22"/>
          </w:rPr>
          <w:tab/>
        </w:r>
        <w:r w:rsidR="006257AC" w:rsidRPr="00A26B18">
          <w:rPr>
            <w:rStyle w:val="Hyperlink"/>
          </w:rPr>
          <w:t>TPC-Provided Software</w:t>
        </w:r>
        <w:r w:rsidR="006257AC">
          <w:rPr>
            <w:webHidden/>
          </w:rPr>
          <w:tab/>
        </w:r>
        <w:r w:rsidR="006257AC">
          <w:rPr>
            <w:webHidden/>
          </w:rPr>
          <w:fldChar w:fldCharType="begin"/>
        </w:r>
        <w:r w:rsidR="006257AC">
          <w:rPr>
            <w:webHidden/>
          </w:rPr>
          <w:instrText xml:space="preserve"> PAGEREF _Toc95314939 \h </w:instrText>
        </w:r>
        <w:r w:rsidR="006257AC">
          <w:rPr>
            <w:webHidden/>
          </w:rPr>
        </w:r>
        <w:r w:rsidR="006257AC">
          <w:rPr>
            <w:webHidden/>
          </w:rPr>
          <w:fldChar w:fldCharType="separate"/>
        </w:r>
        <w:r w:rsidR="006257AC">
          <w:rPr>
            <w:webHidden/>
          </w:rPr>
          <w:t>43</w:t>
        </w:r>
        <w:r w:rsidR="006257AC">
          <w:rPr>
            <w:webHidden/>
          </w:rPr>
          <w:fldChar w:fldCharType="end"/>
        </w:r>
      </w:hyperlink>
    </w:p>
    <w:p w14:paraId="504BE3F6" w14:textId="0B4DE2B8" w:rsidR="006257AC" w:rsidRDefault="00000000">
      <w:pPr>
        <w:pStyle w:val="TOC2"/>
        <w:rPr>
          <w:rFonts w:asciiTheme="minorHAnsi" w:eastAsiaTheme="minorEastAsia" w:hAnsiTheme="minorHAnsi" w:cstheme="minorBidi"/>
          <w:iCs w:val="0"/>
          <w:sz w:val="22"/>
          <w:szCs w:val="22"/>
        </w:rPr>
      </w:pPr>
      <w:hyperlink w:anchor="_Toc95314940" w:history="1">
        <w:r w:rsidR="006257AC" w:rsidRPr="00A26B18">
          <w:rPr>
            <w:rStyle w:val="Hyperlink"/>
          </w:rPr>
          <w:t>5.4</w:t>
        </w:r>
        <w:r w:rsidR="006257AC">
          <w:rPr>
            <w:rFonts w:asciiTheme="minorHAnsi" w:eastAsiaTheme="minorEastAsia" w:hAnsiTheme="minorHAnsi" w:cstheme="minorBidi"/>
            <w:iCs w:val="0"/>
            <w:sz w:val="22"/>
            <w:szCs w:val="22"/>
          </w:rPr>
          <w:tab/>
        </w:r>
        <w:r w:rsidR="006257AC" w:rsidRPr="00A26B18">
          <w:rPr>
            <w:rStyle w:val="Hyperlink"/>
          </w:rPr>
          <w:t>Revisions to a TPC Benchmark Standard or TPC-Provided Software</w:t>
        </w:r>
        <w:r w:rsidR="006257AC">
          <w:rPr>
            <w:webHidden/>
          </w:rPr>
          <w:tab/>
        </w:r>
        <w:r w:rsidR="006257AC">
          <w:rPr>
            <w:webHidden/>
          </w:rPr>
          <w:fldChar w:fldCharType="begin"/>
        </w:r>
        <w:r w:rsidR="006257AC">
          <w:rPr>
            <w:webHidden/>
          </w:rPr>
          <w:instrText xml:space="preserve"> PAGEREF _Toc95314940 \h </w:instrText>
        </w:r>
        <w:r w:rsidR="006257AC">
          <w:rPr>
            <w:webHidden/>
          </w:rPr>
        </w:r>
        <w:r w:rsidR="006257AC">
          <w:rPr>
            <w:webHidden/>
          </w:rPr>
          <w:fldChar w:fldCharType="separate"/>
        </w:r>
        <w:r w:rsidR="006257AC">
          <w:rPr>
            <w:webHidden/>
          </w:rPr>
          <w:t>43</w:t>
        </w:r>
        <w:r w:rsidR="006257AC">
          <w:rPr>
            <w:webHidden/>
          </w:rPr>
          <w:fldChar w:fldCharType="end"/>
        </w:r>
      </w:hyperlink>
    </w:p>
    <w:p w14:paraId="0A7531E2" w14:textId="46621856" w:rsidR="006257AC" w:rsidRDefault="00000000">
      <w:pPr>
        <w:pStyle w:val="TOC3"/>
        <w:rPr>
          <w:rFonts w:asciiTheme="minorHAnsi" w:eastAsiaTheme="minorEastAsia" w:hAnsiTheme="minorHAnsi" w:cstheme="minorBidi"/>
          <w:sz w:val="22"/>
          <w:szCs w:val="22"/>
        </w:rPr>
      </w:pPr>
      <w:hyperlink w:anchor="_Toc95314941" w:history="1">
        <w:r w:rsidR="006257AC" w:rsidRPr="00A26B18">
          <w:rPr>
            <w:rStyle w:val="Hyperlink"/>
          </w:rPr>
          <w:t>5.4.5</w:t>
        </w:r>
        <w:r w:rsidR="006257AC">
          <w:rPr>
            <w:rFonts w:asciiTheme="minorHAnsi" w:eastAsiaTheme="minorEastAsia" w:hAnsiTheme="minorHAnsi" w:cstheme="minorBidi"/>
            <w:sz w:val="22"/>
            <w:szCs w:val="22"/>
          </w:rPr>
          <w:tab/>
        </w:r>
        <w:r w:rsidR="006257AC" w:rsidRPr="00A26B18">
          <w:rPr>
            <w:rStyle w:val="Hyperlink"/>
          </w:rPr>
          <w:t>Obsolescence of Benchmark Standards</w:t>
        </w:r>
        <w:r w:rsidR="006257AC">
          <w:rPr>
            <w:webHidden/>
          </w:rPr>
          <w:tab/>
        </w:r>
        <w:r w:rsidR="006257AC">
          <w:rPr>
            <w:webHidden/>
          </w:rPr>
          <w:fldChar w:fldCharType="begin"/>
        </w:r>
        <w:r w:rsidR="006257AC">
          <w:rPr>
            <w:webHidden/>
          </w:rPr>
          <w:instrText xml:space="preserve"> PAGEREF _Toc95314941 \h </w:instrText>
        </w:r>
        <w:r w:rsidR="006257AC">
          <w:rPr>
            <w:webHidden/>
          </w:rPr>
        </w:r>
        <w:r w:rsidR="006257AC">
          <w:rPr>
            <w:webHidden/>
          </w:rPr>
          <w:fldChar w:fldCharType="separate"/>
        </w:r>
        <w:r w:rsidR="006257AC">
          <w:rPr>
            <w:webHidden/>
          </w:rPr>
          <w:t>44</w:t>
        </w:r>
        <w:r w:rsidR="006257AC">
          <w:rPr>
            <w:webHidden/>
          </w:rPr>
          <w:fldChar w:fldCharType="end"/>
        </w:r>
      </w:hyperlink>
    </w:p>
    <w:p w14:paraId="4D075297" w14:textId="038093EE" w:rsidR="006257AC" w:rsidRDefault="00000000">
      <w:pPr>
        <w:pStyle w:val="TOC1"/>
        <w:rPr>
          <w:rFonts w:asciiTheme="minorHAnsi" w:eastAsiaTheme="minorEastAsia" w:hAnsiTheme="minorHAnsi" w:cstheme="minorBidi"/>
          <w:b w:val="0"/>
          <w:bCs w:val="0"/>
          <w:noProof/>
          <w:szCs w:val="22"/>
        </w:rPr>
      </w:pPr>
      <w:hyperlink w:anchor="_Toc95314942" w:history="1">
        <w:r w:rsidR="006257AC" w:rsidRPr="00A26B18">
          <w:rPr>
            <w:rStyle w:val="Hyperlink"/>
            <w:rFonts w:ascii="Times New Roman" w:hAnsi="Times New Roman"/>
            <w14:scene3d>
              <w14:camera w14:prst="orthographicFront"/>
              <w14:lightRig w14:rig="threePt" w14:dir="t">
                <w14:rot w14:lat="0" w14:lon="0" w14:rev="0"/>
              </w14:lightRig>
            </w14:scene3d>
          </w:rPr>
          <w:t>Section 6:</w:t>
        </w:r>
        <w:r w:rsidR="006257AC" w:rsidRPr="00A26B18">
          <w:rPr>
            <w:rStyle w:val="Hyperlink"/>
          </w:rPr>
          <w:t xml:space="preserve"> Results Publishing</w:t>
        </w:r>
        <w:r w:rsidR="006257AC">
          <w:rPr>
            <w:noProof/>
            <w:webHidden/>
          </w:rPr>
          <w:tab/>
        </w:r>
        <w:r w:rsidR="006257AC">
          <w:rPr>
            <w:noProof/>
            <w:webHidden/>
          </w:rPr>
          <w:fldChar w:fldCharType="begin"/>
        </w:r>
        <w:r w:rsidR="006257AC">
          <w:rPr>
            <w:noProof/>
            <w:webHidden/>
          </w:rPr>
          <w:instrText xml:space="preserve"> PAGEREF _Toc95314942 \h </w:instrText>
        </w:r>
        <w:r w:rsidR="006257AC">
          <w:rPr>
            <w:noProof/>
            <w:webHidden/>
          </w:rPr>
        </w:r>
        <w:r w:rsidR="006257AC">
          <w:rPr>
            <w:noProof/>
            <w:webHidden/>
          </w:rPr>
          <w:fldChar w:fldCharType="separate"/>
        </w:r>
        <w:r w:rsidR="006257AC">
          <w:rPr>
            <w:noProof/>
            <w:webHidden/>
          </w:rPr>
          <w:t>45</w:t>
        </w:r>
        <w:r w:rsidR="006257AC">
          <w:rPr>
            <w:noProof/>
            <w:webHidden/>
          </w:rPr>
          <w:fldChar w:fldCharType="end"/>
        </w:r>
      </w:hyperlink>
    </w:p>
    <w:p w14:paraId="2CF83A22" w14:textId="5F4A2748" w:rsidR="006257AC" w:rsidRDefault="00000000">
      <w:pPr>
        <w:pStyle w:val="TOC2"/>
        <w:rPr>
          <w:rFonts w:asciiTheme="minorHAnsi" w:eastAsiaTheme="minorEastAsia" w:hAnsiTheme="minorHAnsi" w:cstheme="minorBidi"/>
          <w:iCs w:val="0"/>
          <w:sz w:val="22"/>
          <w:szCs w:val="22"/>
        </w:rPr>
      </w:pPr>
      <w:hyperlink w:anchor="_Toc95314943" w:history="1">
        <w:r w:rsidR="006257AC" w:rsidRPr="00A26B18">
          <w:rPr>
            <w:rStyle w:val="Hyperlink"/>
          </w:rPr>
          <w:t>6.1</w:t>
        </w:r>
        <w:r w:rsidR="006257AC">
          <w:rPr>
            <w:rFonts w:asciiTheme="minorHAnsi" w:eastAsiaTheme="minorEastAsia" w:hAnsiTheme="minorHAnsi" w:cstheme="minorBidi"/>
            <w:iCs w:val="0"/>
            <w:sz w:val="22"/>
            <w:szCs w:val="22"/>
          </w:rPr>
          <w:tab/>
        </w:r>
        <w:r w:rsidR="006257AC" w:rsidRPr="00A26B18">
          <w:rPr>
            <w:rStyle w:val="Hyperlink"/>
          </w:rPr>
          <w:t>Test Sponsor</w:t>
        </w:r>
        <w:r w:rsidR="006257AC">
          <w:rPr>
            <w:webHidden/>
          </w:rPr>
          <w:tab/>
        </w:r>
        <w:r w:rsidR="006257AC">
          <w:rPr>
            <w:webHidden/>
          </w:rPr>
          <w:fldChar w:fldCharType="begin"/>
        </w:r>
        <w:r w:rsidR="006257AC">
          <w:rPr>
            <w:webHidden/>
          </w:rPr>
          <w:instrText xml:space="preserve"> PAGEREF _Toc95314943 \h </w:instrText>
        </w:r>
        <w:r w:rsidR="006257AC">
          <w:rPr>
            <w:webHidden/>
          </w:rPr>
        </w:r>
        <w:r w:rsidR="006257AC">
          <w:rPr>
            <w:webHidden/>
          </w:rPr>
          <w:fldChar w:fldCharType="separate"/>
        </w:r>
        <w:r w:rsidR="006257AC">
          <w:rPr>
            <w:webHidden/>
          </w:rPr>
          <w:t>45</w:t>
        </w:r>
        <w:r w:rsidR="006257AC">
          <w:rPr>
            <w:webHidden/>
          </w:rPr>
          <w:fldChar w:fldCharType="end"/>
        </w:r>
      </w:hyperlink>
    </w:p>
    <w:p w14:paraId="49DAE492" w14:textId="27B2951D" w:rsidR="006257AC" w:rsidRDefault="00000000">
      <w:pPr>
        <w:pStyle w:val="TOC2"/>
        <w:rPr>
          <w:rFonts w:asciiTheme="minorHAnsi" w:eastAsiaTheme="minorEastAsia" w:hAnsiTheme="minorHAnsi" w:cstheme="minorBidi"/>
          <w:iCs w:val="0"/>
          <w:sz w:val="22"/>
          <w:szCs w:val="22"/>
        </w:rPr>
      </w:pPr>
      <w:hyperlink w:anchor="_Toc95314944" w:history="1">
        <w:r w:rsidR="006257AC" w:rsidRPr="00A26B18">
          <w:rPr>
            <w:rStyle w:val="Hyperlink"/>
          </w:rPr>
          <w:t>6.2</w:t>
        </w:r>
        <w:r w:rsidR="006257AC">
          <w:rPr>
            <w:rFonts w:asciiTheme="minorHAnsi" w:eastAsiaTheme="minorEastAsia" w:hAnsiTheme="minorHAnsi" w:cstheme="minorBidi"/>
            <w:iCs w:val="0"/>
            <w:sz w:val="22"/>
            <w:szCs w:val="22"/>
          </w:rPr>
          <w:tab/>
        </w:r>
        <w:r w:rsidR="006257AC" w:rsidRPr="00A26B18">
          <w:rPr>
            <w:rStyle w:val="Hyperlink"/>
          </w:rPr>
          <w:t>Reporting Processor Information</w:t>
        </w:r>
        <w:r w:rsidR="006257AC">
          <w:rPr>
            <w:webHidden/>
          </w:rPr>
          <w:tab/>
        </w:r>
        <w:r w:rsidR="006257AC">
          <w:rPr>
            <w:webHidden/>
          </w:rPr>
          <w:fldChar w:fldCharType="begin"/>
        </w:r>
        <w:r w:rsidR="006257AC">
          <w:rPr>
            <w:webHidden/>
          </w:rPr>
          <w:instrText xml:space="preserve"> PAGEREF _Toc95314944 \h </w:instrText>
        </w:r>
        <w:r w:rsidR="006257AC">
          <w:rPr>
            <w:webHidden/>
          </w:rPr>
        </w:r>
        <w:r w:rsidR="006257AC">
          <w:rPr>
            <w:webHidden/>
          </w:rPr>
          <w:fldChar w:fldCharType="separate"/>
        </w:r>
        <w:r w:rsidR="006257AC">
          <w:rPr>
            <w:webHidden/>
          </w:rPr>
          <w:t>45</w:t>
        </w:r>
        <w:r w:rsidR="006257AC">
          <w:rPr>
            <w:webHidden/>
          </w:rPr>
          <w:fldChar w:fldCharType="end"/>
        </w:r>
      </w:hyperlink>
    </w:p>
    <w:p w14:paraId="6D7F940C" w14:textId="52930C0A" w:rsidR="006257AC" w:rsidRDefault="00000000">
      <w:pPr>
        <w:pStyle w:val="TOC2"/>
        <w:rPr>
          <w:rFonts w:asciiTheme="minorHAnsi" w:eastAsiaTheme="minorEastAsia" w:hAnsiTheme="minorHAnsi" w:cstheme="minorBidi"/>
          <w:iCs w:val="0"/>
          <w:sz w:val="22"/>
          <w:szCs w:val="22"/>
        </w:rPr>
      </w:pPr>
      <w:hyperlink w:anchor="_Toc95314945" w:history="1">
        <w:r w:rsidR="006257AC" w:rsidRPr="00A26B18">
          <w:rPr>
            <w:rStyle w:val="Hyperlink"/>
          </w:rPr>
          <w:t>6.3</w:t>
        </w:r>
        <w:r w:rsidR="006257AC">
          <w:rPr>
            <w:rFonts w:asciiTheme="minorHAnsi" w:eastAsiaTheme="minorEastAsia" w:hAnsiTheme="minorHAnsi" w:cstheme="minorBidi"/>
            <w:iCs w:val="0"/>
            <w:sz w:val="22"/>
            <w:szCs w:val="22"/>
          </w:rPr>
          <w:tab/>
        </w:r>
        <w:r w:rsidR="006257AC" w:rsidRPr="00A26B18">
          <w:rPr>
            <w:rStyle w:val="Hyperlink"/>
          </w:rPr>
          <w:t>Pre-Publication Certification</w:t>
        </w:r>
        <w:r w:rsidR="006257AC">
          <w:rPr>
            <w:webHidden/>
          </w:rPr>
          <w:tab/>
        </w:r>
        <w:r w:rsidR="006257AC">
          <w:rPr>
            <w:webHidden/>
          </w:rPr>
          <w:fldChar w:fldCharType="begin"/>
        </w:r>
        <w:r w:rsidR="006257AC">
          <w:rPr>
            <w:webHidden/>
          </w:rPr>
          <w:instrText xml:space="preserve"> PAGEREF _Toc95314945 \h </w:instrText>
        </w:r>
        <w:r w:rsidR="006257AC">
          <w:rPr>
            <w:webHidden/>
          </w:rPr>
        </w:r>
        <w:r w:rsidR="006257AC">
          <w:rPr>
            <w:webHidden/>
          </w:rPr>
          <w:fldChar w:fldCharType="separate"/>
        </w:r>
        <w:r w:rsidR="006257AC">
          <w:rPr>
            <w:webHidden/>
          </w:rPr>
          <w:t>45</w:t>
        </w:r>
        <w:r w:rsidR="006257AC">
          <w:rPr>
            <w:webHidden/>
          </w:rPr>
          <w:fldChar w:fldCharType="end"/>
        </w:r>
      </w:hyperlink>
    </w:p>
    <w:p w14:paraId="525F767C" w14:textId="1F1BE5D8" w:rsidR="006257AC" w:rsidRDefault="00000000">
      <w:pPr>
        <w:pStyle w:val="TOC2"/>
        <w:rPr>
          <w:rFonts w:asciiTheme="minorHAnsi" w:eastAsiaTheme="minorEastAsia" w:hAnsiTheme="minorHAnsi" w:cstheme="minorBidi"/>
          <w:iCs w:val="0"/>
          <w:sz w:val="22"/>
          <w:szCs w:val="22"/>
        </w:rPr>
      </w:pPr>
      <w:hyperlink w:anchor="_Toc95314946" w:history="1">
        <w:r w:rsidR="006257AC" w:rsidRPr="00A26B18">
          <w:rPr>
            <w:rStyle w:val="Hyperlink"/>
          </w:rPr>
          <w:t>6.4</w:t>
        </w:r>
        <w:r w:rsidR="006257AC">
          <w:rPr>
            <w:rFonts w:asciiTheme="minorHAnsi" w:eastAsiaTheme="minorEastAsia" w:hAnsiTheme="minorHAnsi" w:cstheme="minorBidi"/>
            <w:iCs w:val="0"/>
            <w:sz w:val="22"/>
            <w:szCs w:val="22"/>
          </w:rPr>
          <w:tab/>
        </w:r>
        <w:r w:rsidR="006257AC" w:rsidRPr="00A26B18">
          <w:rPr>
            <w:rStyle w:val="Hyperlink"/>
          </w:rPr>
          <w:t>TPC Results List</w:t>
        </w:r>
        <w:r w:rsidR="006257AC">
          <w:rPr>
            <w:webHidden/>
          </w:rPr>
          <w:tab/>
        </w:r>
        <w:r w:rsidR="006257AC">
          <w:rPr>
            <w:webHidden/>
          </w:rPr>
          <w:fldChar w:fldCharType="begin"/>
        </w:r>
        <w:r w:rsidR="006257AC">
          <w:rPr>
            <w:webHidden/>
          </w:rPr>
          <w:instrText xml:space="preserve"> PAGEREF _Toc95314946 \h </w:instrText>
        </w:r>
        <w:r w:rsidR="006257AC">
          <w:rPr>
            <w:webHidden/>
          </w:rPr>
        </w:r>
        <w:r w:rsidR="006257AC">
          <w:rPr>
            <w:webHidden/>
          </w:rPr>
          <w:fldChar w:fldCharType="separate"/>
        </w:r>
        <w:r w:rsidR="006257AC">
          <w:rPr>
            <w:webHidden/>
          </w:rPr>
          <w:t>45</w:t>
        </w:r>
        <w:r w:rsidR="006257AC">
          <w:rPr>
            <w:webHidden/>
          </w:rPr>
          <w:fldChar w:fldCharType="end"/>
        </w:r>
      </w:hyperlink>
    </w:p>
    <w:p w14:paraId="33516311" w14:textId="6E705183" w:rsidR="006257AC" w:rsidRDefault="00000000">
      <w:pPr>
        <w:pStyle w:val="TOC3"/>
        <w:rPr>
          <w:rFonts w:asciiTheme="minorHAnsi" w:eastAsiaTheme="minorEastAsia" w:hAnsiTheme="minorHAnsi" w:cstheme="minorBidi"/>
          <w:sz w:val="22"/>
          <w:szCs w:val="22"/>
        </w:rPr>
      </w:pPr>
      <w:hyperlink w:anchor="_Toc95314947" w:history="1">
        <w:r w:rsidR="006257AC" w:rsidRPr="00A26B18">
          <w:rPr>
            <w:rStyle w:val="Hyperlink"/>
          </w:rPr>
          <w:t>6.4.5</w:t>
        </w:r>
        <w:r w:rsidR="006257AC">
          <w:rPr>
            <w:rFonts w:asciiTheme="minorHAnsi" w:eastAsiaTheme="minorEastAsia" w:hAnsiTheme="minorHAnsi" w:cstheme="minorBidi"/>
            <w:sz w:val="22"/>
            <w:szCs w:val="22"/>
          </w:rPr>
          <w:tab/>
        </w:r>
        <w:r w:rsidR="006257AC" w:rsidRPr="00A26B18">
          <w:rPr>
            <w:rStyle w:val="Hyperlink"/>
          </w:rPr>
          <w:t>Obsolescence of Benchmark Standards</w:t>
        </w:r>
        <w:r w:rsidR="006257AC">
          <w:rPr>
            <w:webHidden/>
          </w:rPr>
          <w:tab/>
        </w:r>
        <w:r w:rsidR="006257AC">
          <w:rPr>
            <w:webHidden/>
          </w:rPr>
          <w:fldChar w:fldCharType="begin"/>
        </w:r>
        <w:r w:rsidR="006257AC">
          <w:rPr>
            <w:webHidden/>
          </w:rPr>
          <w:instrText xml:space="preserve"> PAGEREF _Toc95314947 \h </w:instrText>
        </w:r>
        <w:r w:rsidR="006257AC">
          <w:rPr>
            <w:webHidden/>
          </w:rPr>
        </w:r>
        <w:r w:rsidR="006257AC">
          <w:rPr>
            <w:webHidden/>
          </w:rPr>
          <w:fldChar w:fldCharType="separate"/>
        </w:r>
        <w:r w:rsidR="006257AC">
          <w:rPr>
            <w:webHidden/>
          </w:rPr>
          <w:t>47</w:t>
        </w:r>
        <w:r w:rsidR="006257AC">
          <w:rPr>
            <w:webHidden/>
          </w:rPr>
          <w:fldChar w:fldCharType="end"/>
        </w:r>
      </w:hyperlink>
    </w:p>
    <w:p w14:paraId="54524BDB" w14:textId="50427BA0" w:rsidR="006257AC" w:rsidRDefault="00000000">
      <w:pPr>
        <w:pStyle w:val="TOC2"/>
        <w:rPr>
          <w:rFonts w:asciiTheme="minorHAnsi" w:eastAsiaTheme="minorEastAsia" w:hAnsiTheme="minorHAnsi" w:cstheme="minorBidi"/>
          <w:iCs w:val="0"/>
          <w:sz w:val="22"/>
          <w:szCs w:val="22"/>
        </w:rPr>
      </w:pPr>
      <w:hyperlink w:anchor="_Toc95314948" w:history="1">
        <w:r w:rsidR="006257AC" w:rsidRPr="00A26B18">
          <w:rPr>
            <w:rStyle w:val="Hyperlink"/>
          </w:rPr>
          <w:t>6.5</w:t>
        </w:r>
        <w:r w:rsidR="006257AC">
          <w:rPr>
            <w:rFonts w:asciiTheme="minorHAnsi" w:eastAsiaTheme="minorEastAsia" w:hAnsiTheme="minorHAnsi" w:cstheme="minorBidi"/>
            <w:iCs w:val="0"/>
            <w:sz w:val="22"/>
            <w:szCs w:val="22"/>
          </w:rPr>
          <w:tab/>
        </w:r>
        <w:r w:rsidR="006257AC" w:rsidRPr="00A26B18">
          <w:rPr>
            <w:rStyle w:val="Hyperlink"/>
          </w:rPr>
          <w:t>Result Documentation Disclosure Requirements</w:t>
        </w:r>
        <w:r w:rsidR="006257AC">
          <w:rPr>
            <w:webHidden/>
          </w:rPr>
          <w:tab/>
        </w:r>
        <w:r w:rsidR="006257AC">
          <w:rPr>
            <w:webHidden/>
          </w:rPr>
          <w:fldChar w:fldCharType="begin"/>
        </w:r>
        <w:r w:rsidR="006257AC">
          <w:rPr>
            <w:webHidden/>
          </w:rPr>
          <w:instrText xml:space="preserve"> PAGEREF _Toc95314948 \h </w:instrText>
        </w:r>
        <w:r w:rsidR="006257AC">
          <w:rPr>
            <w:webHidden/>
          </w:rPr>
        </w:r>
        <w:r w:rsidR="006257AC">
          <w:rPr>
            <w:webHidden/>
          </w:rPr>
          <w:fldChar w:fldCharType="separate"/>
        </w:r>
        <w:r w:rsidR="006257AC">
          <w:rPr>
            <w:webHidden/>
          </w:rPr>
          <w:t>47</w:t>
        </w:r>
        <w:r w:rsidR="006257AC">
          <w:rPr>
            <w:webHidden/>
          </w:rPr>
          <w:fldChar w:fldCharType="end"/>
        </w:r>
      </w:hyperlink>
    </w:p>
    <w:p w14:paraId="7434F1BD" w14:textId="17C4F9D1" w:rsidR="006257AC" w:rsidRDefault="00000000">
      <w:pPr>
        <w:pStyle w:val="TOC2"/>
        <w:rPr>
          <w:rFonts w:asciiTheme="minorHAnsi" w:eastAsiaTheme="minorEastAsia" w:hAnsiTheme="minorHAnsi" w:cstheme="minorBidi"/>
          <w:iCs w:val="0"/>
          <w:sz w:val="22"/>
          <w:szCs w:val="22"/>
        </w:rPr>
      </w:pPr>
      <w:hyperlink w:anchor="_Toc95314949" w:history="1">
        <w:r w:rsidR="006257AC" w:rsidRPr="00A26B18">
          <w:rPr>
            <w:rStyle w:val="Hyperlink"/>
          </w:rPr>
          <w:t>6.6</w:t>
        </w:r>
        <w:r w:rsidR="006257AC">
          <w:rPr>
            <w:rFonts w:asciiTheme="minorHAnsi" w:eastAsiaTheme="minorEastAsia" w:hAnsiTheme="minorHAnsi" w:cstheme="minorBidi"/>
            <w:iCs w:val="0"/>
            <w:sz w:val="22"/>
            <w:szCs w:val="22"/>
          </w:rPr>
          <w:tab/>
        </w:r>
        <w:r w:rsidR="006257AC" w:rsidRPr="00A26B18">
          <w:rPr>
            <w:rStyle w:val="Hyperlink"/>
          </w:rPr>
          <w:t>Alert Message</w:t>
        </w:r>
        <w:r w:rsidR="006257AC">
          <w:rPr>
            <w:webHidden/>
          </w:rPr>
          <w:tab/>
        </w:r>
        <w:r w:rsidR="006257AC">
          <w:rPr>
            <w:webHidden/>
          </w:rPr>
          <w:fldChar w:fldCharType="begin"/>
        </w:r>
        <w:r w:rsidR="006257AC">
          <w:rPr>
            <w:webHidden/>
          </w:rPr>
          <w:instrText xml:space="preserve"> PAGEREF _Toc95314949 \h </w:instrText>
        </w:r>
        <w:r w:rsidR="006257AC">
          <w:rPr>
            <w:webHidden/>
          </w:rPr>
        </w:r>
        <w:r w:rsidR="006257AC">
          <w:rPr>
            <w:webHidden/>
          </w:rPr>
          <w:fldChar w:fldCharType="separate"/>
        </w:r>
        <w:r w:rsidR="006257AC">
          <w:rPr>
            <w:webHidden/>
          </w:rPr>
          <w:t>48</w:t>
        </w:r>
        <w:r w:rsidR="006257AC">
          <w:rPr>
            <w:webHidden/>
          </w:rPr>
          <w:fldChar w:fldCharType="end"/>
        </w:r>
      </w:hyperlink>
    </w:p>
    <w:p w14:paraId="2E2AD00E" w14:textId="38E9D2E1" w:rsidR="006257AC" w:rsidRDefault="00000000">
      <w:pPr>
        <w:pStyle w:val="TOC2"/>
        <w:rPr>
          <w:rFonts w:asciiTheme="minorHAnsi" w:eastAsiaTheme="minorEastAsia" w:hAnsiTheme="minorHAnsi" w:cstheme="minorBidi"/>
          <w:iCs w:val="0"/>
          <w:sz w:val="22"/>
          <w:szCs w:val="22"/>
        </w:rPr>
      </w:pPr>
      <w:hyperlink w:anchor="_Toc95314950" w:history="1">
        <w:r w:rsidR="006257AC" w:rsidRPr="00A26B18">
          <w:rPr>
            <w:rStyle w:val="Hyperlink"/>
          </w:rPr>
          <w:t>6.7</w:t>
        </w:r>
        <w:r w:rsidR="006257AC">
          <w:rPr>
            <w:rFonts w:asciiTheme="minorHAnsi" w:eastAsiaTheme="minorEastAsia" w:hAnsiTheme="minorHAnsi" w:cstheme="minorBidi"/>
            <w:iCs w:val="0"/>
            <w:sz w:val="22"/>
            <w:szCs w:val="22"/>
          </w:rPr>
          <w:tab/>
        </w:r>
        <w:r w:rsidR="006257AC" w:rsidRPr="00A26B18">
          <w:rPr>
            <w:rStyle w:val="Hyperlink"/>
          </w:rPr>
          <w:t>Results</w:t>
        </w:r>
        <w:r w:rsidR="006257AC">
          <w:rPr>
            <w:webHidden/>
          </w:rPr>
          <w:tab/>
        </w:r>
        <w:r w:rsidR="006257AC">
          <w:rPr>
            <w:webHidden/>
          </w:rPr>
          <w:fldChar w:fldCharType="begin"/>
        </w:r>
        <w:r w:rsidR="006257AC">
          <w:rPr>
            <w:webHidden/>
          </w:rPr>
          <w:instrText xml:space="preserve"> PAGEREF _Toc95314950 \h </w:instrText>
        </w:r>
        <w:r w:rsidR="006257AC">
          <w:rPr>
            <w:webHidden/>
          </w:rPr>
        </w:r>
        <w:r w:rsidR="006257AC">
          <w:rPr>
            <w:webHidden/>
          </w:rPr>
          <w:fldChar w:fldCharType="separate"/>
        </w:r>
        <w:r w:rsidR="006257AC">
          <w:rPr>
            <w:webHidden/>
          </w:rPr>
          <w:t>49</w:t>
        </w:r>
        <w:r w:rsidR="006257AC">
          <w:rPr>
            <w:webHidden/>
          </w:rPr>
          <w:fldChar w:fldCharType="end"/>
        </w:r>
      </w:hyperlink>
    </w:p>
    <w:p w14:paraId="3B7C6E3F" w14:textId="08F00D8A" w:rsidR="006257AC" w:rsidRDefault="00000000">
      <w:pPr>
        <w:pStyle w:val="TOC2"/>
        <w:rPr>
          <w:rFonts w:asciiTheme="minorHAnsi" w:eastAsiaTheme="minorEastAsia" w:hAnsiTheme="minorHAnsi" w:cstheme="minorBidi"/>
          <w:iCs w:val="0"/>
          <w:sz w:val="22"/>
          <w:szCs w:val="22"/>
        </w:rPr>
      </w:pPr>
      <w:hyperlink w:anchor="_Toc95314951" w:history="1">
        <w:r w:rsidR="006257AC" w:rsidRPr="00A26B18">
          <w:rPr>
            <w:rStyle w:val="Hyperlink"/>
          </w:rPr>
          <w:t>6.8</w:t>
        </w:r>
        <w:r w:rsidR="006257AC">
          <w:rPr>
            <w:rFonts w:asciiTheme="minorHAnsi" w:eastAsiaTheme="minorEastAsia" w:hAnsiTheme="minorHAnsi" w:cstheme="minorBidi"/>
            <w:iCs w:val="0"/>
            <w:sz w:val="22"/>
            <w:szCs w:val="22"/>
          </w:rPr>
          <w:tab/>
        </w:r>
        <w:r w:rsidR="006257AC" w:rsidRPr="00A26B18">
          <w:rPr>
            <w:rStyle w:val="Hyperlink"/>
          </w:rPr>
          <w:t>Non-delivery of Result Documentation</w:t>
        </w:r>
        <w:r w:rsidR="006257AC">
          <w:rPr>
            <w:webHidden/>
          </w:rPr>
          <w:tab/>
        </w:r>
        <w:r w:rsidR="006257AC">
          <w:rPr>
            <w:webHidden/>
          </w:rPr>
          <w:fldChar w:fldCharType="begin"/>
        </w:r>
        <w:r w:rsidR="006257AC">
          <w:rPr>
            <w:webHidden/>
          </w:rPr>
          <w:instrText xml:space="preserve"> PAGEREF _Toc95314951 \h </w:instrText>
        </w:r>
        <w:r w:rsidR="006257AC">
          <w:rPr>
            <w:webHidden/>
          </w:rPr>
        </w:r>
        <w:r w:rsidR="006257AC">
          <w:rPr>
            <w:webHidden/>
          </w:rPr>
          <w:fldChar w:fldCharType="separate"/>
        </w:r>
        <w:r w:rsidR="006257AC">
          <w:rPr>
            <w:webHidden/>
          </w:rPr>
          <w:t>49</w:t>
        </w:r>
        <w:r w:rsidR="006257AC">
          <w:rPr>
            <w:webHidden/>
          </w:rPr>
          <w:fldChar w:fldCharType="end"/>
        </w:r>
      </w:hyperlink>
    </w:p>
    <w:p w14:paraId="2F9E3377" w14:textId="5170A061" w:rsidR="006257AC" w:rsidRDefault="00000000">
      <w:pPr>
        <w:pStyle w:val="TOC2"/>
        <w:rPr>
          <w:rFonts w:asciiTheme="minorHAnsi" w:eastAsiaTheme="minorEastAsia" w:hAnsiTheme="minorHAnsi" w:cstheme="minorBidi"/>
          <w:iCs w:val="0"/>
          <w:sz w:val="22"/>
          <w:szCs w:val="22"/>
        </w:rPr>
      </w:pPr>
      <w:hyperlink w:anchor="_Toc95314952" w:history="1">
        <w:r w:rsidR="006257AC" w:rsidRPr="00A26B18">
          <w:rPr>
            <w:rStyle w:val="Hyperlink"/>
          </w:rPr>
          <w:t>6.9</w:t>
        </w:r>
        <w:r w:rsidR="006257AC">
          <w:rPr>
            <w:rFonts w:asciiTheme="minorHAnsi" w:eastAsiaTheme="minorEastAsia" w:hAnsiTheme="minorHAnsi" w:cstheme="minorBidi"/>
            <w:iCs w:val="0"/>
            <w:sz w:val="22"/>
            <w:szCs w:val="22"/>
          </w:rPr>
          <w:tab/>
        </w:r>
        <w:r w:rsidR="006257AC" w:rsidRPr="00A26B18">
          <w:rPr>
            <w:rStyle w:val="Hyperlink"/>
          </w:rPr>
          <w:t>Use of Disclosed Implementation</w:t>
        </w:r>
        <w:r w:rsidR="006257AC">
          <w:rPr>
            <w:webHidden/>
          </w:rPr>
          <w:tab/>
        </w:r>
        <w:r w:rsidR="006257AC">
          <w:rPr>
            <w:webHidden/>
          </w:rPr>
          <w:fldChar w:fldCharType="begin"/>
        </w:r>
        <w:r w:rsidR="006257AC">
          <w:rPr>
            <w:webHidden/>
          </w:rPr>
          <w:instrText xml:space="preserve"> PAGEREF _Toc95314952 \h </w:instrText>
        </w:r>
        <w:r w:rsidR="006257AC">
          <w:rPr>
            <w:webHidden/>
          </w:rPr>
        </w:r>
        <w:r w:rsidR="006257AC">
          <w:rPr>
            <w:webHidden/>
          </w:rPr>
          <w:fldChar w:fldCharType="separate"/>
        </w:r>
        <w:r w:rsidR="006257AC">
          <w:rPr>
            <w:webHidden/>
          </w:rPr>
          <w:t>49</w:t>
        </w:r>
        <w:r w:rsidR="006257AC">
          <w:rPr>
            <w:webHidden/>
          </w:rPr>
          <w:fldChar w:fldCharType="end"/>
        </w:r>
      </w:hyperlink>
    </w:p>
    <w:p w14:paraId="63292822" w14:textId="4BCB9274" w:rsidR="006257AC" w:rsidRDefault="00000000">
      <w:pPr>
        <w:pStyle w:val="TOC2"/>
        <w:rPr>
          <w:rFonts w:asciiTheme="minorHAnsi" w:eastAsiaTheme="minorEastAsia" w:hAnsiTheme="minorHAnsi" w:cstheme="minorBidi"/>
          <w:iCs w:val="0"/>
          <w:sz w:val="22"/>
          <w:szCs w:val="22"/>
        </w:rPr>
      </w:pPr>
      <w:hyperlink w:anchor="_Toc95314953" w:history="1">
        <w:r w:rsidR="006257AC" w:rsidRPr="00A26B18">
          <w:rPr>
            <w:rStyle w:val="Hyperlink"/>
          </w:rPr>
          <w:t>6.10</w:t>
        </w:r>
        <w:r w:rsidR="006257AC">
          <w:rPr>
            <w:rFonts w:asciiTheme="minorHAnsi" w:eastAsiaTheme="minorEastAsia" w:hAnsiTheme="minorHAnsi" w:cstheme="minorBidi"/>
            <w:iCs w:val="0"/>
            <w:sz w:val="22"/>
            <w:szCs w:val="22"/>
          </w:rPr>
          <w:tab/>
        </w:r>
        <w:r w:rsidR="006257AC" w:rsidRPr="00A26B18">
          <w:rPr>
            <w:rStyle w:val="Hyperlink"/>
          </w:rPr>
          <w:t>Result Filing Fee</w:t>
        </w:r>
        <w:r w:rsidR="006257AC">
          <w:rPr>
            <w:webHidden/>
          </w:rPr>
          <w:tab/>
        </w:r>
        <w:r w:rsidR="006257AC">
          <w:rPr>
            <w:webHidden/>
          </w:rPr>
          <w:fldChar w:fldCharType="begin"/>
        </w:r>
        <w:r w:rsidR="006257AC">
          <w:rPr>
            <w:webHidden/>
          </w:rPr>
          <w:instrText xml:space="preserve"> PAGEREF _Toc95314953 \h </w:instrText>
        </w:r>
        <w:r w:rsidR="006257AC">
          <w:rPr>
            <w:webHidden/>
          </w:rPr>
        </w:r>
        <w:r w:rsidR="006257AC">
          <w:rPr>
            <w:webHidden/>
          </w:rPr>
          <w:fldChar w:fldCharType="separate"/>
        </w:r>
        <w:r w:rsidR="006257AC">
          <w:rPr>
            <w:webHidden/>
          </w:rPr>
          <w:t>50</w:t>
        </w:r>
        <w:r w:rsidR="006257AC">
          <w:rPr>
            <w:webHidden/>
          </w:rPr>
          <w:fldChar w:fldCharType="end"/>
        </w:r>
      </w:hyperlink>
    </w:p>
    <w:p w14:paraId="3CF57A44" w14:textId="56C1D2D2" w:rsidR="006257AC" w:rsidRDefault="00000000">
      <w:pPr>
        <w:pStyle w:val="TOC2"/>
        <w:rPr>
          <w:rFonts w:asciiTheme="minorHAnsi" w:eastAsiaTheme="minorEastAsia" w:hAnsiTheme="minorHAnsi" w:cstheme="minorBidi"/>
          <w:iCs w:val="0"/>
          <w:sz w:val="22"/>
          <w:szCs w:val="22"/>
        </w:rPr>
      </w:pPr>
      <w:hyperlink w:anchor="_Toc95314954" w:history="1">
        <w:r w:rsidR="006257AC" w:rsidRPr="00A26B18">
          <w:rPr>
            <w:rStyle w:val="Hyperlink"/>
          </w:rPr>
          <w:t>6.11</w:t>
        </w:r>
        <w:r w:rsidR="006257AC">
          <w:rPr>
            <w:rFonts w:asciiTheme="minorHAnsi" w:eastAsiaTheme="minorEastAsia" w:hAnsiTheme="minorHAnsi" w:cstheme="minorBidi"/>
            <w:iCs w:val="0"/>
            <w:sz w:val="22"/>
            <w:szCs w:val="22"/>
          </w:rPr>
          <w:tab/>
        </w:r>
        <w:r w:rsidR="006257AC" w:rsidRPr="00A26B18">
          <w:rPr>
            <w:rStyle w:val="Hyperlink"/>
          </w:rPr>
          <w:t>Status of Results</w:t>
        </w:r>
        <w:r w:rsidR="006257AC">
          <w:rPr>
            <w:webHidden/>
          </w:rPr>
          <w:tab/>
        </w:r>
        <w:r w:rsidR="006257AC">
          <w:rPr>
            <w:webHidden/>
          </w:rPr>
          <w:fldChar w:fldCharType="begin"/>
        </w:r>
        <w:r w:rsidR="006257AC">
          <w:rPr>
            <w:webHidden/>
          </w:rPr>
          <w:instrText xml:space="preserve"> PAGEREF _Toc95314954 \h </w:instrText>
        </w:r>
        <w:r w:rsidR="006257AC">
          <w:rPr>
            <w:webHidden/>
          </w:rPr>
        </w:r>
        <w:r w:rsidR="006257AC">
          <w:rPr>
            <w:webHidden/>
          </w:rPr>
          <w:fldChar w:fldCharType="separate"/>
        </w:r>
        <w:r w:rsidR="006257AC">
          <w:rPr>
            <w:webHidden/>
          </w:rPr>
          <w:t>50</w:t>
        </w:r>
        <w:r w:rsidR="006257AC">
          <w:rPr>
            <w:webHidden/>
          </w:rPr>
          <w:fldChar w:fldCharType="end"/>
        </w:r>
      </w:hyperlink>
    </w:p>
    <w:p w14:paraId="30605B58" w14:textId="4B989CBA" w:rsidR="006257AC" w:rsidRDefault="00000000">
      <w:pPr>
        <w:pStyle w:val="TOC2"/>
        <w:rPr>
          <w:rFonts w:asciiTheme="minorHAnsi" w:eastAsiaTheme="minorEastAsia" w:hAnsiTheme="minorHAnsi" w:cstheme="minorBidi"/>
          <w:iCs w:val="0"/>
          <w:sz w:val="22"/>
          <w:szCs w:val="22"/>
        </w:rPr>
      </w:pPr>
      <w:hyperlink w:anchor="_Toc95314955" w:history="1">
        <w:r w:rsidR="006257AC" w:rsidRPr="00A26B18">
          <w:rPr>
            <w:rStyle w:val="Hyperlink"/>
          </w:rPr>
          <w:t>6.12</w:t>
        </w:r>
        <w:r w:rsidR="006257AC">
          <w:rPr>
            <w:rFonts w:asciiTheme="minorHAnsi" w:eastAsiaTheme="minorEastAsia" w:hAnsiTheme="minorHAnsi" w:cstheme="minorBidi"/>
            <w:iCs w:val="0"/>
            <w:sz w:val="22"/>
            <w:szCs w:val="22"/>
          </w:rPr>
          <w:tab/>
        </w:r>
        <w:r w:rsidR="006257AC" w:rsidRPr="00A26B18">
          <w:rPr>
            <w:rStyle w:val="Hyperlink"/>
          </w:rPr>
          <w:t>Review Process</w:t>
        </w:r>
        <w:r w:rsidR="006257AC">
          <w:rPr>
            <w:webHidden/>
          </w:rPr>
          <w:tab/>
        </w:r>
        <w:r w:rsidR="006257AC">
          <w:rPr>
            <w:webHidden/>
          </w:rPr>
          <w:fldChar w:fldCharType="begin"/>
        </w:r>
        <w:r w:rsidR="006257AC">
          <w:rPr>
            <w:webHidden/>
          </w:rPr>
          <w:instrText xml:space="preserve"> PAGEREF _Toc95314955 \h </w:instrText>
        </w:r>
        <w:r w:rsidR="006257AC">
          <w:rPr>
            <w:webHidden/>
          </w:rPr>
        </w:r>
        <w:r w:rsidR="006257AC">
          <w:rPr>
            <w:webHidden/>
          </w:rPr>
          <w:fldChar w:fldCharType="separate"/>
        </w:r>
        <w:r w:rsidR="006257AC">
          <w:rPr>
            <w:webHidden/>
          </w:rPr>
          <w:t>51</w:t>
        </w:r>
        <w:r w:rsidR="006257AC">
          <w:rPr>
            <w:webHidden/>
          </w:rPr>
          <w:fldChar w:fldCharType="end"/>
        </w:r>
      </w:hyperlink>
    </w:p>
    <w:p w14:paraId="7B9D143C" w14:textId="31E14D79" w:rsidR="006257AC" w:rsidRDefault="00000000">
      <w:pPr>
        <w:pStyle w:val="TOC2"/>
        <w:rPr>
          <w:rFonts w:asciiTheme="minorHAnsi" w:eastAsiaTheme="minorEastAsia" w:hAnsiTheme="minorHAnsi" w:cstheme="minorBidi"/>
          <w:iCs w:val="0"/>
          <w:sz w:val="22"/>
          <w:szCs w:val="22"/>
        </w:rPr>
      </w:pPr>
      <w:hyperlink w:anchor="_Toc95314956" w:history="1">
        <w:r w:rsidR="006257AC" w:rsidRPr="00A26B18">
          <w:rPr>
            <w:rStyle w:val="Hyperlink"/>
          </w:rPr>
          <w:t>6.13</w:t>
        </w:r>
        <w:r w:rsidR="006257AC">
          <w:rPr>
            <w:rFonts w:asciiTheme="minorHAnsi" w:eastAsiaTheme="minorEastAsia" w:hAnsiTheme="minorHAnsi" w:cstheme="minorBidi"/>
            <w:iCs w:val="0"/>
            <w:sz w:val="22"/>
            <w:szCs w:val="22"/>
          </w:rPr>
          <w:tab/>
        </w:r>
        <w:r w:rsidR="006257AC" w:rsidRPr="00A26B18">
          <w:rPr>
            <w:rStyle w:val="Hyperlink"/>
          </w:rPr>
          <w:t>Results of Council Vote on TAB Recommendations</w:t>
        </w:r>
        <w:r w:rsidR="006257AC">
          <w:rPr>
            <w:webHidden/>
          </w:rPr>
          <w:tab/>
        </w:r>
        <w:r w:rsidR="006257AC">
          <w:rPr>
            <w:webHidden/>
          </w:rPr>
          <w:fldChar w:fldCharType="begin"/>
        </w:r>
        <w:r w:rsidR="006257AC">
          <w:rPr>
            <w:webHidden/>
          </w:rPr>
          <w:instrText xml:space="preserve"> PAGEREF _Toc95314956 \h </w:instrText>
        </w:r>
        <w:r w:rsidR="006257AC">
          <w:rPr>
            <w:webHidden/>
          </w:rPr>
        </w:r>
        <w:r w:rsidR="006257AC">
          <w:rPr>
            <w:webHidden/>
          </w:rPr>
          <w:fldChar w:fldCharType="separate"/>
        </w:r>
        <w:r w:rsidR="006257AC">
          <w:rPr>
            <w:webHidden/>
          </w:rPr>
          <w:t>52</w:t>
        </w:r>
        <w:r w:rsidR="006257AC">
          <w:rPr>
            <w:webHidden/>
          </w:rPr>
          <w:fldChar w:fldCharType="end"/>
        </w:r>
      </w:hyperlink>
    </w:p>
    <w:p w14:paraId="541E36C2" w14:textId="5001898F" w:rsidR="006257AC" w:rsidRDefault="00000000">
      <w:pPr>
        <w:pStyle w:val="TOC2"/>
        <w:rPr>
          <w:rFonts w:asciiTheme="minorHAnsi" w:eastAsiaTheme="minorEastAsia" w:hAnsiTheme="minorHAnsi" w:cstheme="minorBidi"/>
          <w:iCs w:val="0"/>
          <w:sz w:val="22"/>
          <w:szCs w:val="22"/>
        </w:rPr>
      </w:pPr>
      <w:hyperlink w:anchor="_Toc95314957" w:history="1">
        <w:r w:rsidR="006257AC" w:rsidRPr="00A26B18">
          <w:rPr>
            <w:rStyle w:val="Hyperlink"/>
          </w:rPr>
          <w:t>6.14</w:t>
        </w:r>
        <w:r w:rsidR="006257AC">
          <w:rPr>
            <w:rFonts w:asciiTheme="minorHAnsi" w:eastAsiaTheme="minorEastAsia" w:hAnsiTheme="minorHAnsi" w:cstheme="minorBidi"/>
            <w:iCs w:val="0"/>
            <w:sz w:val="22"/>
            <w:szCs w:val="22"/>
          </w:rPr>
          <w:tab/>
        </w:r>
        <w:r w:rsidR="006257AC" w:rsidRPr="00A26B18">
          <w:rPr>
            <w:rStyle w:val="Hyperlink"/>
          </w:rPr>
          <w:t>Withdrawing a Result</w:t>
        </w:r>
        <w:r w:rsidR="006257AC">
          <w:rPr>
            <w:webHidden/>
          </w:rPr>
          <w:tab/>
        </w:r>
        <w:r w:rsidR="006257AC">
          <w:rPr>
            <w:webHidden/>
          </w:rPr>
          <w:fldChar w:fldCharType="begin"/>
        </w:r>
        <w:r w:rsidR="006257AC">
          <w:rPr>
            <w:webHidden/>
          </w:rPr>
          <w:instrText xml:space="preserve"> PAGEREF _Toc95314957 \h </w:instrText>
        </w:r>
        <w:r w:rsidR="006257AC">
          <w:rPr>
            <w:webHidden/>
          </w:rPr>
        </w:r>
        <w:r w:rsidR="006257AC">
          <w:rPr>
            <w:webHidden/>
          </w:rPr>
          <w:fldChar w:fldCharType="separate"/>
        </w:r>
        <w:r w:rsidR="006257AC">
          <w:rPr>
            <w:webHidden/>
          </w:rPr>
          <w:t>52</w:t>
        </w:r>
        <w:r w:rsidR="006257AC">
          <w:rPr>
            <w:webHidden/>
          </w:rPr>
          <w:fldChar w:fldCharType="end"/>
        </w:r>
      </w:hyperlink>
    </w:p>
    <w:p w14:paraId="26279F26" w14:textId="0AE9F269" w:rsidR="006257AC" w:rsidRDefault="00000000">
      <w:pPr>
        <w:pStyle w:val="TOC2"/>
        <w:rPr>
          <w:rFonts w:asciiTheme="minorHAnsi" w:eastAsiaTheme="minorEastAsia" w:hAnsiTheme="minorHAnsi" w:cstheme="minorBidi"/>
          <w:iCs w:val="0"/>
          <w:sz w:val="22"/>
          <w:szCs w:val="22"/>
        </w:rPr>
      </w:pPr>
      <w:hyperlink w:anchor="_Toc95314958" w:history="1">
        <w:r w:rsidR="006257AC" w:rsidRPr="00A26B18">
          <w:rPr>
            <w:rStyle w:val="Hyperlink"/>
          </w:rPr>
          <w:t>6.15</w:t>
        </w:r>
        <w:r w:rsidR="006257AC">
          <w:rPr>
            <w:rFonts w:asciiTheme="minorHAnsi" w:eastAsiaTheme="minorEastAsia" w:hAnsiTheme="minorHAnsi" w:cstheme="minorBidi"/>
            <w:iCs w:val="0"/>
            <w:sz w:val="22"/>
            <w:szCs w:val="22"/>
          </w:rPr>
          <w:tab/>
        </w:r>
        <w:r w:rsidR="006257AC" w:rsidRPr="00A26B18">
          <w:rPr>
            <w:rStyle w:val="Hyperlink"/>
          </w:rPr>
          <w:t>Impact upon Existing Results of Changes to a TPC Specification</w:t>
        </w:r>
        <w:r w:rsidR="006257AC">
          <w:rPr>
            <w:webHidden/>
          </w:rPr>
          <w:tab/>
        </w:r>
        <w:r w:rsidR="006257AC">
          <w:rPr>
            <w:webHidden/>
          </w:rPr>
          <w:fldChar w:fldCharType="begin"/>
        </w:r>
        <w:r w:rsidR="006257AC">
          <w:rPr>
            <w:webHidden/>
          </w:rPr>
          <w:instrText xml:space="preserve"> PAGEREF _Toc95314958 \h </w:instrText>
        </w:r>
        <w:r w:rsidR="006257AC">
          <w:rPr>
            <w:webHidden/>
          </w:rPr>
        </w:r>
        <w:r w:rsidR="006257AC">
          <w:rPr>
            <w:webHidden/>
          </w:rPr>
          <w:fldChar w:fldCharType="separate"/>
        </w:r>
        <w:r w:rsidR="006257AC">
          <w:rPr>
            <w:webHidden/>
          </w:rPr>
          <w:t>53</w:t>
        </w:r>
        <w:r w:rsidR="006257AC">
          <w:rPr>
            <w:webHidden/>
          </w:rPr>
          <w:fldChar w:fldCharType="end"/>
        </w:r>
      </w:hyperlink>
    </w:p>
    <w:p w14:paraId="59113325" w14:textId="0691A679" w:rsidR="006257AC" w:rsidRDefault="00000000">
      <w:pPr>
        <w:pStyle w:val="TOC2"/>
        <w:rPr>
          <w:rFonts w:asciiTheme="minorHAnsi" w:eastAsiaTheme="minorEastAsia" w:hAnsiTheme="minorHAnsi" w:cstheme="minorBidi"/>
          <w:iCs w:val="0"/>
          <w:sz w:val="22"/>
          <w:szCs w:val="22"/>
        </w:rPr>
      </w:pPr>
      <w:hyperlink w:anchor="_Toc95314959" w:history="1">
        <w:r w:rsidR="006257AC" w:rsidRPr="00A26B18">
          <w:rPr>
            <w:rStyle w:val="Hyperlink"/>
          </w:rPr>
          <w:t>6.16</w:t>
        </w:r>
        <w:r w:rsidR="006257AC">
          <w:rPr>
            <w:rFonts w:asciiTheme="minorHAnsi" w:eastAsiaTheme="minorEastAsia" w:hAnsiTheme="minorHAnsi" w:cstheme="minorBidi"/>
            <w:iCs w:val="0"/>
            <w:sz w:val="22"/>
            <w:szCs w:val="22"/>
          </w:rPr>
          <w:tab/>
        </w:r>
        <w:r w:rsidR="006257AC" w:rsidRPr="00A26B18">
          <w:rPr>
            <w:rStyle w:val="Hyperlink"/>
          </w:rPr>
          <w:t>Results Submitted on Another Vendor's Product</w:t>
        </w:r>
        <w:r w:rsidR="006257AC">
          <w:rPr>
            <w:webHidden/>
          </w:rPr>
          <w:tab/>
        </w:r>
        <w:r w:rsidR="006257AC">
          <w:rPr>
            <w:webHidden/>
          </w:rPr>
          <w:fldChar w:fldCharType="begin"/>
        </w:r>
        <w:r w:rsidR="006257AC">
          <w:rPr>
            <w:webHidden/>
          </w:rPr>
          <w:instrText xml:space="preserve"> PAGEREF _Toc95314959 \h </w:instrText>
        </w:r>
        <w:r w:rsidR="006257AC">
          <w:rPr>
            <w:webHidden/>
          </w:rPr>
        </w:r>
        <w:r w:rsidR="006257AC">
          <w:rPr>
            <w:webHidden/>
          </w:rPr>
          <w:fldChar w:fldCharType="separate"/>
        </w:r>
        <w:r w:rsidR="006257AC">
          <w:rPr>
            <w:webHidden/>
          </w:rPr>
          <w:t>53</w:t>
        </w:r>
        <w:r w:rsidR="006257AC">
          <w:rPr>
            <w:webHidden/>
          </w:rPr>
          <w:fldChar w:fldCharType="end"/>
        </w:r>
      </w:hyperlink>
    </w:p>
    <w:p w14:paraId="03E3F114" w14:textId="60721EF7" w:rsidR="006257AC" w:rsidRDefault="00000000">
      <w:pPr>
        <w:pStyle w:val="TOC2"/>
        <w:rPr>
          <w:rFonts w:asciiTheme="minorHAnsi" w:eastAsiaTheme="minorEastAsia" w:hAnsiTheme="minorHAnsi" w:cstheme="minorBidi"/>
          <w:iCs w:val="0"/>
          <w:sz w:val="22"/>
          <w:szCs w:val="22"/>
        </w:rPr>
      </w:pPr>
      <w:hyperlink w:anchor="_Toc95314960" w:history="1">
        <w:r w:rsidR="006257AC" w:rsidRPr="00A26B18">
          <w:rPr>
            <w:rStyle w:val="Hyperlink"/>
          </w:rPr>
          <w:t>6.17</w:t>
        </w:r>
        <w:r w:rsidR="006257AC">
          <w:rPr>
            <w:rFonts w:asciiTheme="minorHAnsi" w:eastAsiaTheme="minorEastAsia" w:hAnsiTheme="minorHAnsi" w:cstheme="minorBidi"/>
            <w:iCs w:val="0"/>
            <w:sz w:val="22"/>
            <w:szCs w:val="22"/>
          </w:rPr>
          <w:tab/>
        </w:r>
        <w:r w:rsidR="006257AC" w:rsidRPr="00A26B18">
          <w:rPr>
            <w:rStyle w:val="Hyperlink"/>
          </w:rPr>
          <w:t>Rebadged Results</w:t>
        </w:r>
        <w:r w:rsidR="006257AC">
          <w:rPr>
            <w:webHidden/>
          </w:rPr>
          <w:tab/>
        </w:r>
        <w:r w:rsidR="006257AC">
          <w:rPr>
            <w:webHidden/>
          </w:rPr>
          <w:fldChar w:fldCharType="begin"/>
        </w:r>
        <w:r w:rsidR="006257AC">
          <w:rPr>
            <w:webHidden/>
          </w:rPr>
          <w:instrText xml:space="preserve"> PAGEREF _Toc95314960 \h </w:instrText>
        </w:r>
        <w:r w:rsidR="006257AC">
          <w:rPr>
            <w:webHidden/>
          </w:rPr>
        </w:r>
        <w:r w:rsidR="006257AC">
          <w:rPr>
            <w:webHidden/>
          </w:rPr>
          <w:fldChar w:fldCharType="separate"/>
        </w:r>
        <w:r w:rsidR="006257AC">
          <w:rPr>
            <w:webHidden/>
          </w:rPr>
          <w:t>54</w:t>
        </w:r>
        <w:r w:rsidR="006257AC">
          <w:rPr>
            <w:webHidden/>
          </w:rPr>
          <w:fldChar w:fldCharType="end"/>
        </w:r>
      </w:hyperlink>
    </w:p>
    <w:p w14:paraId="5AA44F8D" w14:textId="7EE193FA" w:rsidR="006257AC" w:rsidRDefault="00000000">
      <w:pPr>
        <w:pStyle w:val="TOC2"/>
        <w:rPr>
          <w:rFonts w:asciiTheme="minorHAnsi" w:eastAsiaTheme="minorEastAsia" w:hAnsiTheme="minorHAnsi" w:cstheme="minorBidi"/>
          <w:iCs w:val="0"/>
          <w:sz w:val="22"/>
          <w:szCs w:val="22"/>
        </w:rPr>
      </w:pPr>
      <w:hyperlink w:anchor="_Toc95314961" w:history="1">
        <w:r w:rsidR="006257AC" w:rsidRPr="00A26B18">
          <w:rPr>
            <w:rStyle w:val="Hyperlink"/>
          </w:rPr>
          <w:t>6.18</w:t>
        </w:r>
        <w:r w:rsidR="006257AC">
          <w:rPr>
            <w:rFonts w:asciiTheme="minorHAnsi" w:eastAsiaTheme="minorEastAsia" w:hAnsiTheme="minorHAnsi" w:cstheme="minorBidi"/>
            <w:iCs w:val="0"/>
            <w:sz w:val="22"/>
            <w:szCs w:val="22"/>
          </w:rPr>
          <w:tab/>
        </w:r>
        <w:r w:rsidR="006257AC" w:rsidRPr="00A26B18">
          <w:rPr>
            <w:rStyle w:val="Hyperlink"/>
          </w:rPr>
          <w:t>Results Published in Multiple Currencies</w:t>
        </w:r>
        <w:r w:rsidR="006257AC">
          <w:rPr>
            <w:webHidden/>
          </w:rPr>
          <w:tab/>
        </w:r>
        <w:r w:rsidR="006257AC">
          <w:rPr>
            <w:webHidden/>
          </w:rPr>
          <w:fldChar w:fldCharType="begin"/>
        </w:r>
        <w:r w:rsidR="006257AC">
          <w:rPr>
            <w:webHidden/>
          </w:rPr>
          <w:instrText xml:space="preserve"> PAGEREF _Toc95314961 \h </w:instrText>
        </w:r>
        <w:r w:rsidR="006257AC">
          <w:rPr>
            <w:webHidden/>
          </w:rPr>
        </w:r>
        <w:r w:rsidR="006257AC">
          <w:rPr>
            <w:webHidden/>
          </w:rPr>
          <w:fldChar w:fldCharType="separate"/>
        </w:r>
        <w:r w:rsidR="006257AC">
          <w:rPr>
            <w:webHidden/>
          </w:rPr>
          <w:t>54</w:t>
        </w:r>
        <w:r w:rsidR="006257AC">
          <w:rPr>
            <w:webHidden/>
          </w:rPr>
          <w:fldChar w:fldCharType="end"/>
        </w:r>
      </w:hyperlink>
    </w:p>
    <w:p w14:paraId="6C8CB268" w14:textId="3A8FB044" w:rsidR="006257AC" w:rsidRDefault="00000000">
      <w:pPr>
        <w:pStyle w:val="TOC1"/>
        <w:rPr>
          <w:rFonts w:asciiTheme="minorHAnsi" w:eastAsiaTheme="minorEastAsia" w:hAnsiTheme="minorHAnsi" w:cstheme="minorBidi"/>
          <w:b w:val="0"/>
          <w:bCs w:val="0"/>
          <w:noProof/>
          <w:szCs w:val="22"/>
        </w:rPr>
      </w:pPr>
      <w:hyperlink w:anchor="_Toc95314962" w:history="1">
        <w:r w:rsidR="006257AC" w:rsidRPr="00A26B18">
          <w:rPr>
            <w:rStyle w:val="Hyperlink"/>
            <w:rFonts w:ascii="Times New Roman" w:hAnsi="Times New Roman"/>
            <w14:scene3d>
              <w14:camera w14:prst="orthographicFront"/>
              <w14:lightRig w14:rig="threePt" w14:dir="t">
                <w14:rot w14:lat="0" w14:lon="0" w14:rev="0"/>
              </w14:lightRig>
            </w14:scene3d>
          </w:rPr>
          <w:t>Section 7:</w:t>
        </w:r>
        <w:r w:rsidR="006257AC" w:rsidRPr="00A26B18">
          <w:rPr>
            <w:rStyle w:val="Hyperlink"/>
          </w:rPr>
          <w:t xml:space="preserve"> Public Relations</w:t>
        </w:r>
        <w:r w:rsidR="006257AC">
          <w:rPr>
            <w:noProof/>
            <w:webHidden/>
          </w:rPr>
          <w:tab/>
        </w:r>
        <w:r w:rsidR="006257AC">
          <w:rPr>
            <w:noProof/>
            <w:webHidden/>
          </w:rPr>
          <w:fldChar w:fldCharType="begin"/>
        </w:r>
        <w:r w:rsidR="006257AC">
          <w:rPr>
            <w:noProof/>
            <w:webHidden/>
          </w:rPr>
          <w:instrText xml:space="preserve"> PAGEREF _Toc95314962 \h </w:instrText>
        </w:r>
        <w:r w:rsidR="006257AC">
          <w:rPr>
            <w:noProof/>
            <w:webHidden/>
          </w:rPr>
        </w:r>
        <w:r w:rsidR="006257AC">
          <w:rPr>
            <w:noProof/>
            <w:webHidden/>
          </w:rPr>
          <w:fldChar w:fldCharType="separate"/>
        </w:r>
        <w:r w:rsidR="006257AC">
          <w:rPr>
            <w:noProof/>
            <w:webHidden/>
          </w:rPr>
          <w:t>55</w:t>
        </w:r>
        <w:r w:rsidR="006257AC">
          <w:rPr>
            <w:noProof/>
            <w:webHidden/>
          </w:rPr>
          <w:fldChar w:fldCharType="end"/>
        </w:r>
      </w:hyperlink>
    </w:p>
    <w:p w14:paraId="6CA525FB" w14:textId="1E0CC397" w:rsidR="006257AC" w:rsidRDefault="00000000">
      <w:pPr>
        <w:pStyle w:val="TOC2"/>
        <w:rPr>
          <w:rFonts w:asciiTheme="minorHAnsi" w:eastAsiaTheme="minorEastAsia" w:hAnsiTheme="minorHAnsi" w:cstheme="minorBidi"/>
          <w:iCs w:val="0"/>
          <w:sz w:val="22"/>
          <w:szCs w:val="22"/>
        </w:rPr>
      </w:pPr>
      <w:hyperlink w:anchor="_Toc95314963" w:history="1">
        <w:r w:rsidR="006257AC" w:rsidRPr="00A26B18">
          <w:rPr>
            <w:rStyle w:val="Hyperlink"/>
          </w:rPr>
          <w:t>7.1</w:t>
        </w:r>
        <w:r w:rsidR="006257AC">
          <w:rPr>
            <w:rFonts w:asciiTheme="minorHAnsi" w:eastAsiaTheme="minorEastAsia" w:hAnsiTheme="minorHAnsi" w:cstheme="minorBidi"/>
            <w:iCs w:val="0"/>
            <w:sz w:val="22"/>
            <w:szCs w:val="22"/>
          </w:rPr>
          <w:tab/>
        </w:r>
        <w:r w:rsidR="006257AC" w:rsidRPr="00A26B18">
          <w:rPr>
            <w:rStyle w:val="Hyperlink"/>
          </w:rPr>
          <w:t>Confidentiality Rule</w:t>
        </w:r>
        <w:r w:rsidR="006257AC">
          <w:rPr>
            <w:webHidden/>
          </w:rPr>
          <w:tab/>
        </w:r>
        <w:r w:rsidR="006257AC">
          <w:rPr>
            <w:webHidden/>
          </w:rPr>
          <w:fldChar w:fldCharType="begin"/>
        </w:r>
        <w:r w:rsidR="006257AC">
          <w:rPr>
            <w:webHidden/>
          </w:rPr>
          <w:instrText xml:space="preserve"> PAGEREF _Toc95314963 \h </w:instrText>
        </w:r>
        <w:r w:rsidR="006257AC">
          <w:rPr>
            <w:webHidden/>
          </w:rPr>
        </w:r>
        <w:r w:rsidR="006257AC">
          <w:rPr>
            <w:webHidden/>
          </w:rPr>
          <w:fldChar w:fldCharType="separate"/>
        </w:r>
        <w:r w:rsidR="006257AC">
          <w:rPr>
            <w:webHidden/>
          </w:rPr>
          <w:t>55</w:t>
        </w:r>
        <w:r w:rsidR="006257AC">
          <w:rPr>
            <w:webHidden/>
          </w:rPr>
          <w:fldChar w:fldCharType="end"/>
        </w:r>
      </w:hyperlink>
    </w:p>
    <w:p w14:paraId="16AF0519" w14:textId="5C0D3758" w:rsidR="006257AC" w:rsidRDefault="00000000">
      <w:pPr>
        <w:pStyle w:val="TOC3"/>
        <w:rPr>
          <w:rFonts w:asciiTheme="minorHAnsi" w:eastAsiaTheme="minorEastAsia" w:hAnsiTheme="minorHAnsi" w:cstheme="minorBidi"/>
          <w:sz w:val="22"/>
          <w:szCs w:val="22"/>
        </w:rPr>
      </w:pPr>
      <w:hyperlink w:anchor="_Toc95314964" w:history="1">
        <w:r w:rsidR="006257AC" w:rsidRPr="00A26B18">
          <w:rPr>
            <w:rStyle w:val="Hyperlink"/>
          </w:rPr>
          <w:t>7.1.1</w:t>
        </w:r>
        <w:r w:rsidR="006257AC">
          <w:rPr>
            <w:rFonts w:asciiTheme="minorHAnsi" w:eastAsiaTheme="minorEastAsia" w:hAnsiTheme="minorHAnsi" w:cstheme="minorBidi"/>
            <w:sz w:val="22"/>
            <w:szCs w:val="22"/>
          </w:rPr>
          <w:tab/>
        </w:r>
        <w:r w:rsidR="006257AC" w:rsidRPr="00A26B18">
          <w:rPr>
            <w:rStyle w:val="Hyperlink"/>
          </w:rPr>
          <w:t>TPC Confidential Information</w:t>
        </w:r>
        <w:r w:rsidR="006257AC">
          <w:rPr>
            <w:webHidden/>
          </w:rPr>
          <w:tab/>
        </w:r>
        <w:r w:rsidR="006257AC">
          <w:rPr>
            <w:webHidden/>
          </w:rPr>
          <w:fldChar w:fldCharType="begin"/>
        </w:r>
        <w:r w:rsidR="006257AC">
          <w:rPr>
            <w:webHidden/>
          </w:rPr>
          <w:instrText xml:space="preserve"> PAGEREF _Toc95314964 \h </w:instrText>
        </w:r>
        <w:r w:rsidR="006257AC">
          <w:rPr>
            <w:webHidden/>
          </w:rPr>
        </w:r>
        <w:r w:rsidR="006257AC">
          <w:rPr>
            <w:webHidden/>
          </w:rPr>
          <w:fldChar w:fldCharType="separate"/>
        </w:r>
        <w:r w:rsidR="006257AC">
          <w:rPr>
            <w:webHidden/>
          </w:rPr>
          <w:t>55</w:t>
        </w:r>
        <w:r w:rsidR="006257AC">
          <w:rPr>
            <w:webHidden/>
          </w:rPr>
          <w:fldChar w:fldCharType="end"/>
        </w:r>
      </w:hyperlink>
    </w:p>
    <w:p w14:paraId="53634DBF" w14:textId="7F97A77D" w:rsidR="006257AC" w:rsidRDefault="00000000">
      <w:pPr>
        <w:pStyle w:val="TOC3"/>
        <w:rPr>
          <w:rFonts w:asciiTheme="minorHAnsi" w:eastAsiaTheme="minorEastAsia" w:hAnsiTheme="minorHAnsi" w:cstheme="minorBidi"/>
          <w:sz w:val="22"/>
          <w:szCs w:val="22"/>
        </w:rPr>
      </w:pPr>
      <w:hyperlink w:anchor="_Toc95314965" w:history="1">
        <w:r w:rsidR="006257AC" w:rsidRPr="00A26B18">
          <w:rPr>
            <w:rStyle w:val="Hyperlink"/>
          </w:rPr>
          <w:t>7.1.2</w:t>
        </w:r>
        <w:r w:rsidR="006257AC">
          <w:rPr>
            <w:rFonts w:asciiTheme="minorHAnsi" w:eastAsiaTheme="minorEastAsia" w:hAnsiTheme="minorHAnsi" w:cstheme="minorBidi"/>
            <w:sz w:val="22"/>
            <w:szCs w:val="22"/>
          </w:rPr>
          <w:tab/>
        </w:r>
        <w:r w:rsidR="006257AC" w:rsidRPr="00A26B18">
          <w:rPr>
            <w:rStyle w:val="Hyperlink"/>
          </w:rPr>
          <w:t>Additional Notes on Confidentiality Rules</w:t>
        </w:r>
        <w:r w:rsidR="006257AC">
          <w:rPr>
            <w:webHidden/>
          </w:rPr>
          <w:tab/>
        </w:r>
        <w:r w:rsidR="006257AC">
          <w:rPr>
            <w:webHidden/>
          </w:rPr>
          <w:fldChar w:fldCharType="begin"/>
        </w:r>
        <w:r w:rsidR="006257AC">
          <w:rPr>
            <w:webHidden/>
          </w:rPr>
          <w:instrText xml:space="preserve"> PAGEREF _Toc95314965 \h </w:instrText>
        </w:r>
        <w:r w:rsidR="006257AC">
          <w:rPr>
            <w:webHidden/>
          </w:rPr>
        </w:r>
        <w:r w:rsidR="006257AC">
          <w:rPr>
            <w:webHidden/>
          </w:rPr>
          <w:fldChar w:fldCharType="separate"/>
        </w:r>
        <w:r w:rsidR="006257AC">
          <w:rPr>
            <w:webHidden/>
          </w:rPr>
          <w:t>55</w:t>
        </w:r>
        <w:r w:rsidR="006257AC">
          <w:rPr>
            <w:webHidden/>
          </w:rPr>
          <w:fldChar w:fldCharType="end"/>
        </w:r>
      </w:hyperlink>
    </w:p>
    <w:p w14:paraId="23AA8509" w14:textId="5BD33371" w:rsidR="006257AC" w:rsidRDefault="00000000">
      <w:pPr>
        <w:pStyle w:val="TOC3"/>
        <w:rPr>
          <w:rFonts w:asciiTheme="minorHAnsi" w:eastAsiaTheme="minorEastAsia" w:hAnsiTheme="minorHAnsi" w:cstheme="minorBidi"/>
          <w:sz w:val="22"/>
          <w:szCs w:val="22"/>
        </w:rPr>
      </w:pPr>
      <w:hyperlink w:anchor="_Toc95314966" w:history="1">
        <w:r w:rsidR="006257AC" w:rsidRPr="00A26B18">
          <w:rPr>
            <w:rStyle w:val="Hyperlink"/>
          </w:rPr>
          <w:t>7.1.3</w:t>
        </w:r>
        <w:r w:rsidR="006257AC">
          <w:rPr>
            <w:rFonts w:asciiTheme="minorHAnsi" w:eastAsiaTheme="minorEastAsia" w:hAnsiTheme="minorHAnsi" w:cstheme="minorBidi"/>
            <w:sz w:val="22"/>
            <w:szCs w:val="22"/>
          </w:rPr>
          <w:tab/>
        </w:r>
        <w:r w:rsidR="006257AC" w:rsidRPr="00A26B18">
          <w:rPr>
            <w:rStyle w:val="Hyperlink"/>
          </w:rPr>
          <w:t>Exceptions to Confidentiality Rules</w:t>
        </w:r>
        <w:r w:rsidR="006257AC">
          <w:rPr>
            <w:webHidden/>
          </w:rPr>
          <w:tab/>
        </w:r>
        <w:r w:rsidR="006257AC">
          <w:rPr>
            <w:webHidden/>
          </w:rPr>
          <w:fldChar w:fldCharType="begin"/>
        </w:r>
        <w:r w:rsidR="006257AC">
          <w:rPr>
            <w:webHidden/>
          </w:rPr>
          <w:instrText xml:space="preserve"> PAGEREF _Toc95314966 \h </w:instrText>
        </w:r>
        <w:r w:rsidR="006257AC">
          <w:rPr>
            <w:webHidden/>
          </w:rPr>
        </w:r>
        <w:r w:rsidR="006257AC">
          <w:rPr>
            <w:webHidden/>
          </w:rPr>
          <w:fldChar w:fldCharType="separate"/>
        </w:r>
        <w:r w:rsidR="006257AC">
          <w:rPr>
            <w:webHidden/>
          </w:rPr>
          <w:t>55</w:t>
        </w:r>
        <w:r w:rsidR="006257AC">
          <w:rPr>
            <w:webHidden/>
          </w:rPr>
          <w:fldChar w:fldCharType="end"/>
        </w:r>
      </w:hyperlink>
    </w:p>
    <w:p w14:paraId="5FBE6C48" w14:textId="139C351E" w:rsidR="006257AC" w:rsidRDefault="00000000">
      <w:pPr>
        <w:pStyle w:val="TOC2"/>
        <w:rPr>
          <w:rFonts w:asciiTheme="minorHAnsi" w:eastAsiaTheme="minorEastAsia" w:hAnsiTheme="minorHAnsi" w:cstheme="minorBidi"/>
          <w:iCs w:val="0"/>
          <w:sz w:val="22"/>
          <w:szCs w:val="22"/>
        </w:rPr>
      </w:pPr>
      <w:hyperlink w:anchor="_Toc95314967" w:history="1">
        <w:r w:rsidR="006257AC" w:rsidRPr="00A26B18">
          <w:rPr>
            <w:rStyle w:val="Hyperlink"/>
          </w:rPr>
          <w:t>7.2</w:t>
        </w:r>
        <w:r w:rsidR="006257AC">
          <w:rPr>
            <w:rFonts w:asciiTheme="minorHAnsi" w:eastAsiaTheme="minorEastAsia" w:hAnsiTheme="minorHAnsi" w:cstheme="minorBidi"/>
            <w:iCs w:val="0"/>
            <w:sz w:val="22"/>
            <w:szCs w:val="22"/>
          </w:rPr>
          <w:tab/>
        </w:r>
        <w:r w:rsidR="006257AC" w:rsidRPr="00A26B18">
          <w:rPr>
            <w:rStyle w:val="Hyperlink"/>
          </w:rPr>
          <w:t>Communications with the Press and Public at Large</w:t>
        </w:r>
        <w:r w:rsidR="006257AC">
          <w:rPr>
            <w:webHidden/>
          </w:rPr>
          <w:tab/>
        </w:r>
        <w:r w:rsidR="006257AC">
          <w:rPr>
            <w:webHidden/>
          </w:rPr>
          <w:fldChar w:fldCharType="begin"/>
        </w:r>
        <w:r w:rsidR="006257AC">
          <w:rPr>
            <w:webHidden/>
          </w:rPr>
          <w:instrText xml:space="preserve"> PAGEREF _Toc95314967 \h </w:instrText>
        </w:r>
        <w:r w:rsidR="006257AC">
          <w:rPr>
            <w:webHidden/>
          </w:rPr>
        </w:r>
        <w:r w:rsidR="006257AC">
          <w:rPr>
            <w:webHidden/>
          </w:rPr>
          <w:fldChar w:fldCharType="separate"/>
        </w:r>
        <w:r w:rsidR="006257AC">
          <w:rPr>
            <w:webHidden/>
          </w:rPr>
          <w:t>56</w:t>
        </w:r>
        <w:r w:rsidR="006257AC">
          <w:rPr>
            <w:webHidden/>
          </w:rPr>
          <w:fldChar w:fldCharType="end"/>
        </w:r>
      </w:hyperlink>
    </w:p>
    <w:p w14:paraId="274CE0F9" w14:textId="5B7B04E3" w:rsidR="006257AC" w:rsidRDefault="00000000">
      <w:pPr>
        <w:pStyle w:val="TOC2"/>
        <w:rPr>
          <w:rFonts w:asciiTheme="minorHAnsi" w:eastAsiaTheme="minorEastAsia" w:hAnsiTheme="minorHAnsi" w:cstheme="minorBidi"/>
          <w:iCs w:val="0"/>
          <w:sz w:val="22"/>
          <w:szCs w:val="22"/>
        </w:rPr>
      </w:pPr>
      <w:hyperlink w:anchor="_Toc95314968" w:history="1">
        <w:r w:rsidR="006257AC" w:rsidRPr="00A26B18">
          <w:rPr>
            <w:rStyle w:val="Hyperlink"/>
          </w:rPr>
          <w:t>7.3</w:t>
        </w:r>
        <w:r w:rsidR="006257AC">
          <w:rPr>
            <w:rFonts w:asciiTheme="minorHAnsi" w:eastAsiaTheme="minorEastAsia" w:hAnsiTheme="minorHAnsi" w:cstheme="minorBidi"/>
            <w:iCs w:val="0"/>
            <w:sz w:val="22"/>
            <w:szCs w:val="22"/>
          </w:rPr>
          <w:tab/>
        </w:r>
        <w:r w:rsidR="006257AC" w:rsidRPr="00A26B18">
          <w:rPr>
            <w:rStyle w:val="Hyperlink"/>
          </w:rPr>
          <w:t>TPC Press Releases</w:t>
        </w:r>
        <w:r w:rsidR="006257AC">
          <w:rPr>
            <w:webHidden/>
          </w:rPr>
          <w:tab/>
        </w:r>
        <w:r w:rsidR="006257AC">
          <w:rPr>
            <w:webHidden/>
          </w:rPr>
          <w:fldChar w:fldCharType="begin"/>
        </w:r>
        <w:r w:rsidR="006257AC">
          <w:rPr>
            <w:webHidden/>
          </w:rPr>
          <w:instrText xml:space="preserve"> PAGEREF _Toc95314968 \h </w:instrText>
        </w:r>
        <w:r w:rsidR="006257AC">
          <w:rPr>
            <w:webHidden/>
          </w:rPr>
        </w:r>
        <w:r w:rsidR="006257AC">
          <w:rPr>
            <w:webHidden/>
          </w:rPr>
          <w:fldChar w:fldCharType="separate"/>
        </w:r>
        <w:r w:rsidR="006257AC">
          <w:rPr>
            <w:webHidden/>
          </w:rPr>
          <w:t>56</w:t>
        </w:r>
        <w:r w:rsidR="006257AC">
          <w:rPr>
            <w:webHidden/>
          </w:rPr>
          <w:fldChar w:fldCharType="end"/>
        </w:r>
      </w:hyperlink>
    </w:p>
    <w:p w14:paraId="4B5F69A1" w14:textId="5805B300" w:rsidR="006257AC" w:rsidRDefault="00000000">
      <w:pPr>
        <w:pStyle w:val="TOC2"/>
        <w:rPr>
          <w:rFonts w:asciiTheme="minorHAnsi" w:eastAsiaTheme="minorEastAsia" w:hAnsiTheme="minorHAnsi" w:cstheme="minorBidi"/>
          <w:iCs w:val="0"/>
          <w:sz w:val="22"/>
          <w:szCs w:val="22"/>
        </w:rPr>
      </w:pPr>
      <w:hyperlink w:anchor="_Toc95314969" w:history="1">
        <w:r w:rsidR="006257AC" w:rsidRPr="00A26B18">
          <w:rPr>
            <w:rStyle w:val="Hyperlink"/>
          </w:rPr>
          <w:t>7.4</w:t>
        </w:r>
        <w:r w:rsidR="006257AC">
          <w:rPr>
            <w:rFonts w:asciiTheme="minorHAnsi" w:eastAsiaTheme="minorEastAsia" w:hAnsiTheme="minorHAnsi" w:cstheme="minorBidi"/>
            <w:iCs w:val="0"/>
            <w:sz w:val="22"/>
            <w:szCs w:val="22"/>
          </w:rPr>
          <w:tab/>
        </w:r>
        <w:r w:rsidR="006257AC" w:rsidRPr="00A26B18">
          <w:rPr>
            <w:rStyle w:val="Hyperlink"/>
          </w:rPr>
          <w:t>Member Press Releases</w:t>
        </w:r>
        <w:r w:rsidR="006257AC">
          <w:rPr>
            <w:webHidden/>
          </w:rPr>
          <w:tab/>
        </w:r>
        <w:r w:rsidR="006257AC">
          <w:rPr>
            <w:webHidden/>
          </w:rPr>
          <w:fldChar w:fldCharType="begin"/>
        </w:r>
        <w:r w:rsidR="006257AC">
          <w:rPr>
            <w:webHidden/>
          </w:rPr>
          <w:instrText xml:space="preserve"> PAGEREF _Toc95314969 \h </w:instrText>
        </w:r>
        <w:r w:rsidR="006257AC">
          <w:rPr>
            <w:webHidden/>
          </w:rPr>
        </w:r>
        <w:r w:rsidR="006257AC">
          <w:rPr>
            <w:webHidden/>
          </w:rPr>
          <w:fldChar w:fldCharType="separate"/>
        </w:r>
        <w:r w:rsidR="006257AC">
          <w:rPr>
            <w:webHidden/>
          </w:rPr>
          <w:t>56</w:t>
        </w:r>
        <w:r w:rsidR="006257AC">
          <w:rPr>
            <w:webHidden/>
          </w:rPr>
          <w:fldChar w:fldCharType="end"/>
        </w:r>
      </w:hyperlink>
    </w:p>
    <w:p w14:paraId="26640FAB" w14:textId="1C50FEF3" w:rsidR="006257AC" w:rsidRDefault="00000000">
      <w:pPr>
        <w:pStyle w:val="TOC2"/>
        <w:rPr>
          <w:rFonts w:asciiTheme="minorHAnsi" w:eastAsiaTheme="minorEastAsia" w:hAnsiTheme="minorHAnsi" w:cstheme="minorBidi"/>
          <w:iCs w:val="0"/>
          <w:sz w:val="22"/>
          <w:szCs w:val="22"/>
        </w:rPr>
      </w:pPr>
      <w:hyperlink w:anchor="_Toc95314970" w:history="1">
        <w:r w:rsidR="006257AC" w:rsidRPr="00A26B18">
          <w:rPr>
            <w:rStyle w:val="Hyperlink"/>
          </w:rPr>
          <w:t>7.5</w:t>
        </w:r>
        <w:r w:rsidR="006257AC">
          <w:rPr>
            <w:rFonts w:asciiTheme="minorHAnsi" w:eastAsiaTheme="minorEastAsia" w:hAnsiTheme="minorHAnsi" w:cstheme="minorBidi"/>
            <w:iCs w:val="0"/>
            <w:sz w:val="22"/>
            <w:szCs w:val="22"/>
          </w:rPr>
          <w:tab/>
        </w:r>
        <w:r w:rsidR="006257AC" w:rsidRPr="00A26B18">
          <w:rPr>
            <w:rStyle w:val="Hyperlink"/>
          </w:rPr>
          <w:t>TPC Web Site</w:t>
        </w:r>
        <w:r w:rsidR="006257AC">
          <w:rPr>
            <w:webHidden/>
          </w:rPr>
          <w:tab/>
        </w:r>
        <w:r w:rsidR="006257AC">
          <w:rPr>
            <w:webHidden/>
          </w:rPr>
          <w:fldChar w:fldCharType="begin"/>
        </w:r>
        <w:r w:rsidR="006257AC">
          <w:rPr>
            <w:webHidden/>
          </w:rPr>
          <w:instrText xml:space="preserve"> PAGEREF _Toc95314970 \h </w:instrText>
        </w:r>
        <w:r w:rsidR="006257AC">
          <w:rPr>
            <w:webHidden/>
          </w:rPr>
        </w:r>
        <w:r w:rsidR="006257AC">
          <w:rPr>
            <w:webHidden/>
          </w:rPr>
          <w:fldChar w:fldCharType="separate"/>
        </w:r>
        <w:r w:rsidR="006257AC">
          <w:rPr>
            <w:webHidden/>
          </w:rPr>
          <w:t>56</w:t>
        </w:r>
        <w:r w:rsidR="006257AC">
          <w:rPr>
            <w:webHidden/>
          </w:rPr>
          <w:fldChar w:fldCharType="end"/>
        </w:r>
      </w:hyperlink>
    </w:p>
    <w:p w14:paraId="67B9E637" w14:textId="3730B8D6" w:rsidR="006257AC" w:rsidRDefault="00000000">
      <w:pPr>
        <w:pStyle w:val="TOC1"/>
        <w:rPr>
          <w:rFonts w:asciiTheme="minorHAnsi" w:eastAsiaTheme="minorEastAsia" w:hAnsiTheme="minorHAnsi" w:cstheme="minorBidi"/>
          <w:b w:val="0"/>
          <w:bCs w:val="0"/>
          <w:noProof/>
          <w:szCs w:val="22"/>
        </w:rPr>
      </w:pPr>
      <w:hyperlink w:anchor="_Toc95314971" w:history="1">
        <w:r w:rsidR="006257AC" w:rsidRPr="00A26B18">
          <w:rPr>
            <w:rStyle w:val="Hyperlink"/>
            <w:rFonts w:ascii="Times New Roman" w:hAnsi="Times New Roman"/>
            <w14:scene3d>
              <w14:camera w14:prst="orthographicFront"/>
              <w14:lightRig w14:rig="threePt" w14:dir="t">
                <w14:rot w14:lat="0" w14:lon="0" w14:rev="0"/>
              </w14:lightRig>
            </w14:scene3d>
          </w:rPr>
          <w:t>Section 8:</w:t>
        </w:r>
        <w:r w:rsidR="006257AC" w:rsidRPr="00A26B18">
          <w:rPr>
            <w:rStyle w:val="Hyperlink"/>
          </w:rPr>
          <w:t xml:space="preserve"> Use of TPC Materials, Results, and Specifications</w:t>
        </w:r>
        <w:r w:rsidR="006257AC">
          <w:rPr>
            <w:noProof/>
            <w:webHidden/>
          </w:rPr>
          <w:tab/>
        </w:r>
        <w:r w:rsidR="006257AC">
          <w:rPr>
            <w:noProof/>
            <w:webHidden/>
          </w:rPr>
          <w:fldChar w:fldCharType="begin"/>
        </w:r>
        <w:r w:rsidR="006257AC">
          <w:rPr>
            <w:noProof/>
            <w:webHidden/>
          </w:rPr>
          <w:instrText xml:space="preserve"> PAGEREF _Toc95314971 \h </w:instrText>
        </w:r>
        <w:r w:rsidR="006257AC">
          <w:rPr>
            <w:noProof/>
            <w:webHidden/>
          </w:rPr>
        </w:r>
        <w:r w:rsidR="006257AC">
          <w:rPr>
            <w:noProof/>
            <w:webHidden/>
          </w:rPr>
          <w:fldChar w:fldCharType="separate"/>
        </w:r>
        <w:r w:rsidR="006257AC">
          <w:rPr>
            <w:noProof/>
            <w:webHidden/>
          </w:rPr>
          <w:t>58</w:t>
        </w:r>
        <w:r w:rsidR="006257AC">
          <w:rPr>
            <w:noProof/>
            <w:webHidden/>
          </w:rPr>
          <w:fldChar w:fldCharType="end"/>
        </w:r>
      </w:hyperlink>
    </w:p>
    <w:p w14:paraId="61C1B6AD" w14:textId="1E44E5A0" w:rsidR="006257AC" w:rsidRDefault="00000000">
      <w:pPr>
        <w:pStyle w:val="TOC2"/>
        <w:rPr>
          <w:rFonts w:asciiTheme="minorHAnsi" w:eastAsiaTheme="minorEastAsia" w:hAnsiTheme="minorHAnsi" w:cstheme="minorBidi"/>
          <w:iCs w:val="0"/>
          <w:sz w:val="22"/>
          <w:szCs w:val="22"/>
        </w:rPr>
      </w:pPr>
      <w:hyperlink w:anchor="_Toc95314972" w:history="1">
        <w:r w:rsidR="006257AC" w:rsidRPr="00A26B18">
          <w:rPr>
            <w:rStyle w:val="Hyperlink"/>
          </w:rPr>
          <w:t>8.1</w:t>
        </w:r>
        <w:r w:rsidR="006257AC">
          <w:rPr>
            <w:rFonts w:asciiTheme="minorHAnsi" w:eastAsiaTheme="minorEastAsia" w:hAnsiTheme="minorHAnsi" w:cstheme="minorBidi"/>
            <w:iCs w:val="0"/>
            <w:sz w:val="22"/>
            <w:szCs w:val="22"/>
          </w:rPr>
          <w:tab/>
        </w:r>
        <w:r w:rsidR="006257AC" w:rsidRPr="00A26B18">
          <w:rPr>
            <w:rStyle w:val="Hyperlink"/>
          </w:rPr>
          <w:t>Use of TPC Material</w:t>
        </w:r>
        <w:r w:rsidR="006257AC">
          <w:rPr>
            <w:webHidden/>
          </w:rPr>
          <w:tab/>
        </w:r>
        <w:r w:rsidR="006257AC">
          <w:rPr>
            <w:webHidden/>
          </w:rPr>
          <w:fldChar w:fldCharType="begin"/>
        </w:r>
        <w:r w:rsidR="006257AC">
          <w:rPr>
            <w:webHidden/>
          </w:rPr>
          <w:instrText xml:space="preserve"> PAGEREF _Toc95314972 \h </w:instrText>
        </w:r>
        <w:r w:rsidR="006257AC">
          <w:rPr>
            <w:webHidden/>
          </w:rPr>
        </w:r>
        <w:r w:rsidR="006257AC">
          <w:rPr>
            <w:webHidden/>
          </w:rPr>
          <w:fldChar w:fldCharType="separate"/>
        </w:r>
        <w:r w:rsidR="006257AC">
          <w:rPr>
            <w:webHidden/>
          </w:rPr>
          <w:t>58</w:t>
        </w:r>
        <w:r w:rsidR="006257AC">
          <w:rPr>
            <w:webHidden/>
          </w:rPr>
          <w:fldChar w:fldCharType="end"/>
        </w:r>
      </w:hyperlink>
    </w:p>
    <w:p w14:paraId="5F89FDDC" w14:textId="1612B0A5" w:rsidR="006257AC" w:rsidRDefault="00000000">
      <w:pPr>
        <w:pStyle w:val="TOC3"/>
        <w:rPr>
          <w:rFonts w:asciiTheme="minorHAnsi" w:eastAsiaTheme="minorEastAsia" w:hAnsiTheme="minorHAnsi" w:cstheme="minorBidi"/>
          <w:sz w:val="22"/>
          <w:szCs w:val="22"/>
        </w:rPr>
      </w:pPr>
      <w:hyperlink w:anchor="_Toc95314973" w:history="1">
        <w:r w:rsidR="006257AC" w:rsidRPr="00A26B18">
          <w:rPr>
            <w:rStyle w:val="Hyperlink"/>
          </w:rPr>
          <w:t>8.1.1</w:t>
        </w:r>
        <w:r w:rsidR="006257AC">
          <w:rPr>
            <w:rFonts w:asciiTheme="minorHAnsi" w:eastAsiaTheme="minorEastAsia" w:hAnsiTheme="minorHAnsi" w:cstheme="minorBidi"/>
            <w:sz w:val="22"/>
            <w:szCs w:val="22"/>
          </w:rPr>
          <w:tab/>
        </w:r>
        <w:r w:rsidR="006257AC" w:rsidRPr="00A26B18">
          <w:rPr>
            <w:rStyle w:val="Hyperlink"/>
          </w:rPr>
          <w:t>TPC Trademark</w:t>
        </w:r>
        <w:r w:rsidR="006257AC">
          <w:rPr>
            <w:webHidden/>
          </w:rPr>
          <w:tab/>
        </w:r>
        <w:r w:rsidR="006257AC">
          <w:rPr>
            <w:webHidden/>
          </w:rPr>
          <w:fldChar w:fldCharType="begin"/>
        </w:r>
        <w:r w:rsidR="006257AC">
          <w:rPr>
            <w:webHidden/>
          </w:rPr>
          <w:instrText xml:space="preserve"> PAGEREF _Toc95314973 \h </w:instrText>
        </w:r>
        <w:r w:rsidR="006257AC">
          <w:rPr>
            <w:webHidden/>
          </w:rPr>
        </w:r>
        <w:r w:rsidR="006257AC">
          <w:rPr>
            <w:webHidden/>
          </w:rPr>
          <w:fldChar w:fldCharType="separate"/>
        </w:r>
        <w:r w:rsidR="006257AC">
          <w:rPr>
            <w:webHidden/>
          </w:rPr>
          <w:t>58</w:t>
        </w:r>
        <w:r w:rsidR="006257AC">
          <w:rPr>
            <w:webHidden/>
          </w:rPr>
          <w:fldChar w:fldCharType="end"/>
        </w:r>
      </w:hyperlink>
    </w:p>
    <w:p w14:paraId="4BDCDA28" w14:textId="2B1CFA87" w:rsidR="006257AC" w:rsidRDefault="00000000">
      <w:pPr>
        <w:pStyle w:val="TOC3"/>
        <w:rPr>
          <w:rFonts w:asciiTheme="minorHAnsi" w:eastAsiaTheme="minorEastAsia" w:hAnsiTheme="minorHAnsi" w:cstheme="minorBidi"/>
          <w:sz w:val="22"/>
          <w:szCs w:val="22"/>
        </w:rPr>
      </w:pPr>
      <w:hyperlink w:anchor="_Toc95314974" w:history="1">
        <w:r w:rsidR="006257AC" w:rsidRPr="00A26B18">
          <w:rPr>
            <w:rStyle w:val="Hyperlink"/>
          </w:rPr>
          <w:t>8.1.2</w:t>
        </w:r>
        <w:r w:rsidR="006257AC">
          <w:rPr>
            <w:rFonts w:asciiTheme="minorHAnsi" w:eastAsiaTheme="minorEastAsia" w:hAnsiTheme="minorHAnsi" w:cstheme="minorBidi"/>
            <w:sz w:val="22"/>
            <w:szCs w:val="22"/>
          </w:rPr>
          <w:tab/>
        </w:r>
        <w:r w:rsidR="006257AC" w:rsidRPr="00A26B18">
          <w:rPr>
            <w:rStyle w:val="Hyperlink"/>
          </w:rPr>
          <w:t>TPC Copyright Notice</w:t>
        </w:r>
        <w:r w:rsidR="006257AC">
          <w:rPr>
            <w:webHidden/>
          </w:rPr>
          <w:tab/>
        </w:r>
        <w:r w:rsidR="006257AC">
          <w:rPr>
            <w:webHidden/>
          </w:rPr>
          <w:fldChar w:fldCharType="begin"/>
        </w:r>
        <w:r w:rsidR="006257AC">
          <w:rPr>
            <w:webHidden/>
          </w:rPr>
          <w:instrText xml:space="preserve"> PAGEREF _Toc95314974 \h </w:instrText>
        </w:r>
        <w:r w:rsidR="006257AC">
          <w:rPr>
            <w:webHidden/>
          </w:rPr>
        </w:r>
        <w:r w:rsidR="006257AC">
          <w:rPr>
            <w:webHidden/>
          </w:rPr>
          <w:fldChar w:fldCharType="separate"/>
        </w:r>
        <w:r w:rsidR="006257AC">
          <w:rPr>
            <w:webHidden/>
          </w:rPr>
          <w:t>58</w:t>
        </w:r>
        <w:r w:rsidR="006257AC">
          <w:rPr>
            <w:webHidden/>
          </w:rPr>
          <w:fldChar w:fldCharType="end"/>
        </w:r>
      </w:hyperlink>
    </w:p>
    <w:p w14:paraId="72AA0652" w14:textId="0F0C20D0" w:rsidR="006257AC" w:rsidRDefault="00000000">
      <w:pPr>
        <w:pStyle w:val="TOC3"/>
        <w:rPr>
          <w:rFonts w:asciiTheme="minorHAnsi" w:eastAsiaTheme="minorEastAsia" w:hAnsiTheme="minorHAnsi" w:cstheme="minorBidi"/>
          <w:sz w:val="22"/>
          <w:szCs w:val="22"/>
        </w:rPr>
      </w:pPr>
      <w:hyperlink w:anchor="_Toc95314975" w:history="1">
        <w:r w:rsidR="006257AC" w:rsidRPr="00A26B18">
          <w:rPr>
            <w:rStyle w:val="Hyperlink"/>
          </w:rPr>
          <w:t>8.1.3</w:t>
        </w:r>
        <w:r w:rsidR="006257AC">
          <w:rPr>
            <w:rFonts w:asciiTheme="minorHAnsi" w:eastAsiaTheme="minorEastAsia" w:hAnsiTheme="minorHAnsi" w:cstheme="minorBidi"/>
            <w:sz w:val="22"/>
            <w:szCs w:val="22"/>
          </w:rPr>
          <w:tab/>
        </w:r>
        <w:r w:rsidR="006257AC" w:rsidRPr="00A26B18">
          <w:rPr>
            <w:rStyle w:val="Hyperlink"/>
          </w:rPr>
          <w:t>End User License Agreement</w:t>
        </w:r>
        <w:r w:rsidR="006257AC">
          <w:rPr>
            <w:webHidden/>
          </w:rPr>
          <w:tab/>
        </w:r>
        <w:r w:rsidR="006257AC">
          <w:rPr>
            <w:webHidden/>
          </w:rPr>
          <w:fldChar w:fldCharType="begin"/>
        </w:r>
        <w:r w:rsidR="006257AC">
          <w:rPr>
            <w:webHidden/>
          </w:rPr>
          <w:instrText xml:space="preserve"> PAGEREF _Toc95314975 \h </w:instrText>
        </w:r>
        <w:r w:rsidR="006257AC">
          <w:rPr>
            <w:webHidden/>
          </w:rPr>
        </w:r>
        <w:r w:rsidR="006257AC">
          <w:rPr>
            <w:webHidden/>
          </w:rPr>
          <w:fldChar w:fldCharType="separate"/>
        </w:r>
        <w:r w:rsidR="006257AC">
          <w:rPr>
            <w:webHidden/>
          </w:rPr>
          <w:t>58</w:t>
        </w:r>
        <w:r w:rsidR="006257AC">
          <w:rPr>
            <w:webHidden/>
          </w:rPr>
          <w:fldChar w:fldCharType="end"/>
        </w:r>
      </w:hyperlink>
    </w:p>
    <w:p w14:paraId="7FC1772A" w14:textId="60AD9EC0" w:rsidR="006257AC" w:rsidRDefault="00000000">
      <w:pPr>
        <w:pStyle w:val="TOC3"/>
        <w:rPr>
          <w:rFonts w:asciiTheme="minorHAnsi" w:eastAsiaTheme="minorEastAsia" w:hAnsiTheme="minorHAnsi" w:cstheme="minorBidi"/>
          <w:sz w:val="22"/>
          <w:szCs w:val="22"/>
        </w:rPr>
      </w:pPr>
      <w:hyperlink w:anchor="_Toc95314976" w:history="1">
        <w:r w:rsidR="006257AC" w:rsidRPr="00A26B18">
          <w:rPr>
            <w:rStyle w:val="Hyperlink"/>
          </w:rPr>
          <w:t>8.1.4</w:t>
        </w:r>
        <w:r w:rsidR="006257AC">
          <w:rPr>
            <w:rFonts w:asciiTheme="minorHAnsi" w:eastAsiaTheme="minorEastAsia" w:hAnsiTheme="minorHAnsi" w:cstheme="minorBidi"/>
            <w:sz w:val="22"/>
            <w:szCs w:val="22"/>
          </w:rPr>
          <w:tab/>
        </w:r>
        <w:r w:rsidR="006257AC" w:rsidRPr="00A26B18">
          <w:rPr>
            <w:rStyle w:val="Hyperlink"/>
          </w:rPr>
          <w:t>Use of the TPC Benchmark Name and Metrics</w:t>
        </w:r>
        <w:r w:rsidR="006257AC">
          <w:rPr>
            <w:webHidden/>
          </w:rPr>
          <w:tab/>
        </w:r>
        <w:r w:rsidR="006257AC">
          <w:rPr>
            <w:webHidden/>
          </w:rPr>
          <w:fldChar w:fldCharType="begin"/>
        </w:r>
        <w:r w:rsidR="006257AC">
          <w:rPr>
            <w:webHidden/>
          </w:rPr>
          <w:instrText xml:space="preserve"> PAGEREF _Toc95314976 \h </w:instrText>
        </w:r>
        <w:r w:rsidR="006257AC">
          <w:rPr>
            <w:webHidden/>
          </w:rPr>
        </w:r>
        <w:r w:rsidR="006257AC">
          <w:rPr>
            <w:webHidden/>
          </w:rPr>
          <w:fldChar w:fldCharType="separate"/>
        </w:r>
        <w:r w:rsidR="006257AC">
          <w:rPr>
            <w:webHidden/>
          </w:rPr>
          <w:t>58</w:t>
        </w:r>
        <w:r w:rsidR="006257AC">
          <w:rPr>
            <w:webHidden/>
          </w:rPr>
          <w:fldChar w:fldCharType="end"/>
        </w:r>
      </w:hyperlink>
    </w:p>
    <w:p w14:paraId="3C057E5E" w14:textId="63D4CD89" w:rsidR="006257AC" w:rsidRDefault="00000000">
      <w:pPr>
        <w:pStyle w:val="TOC3"/>
        <w:rPr>
          <w:rFonts w:asciiTheme="minorHAnsi" w:eastAsiaTheme="minorEastAsia" w:hAnsiTheme="minorHAnsi" w:cstheme="minorBidi"/>
          <w:sz w:val="22"/>
          <w:szCs w:val="22"/>
        </w:rPr>
      </w:pPr>
      <w:hyperlink w:anchor="_Toc95314977" w:history="1">
        <w:r w:rsidR="006257AC" w:rsidRPr="00A26B18">
          <w:rPr>
            <w:rStyle w:val="Hyperlink"/>
          </w:rPr>
          <w:t>8.1.5</w:t>
        </w:r>
        <w:r w:rsidR="006257AC">
          <w:rPr>
            <w:rFonts w:asciiTheme="minorHAnsi" w:eastAsiaTheme="minorEastAsia" w:hAnsiTheme="minorHAnsi" w:cstheme="minorBidi"/>
            <w:sz w:val="22"/>
            <w:szCs w:val="22"/>
          </w:rPr>
          <w:tab/>
        </w:r>
        <w:r w:rsidR="006257AC" w:rsidRPr="00A26B18">
          <w:rPr>
            <w:rStyle w:val="Hyperlink"/>
          </w:rPr>
          <w:t>TPC Benchmark Disclaimer</w:t>
        </w:r>
        <w:r w:rsidR="006257AC">
          <w:rPr>
            <w:webHidden/>
          </w:rPr>
          <w:tab/>
        </w:r>
        <w:r w:rsidR="006257AC">
          <w:rPr>
            <w:webHidden/>
          </w:rPr>
          <w:fldChar w:fldCharType="begin"/>
        </w:r>
        <w:r w:rsidR="006257AC">
          <w:rPr>
            <w:webHidden/>
          </w:rPr>
          <w:instrText xml:space="preserve"> PAGEREF _Toc95314977 \h </w:instrText>
        </w:r>
        <w:r w:rsidR="006257AC">
          <w:rPr>
            <w:webHidden/>
          </w:rPr>
        </w:r>
        <w:r w:rsidR="006257AC">
          <w:rPr>
            <w:webHidden/>
          </w:rPr>
          <w:fldChar w:fldCharType="separate"/>
        </w:r>
        <w:r w:rsidR="006257AC">
          <w:rPr>
            <w:webHidden/>
          </w:rPr>
          <w:t>58</w:t>
        </w:r>
        <w:r w:rsidR="006257AC">
          <w:rPr>
            <w:webHidden/>
          </w:rPr>
          <w:fldChar w:fldCharType="end"/>
        </w:r>
      </w:hyperlink>
    </w:p>
    <w:p w14:paraId="39CDBC95" w14:textId="16F9CDD0" w:rsidR="006257AC" w:rsidRDefault="00000000">
      <w:pPr>
        <w:pStyle w:val="TOC2"/>
        <w:rPr>
          <w:rFonts w:asciiTheme="minorHAnsi" w:eastAsiaTheme="minorEastAsia" w:hAnsiTheme="minorHAnsi" w:cstheme="minorBidi"/>
          <w:iCs w:val="0"/>
          <w:sz w:val="22"/>
          <w:szCs w:val="22"/>
        </w:rPr>
      </w:pPr>
      <w:hyperlink w:anchor="_Toc95314978" w:history="1">
        <w:r w:rsidR="006257AC" w:rsidRPr="00A26B18">
          <w:rPr>
            <w:rStyle w:val="Hyperlink"/>
          </w:rPr>
          <w:t>8.2</w:t>
        </w:r>
        <w:r w:rsidR="006257AC">
          <w:rPr>
            <w:rFonts w:asciiTheme="minorHAnsi" w:eastAsiaTheme="minorEastAsia" w:hAnsiTheme="minorHAnsi" w:cstheme="minorBidi"/>
            <w:iCs w:val="0"/>
            <w:sz w:val="22"/>
            <w:szCs w:val="22"/>
          </w:rPr>
          <w:tab/>
        </w:r>
        <w:r w:rsidR="006257AC" w:rsidRPr="00A26B18">
          <w:rPr>
            <w:rStyle w:val="Hyperlink"/>
          </w:rPr>
          <w:t>Fair Use of TPC Results</w:t>
        </w:r>
        <w:r w:rsidR="006257AC">
          <w:rPr>
            <w:webHidden/>
          </w:rPr>
          <w:tab/>
        </w:r>
        <w:r w:rsidR="006257AC">
          <w:rPr>
            <w:webHidden/>
          </w:rPr>
          <w:fldChar w:fldCharType="begin"/>
        </w:r>
        <w:r w:rsidR="006257AC">
          <w:rPr>
            <w:webHidden/>
          </w:rPr>
          <w:instrText xml:space="preserve"> PAGEREF _Toc95314978 \h </w:instrText>
        </w:r>
        <w:r w:rsidR="006257AC">
          <w:rPr>
            <w:webHidden/>
          </w:rPr>
        </w:r>
        <w:r w:rsidR="006257AC">
          <w:rPr>
            <w:webHidden/>
          </w:rPr>
          <w:fldChar w:fldCharType="separate"/>
        </w:r>
        <w:r w:rsidR="006257AC">
          <w:rPr>
            <w:webHidden/>
          </w:rPr>
          <w:t>58</w:t>
        </w:r>
        <w:r w:rsidR="006257AC">
          <w:rPr>
            <w:webHidden/>
          </w:rPr>
          <w:fldChar w:fldCharType="end"/>
        </w:r>
      </w:hyperlink>
    </w:p>
    <w:p w14:paraId="24C87134" w14:textId="200CD026" w:rsidR="006257AC" w:rsidRDefault="00000000">
      <w:pPr>
        <w:pStyle w:val="TOC3"/>
        <w:rPr>
          <w:rFonts w:asciiTheme="minorHAnsi" w:eastAsiaTheme="minorEastAsia" w:hAnsiTheme="minorHAnsi" w:cstheme="minorBidi"/>
          <w:sz w:val="22"/>
          <w:szCs w:val="22"/>
        </w:rPr>
      </w:pPr>
      <w:hyperlink w:anchor="_Toc95314979" w:history="1">
        <w:r w:rsidR="006257AC" w:rsidRPr="00A26B18">
          <w:rPr>
            <w:rStyle w:val="Hyperlink"/>
          </w:rPr>
          <w:t>8.2.1</w:t>
        </w:r>
        <w:r w:rsidR="006257AC">
          <w:rPr>
            <w:rFonts w:asciiTheme="minorHAnsi" w:eastAsiaTheme="minorEastAsia" w:hAnsiTheme="minorHAnsi" w:cstheme="minorBidi"/>
            <w:sz w:val="22"/>
            <w:szCs w:val="22"/>
          </w:rPr>
          <w:tab/>
        </w:r>
        <w:r w:rsidR="006257AC" w:rsidRPr="00A26B18">
          <w:rPr>
            <w:rStyle w:val="Hyperlink"/>
          </w:rPr>
          <w:t>Fair Use</w:t>
        </w:r>
        <w:r w:rsidR="006257AC">
          <w:rPr>
            <w:webHidden/>
          </w:rPr>
          <w:tab/>
        </w:r>
        <w:r w:rsidR="006257AC">
          <w:rPr>
            <w:webHidden/>
          </w:rPr>
          <w:fldChar w:fldCharType="begin"/>
        </w:r>
        <w:r w:rsidR="006257AC">
          <w:rPr>
            <w:webHidden/>
          </w:rPr>
          <w:instrText xml:space="preserve"> PAGEREF _Toc95314979 \h </w:instrText>
        </w:r>
        <w:r w:rsidR="006257AC">
          <w:rPr>
            <w:webHidden/>
          </w:rPr>
        </w:r>
        <w:r w:rsidR="006257AC">
          <w:rPr>
            <w:webHidden/>
          </w:rPr>
          <w:fldChar w:fldCharType="separate"/>
        </w:r>
        <w:r w:rsidR="006257AC">
          <w:rPr>
            <w:webHidden/>
          </w:rPr>
          <w:t>59</w:t>
        </w:r>
        <w:r w:rsidR="006257AC">
          <w:rPr>
            <w:webHidden/>
          </w:rPr>
          <w:fldChar w:fldCharType="end"/>
        </w:r>
      </w:hyperlink>
    </w:p>
    <w:p w14:paraId="2B220363" w14:textId="2F371100" w:rsidR="006257AC" w:rsidRDefault="00000000">
      <w:pPr>
        <w:pStyle w:val="TOC2"/>
        <w:rPr>
          <w:rFonts w:asciiTheme="minorHAnsi" w:eastAsiaTheme="minorEastAsia" w:hAnsiTheme="minorHAnsi" w:cstheme="minorBidi"/>
          <w:iCs w:val="0"/>
          <w:sz w:val="22"/>
          <w:szCs w:val="22"/>
        </w:rPr>
      </w:pPr>
      <w:hyperlink w:anchor="_Toc95314981" w:history="1">
        <w:r w:rsidR="006257AC" w:rsidRPr="00A26B18">
          <w:rPr>
            <w:rStyle w:val="Hyperlink"/>
          </w:rPr>
          <w:t>8.3</w:t>
        </w:r>
        <w:r w:rsidR="006257AC">
          <w:rPr>
            <w:rFonts w:asciiTheme="minorHAnsi" w:eastAsiaTheme="minorEastAsia" w:hAnsiTheme="minorHAnsi" w:cstheme="minorBidi"/>
            <w:iCs w:val="0"/>
            <w:sz w:val="22"/>
            <w:szCs w:val="22"/>
          </w:rPr>
          <w:tab/>
        </w:r>
        <w:r w:rsidR="006257AC" w:rsidRPr="00A26B18">
          <w:rPr>
            <w:rStyle w:val="Hyperlink"/>
          </w:rPr>
          <w:t>Fair Use of TPC Benchmark Standards</w:t>
        </w:r>
        <w:r w:rsidR="006257AC">
          <w:rPr>
            <w:webHidden/>
          </w:rPr>
          <w:tab/>
        </w:r>
        <w:r w:rsidR="006257AC">
          <w:rPr>
            <w:webHidden/>
          </w:rPr>
          <w:fldChar w:fldCharType="begin"/>
        </w:r>
        <w:r w:rsidR="006257AC">
          <w:rPr>
            <w:webHidden/>
          </w:rPr>
          <w:instrText xml:space="preserve"> PAGEREF _Toc95314981 \h </w:instrText>
        </w:r>
        <w:r w:rsidR="006257AC">
          <w:rPr>
            <w:webHidden/>
          </w:rPr>
        </w:r>
        <w:r w:rsidR="006257AC">
          <w:rPr>
            <w:webHidden/>
          </w:rPr>
          <w:fldChar w:fldCharType="separate"/>
        </w:r>
        <w:r w:rsidR="006257AC">
          <w:rPr>
            <w:webHidden/>
          </w:rPr>
          <w:t>60</w:t>
        </w:r>
        <w:r w:rsidR="006257AC">
          <w:rPr>
            <w:webHidden/>
          </w:rPr>
          <w:fldChar w:fldCharType="end"/>
        </w:r>
      </w:hyperlink>
    </w:p>
    <w:p w14:paraId="52E8B5B8" w14:textId="10655170" w:rsidR="006257AC" w:rsidRDefault="00000000">
      <w:pPr>
        <w:pStyle w:val="TOC2"/>
        <w:rPr>
          <w:rFonts w:asciiTheme="minorHAnsi" w:eastAsiaTheme="minorEastAsia" w:hAnsiTheme="minorHAnsi" w:cstheme="minorBidi"/>
          <w:iCs w:val="0"/>
          <w:sz w:val="22"/>
          <w:szCs w:val="22"/>
        </w:rPr>
      </w:pPr>
      <w:hyperlink w:anchor="_Toc95314982" w:history="1">
        <w:r w:rsidR="006257AC" w:rsidRPr="00A26B18">
          <w:rPr>
            <w:rStyle w:val="Hyperlink"/>
          </w:rPr>
          <w:t>8.4</w:t>
        </w:r>
        <w:r w:rsidR="006257AC">
          <w:rPr>
            <w:rFonts w:asciiTheme="minorHAnsi" w:eastAsiaTheme="minorEastAsia" w:hAnsiTheme="minorHAnsi" w:cstheme="minorBidi"/>
            <w:iCs w:val="0"/>
            <w:sz w:val="22"/>
            <w:szCs w:val="22"/>
          </w:rPr>
          <w:tab/>
        </w:r>
        <w:r w:rsidR="006257AC" w:rsidRPr="00A26B18">
          <w:rPr>
            <w:rStyle w:val="Hyperlink"/>
          </w:rPr>
          <w:t>Review and Response to Policy Violations</w:t>
        </w:r>
        <w:r w:rsidR="006257AC">
          <w:rPr>
            <w:webHidden/>
          </w:rPr>
          <w:tab/>
        </w:r>
        <w:r w:rsidR="006257AC">
          <w:rPr>
            <w:webHidden/>
          </w:rPr>
          <w:fldChar w:fldCharType="begin"/>
        </w:r>
        <w:r w:rsidR="006257AC">
          <w:rPr>
            <w:webHidden/>
          </w:rPr>
          <w:instrText xml:space="preserve"> PAGEREF _Toc95314982 \h </w:instrText>
        </w:r>
        <w:r w:rsidR="006257AC">
          <w:rPr>
            <w:webHidden/>
          </w:rPr>
        </w:r>
        <w:r w:rsidR="006257AC">
          <w:rPr>
            <w:webHidden/>
          </w:rPr>
          <w:fldChar w:fldCharType="separate"/>
        </w:r>
        <w:r w:rsidR="006257AC">
          <w:rPr>
            <w:webHidden/>
          </w:rPr>
          <w:t>60</w:t>
        </w:r>
        <w:r w:rsidR="006257AC">
          <w:rPr>
            <w:webHidden/>
          </w:rPr>
          <w:fldChar w:fldCharType="end"/>
        </w:r>
      </w:hyperlink>
    </w:p>
    <w:p w14:paraId="44903BFE" w14:textId="14E65155" w:rsidR="006257AC" w:rsidRDefault="00000000">
      <w:pPr>
        <w:pStyle w:val="TOC3"/>
        <w:rPr>
          <w:rFonts w:asciiTheme="minorHAnsi" w:eastAsiaTheme="minorEastAsia" w:hAnsiTheme="minorHAnsi" w:cstheme="minorBidi"/>
          <w:sz w:val="22"/>
          <w:szCs w:val="22"/>
        </w:rPr>
      </w:pPr>
      <w:hyperlink w:anchor="_Toc95314983" w:history="1">
        <w:r w:rsidR="006257AC" w:rsidRPr="00A26B18">
          <w:rPr>
            <w:rStyle w:val="Hyperlink"/>
          </w:rPr>
          <w:t>8.4.1</w:t>
        </w:r>
        <w:r w:rsidR="006257AC">
          <w:rPr>
            <w:rFonts w:asciiTheme="minorHAnsi" w:eastAsiaTheme="minorEastAsia" w:hAnsiTheme="minorHAnsi" w:cstheme="minorBidi"/>
            <w:sz w:val="22"/>
            <w:szCs w:val="22"/>
          </w:rPr>
          <w:tab/>
        </w:r>
        <w:r w:rsidR="006257AC" w:rsidRPr="00A26B18">
          <w:rPr>
            <w:rStyle w:val="Hyperlink"/>
          </w:rPr>
          <w:t>Review Phase</w:t>
        </w:r>
        <w:r w:rsidR="006257AC">
          <w:rPr>
            <w:webHidden/>
          </w:rPr>
          <w:tab/>
        </w:r>
        <w:r w:rsidR="006257AC">
          <w:rPr>
            <w:webHidden/>
          </w:rPr>
          <w:fldChar w:fldCharType="begin"/>
        </w:r>
        <w:r w:rsidR="006257AC">
          <w:rPr>
            <w:webHidden/>
          </w:rPr>
          <w:instrText xml:space="preserve"> PAGEREF _Toc95314983 \h </w:instrText>
        </w:r>
        <w:r w:rsidR="006257AC">
          <w:rPr>
            <w:webHidden/>
          </w:rPr>
        </w:r>
        <w:r w:rsidR="006257AC">
          <w:rPr>
            <w:webHidden/>
          </w:rPr>
          <w:fldChar w:fldCharType="separate"/>
        </w:r>
        <w:r w:rsidR="006257AC">
          <w:rPr>
            <w:webHidden/>
          </w:rPr>
          <w:t>60</w:t>
        </w:r>
        <w:r w:rsidR="006257AC">
          <w:rPr>
            <w:webHidden/>
          </w:rPr>
          <w:fldChar w:fldCharType="end"/>
        </w:r>
      </w:hyperlink>
    </w:p>
    <w:p w14:paraId="6C5A6B8B" w14:textId="310E8218" w:rsidR="006257AC" w:rsidRDefault="00000000">
      <w:pPr>
        <w:pStyle w:val="TOC3"/>
        <w:rPr>
          <w:rFonts w:asciiTheme="minorHAnsi" w:eastAsiaTheme="minorEastAsia" w:hAnsiTheme="minorHAnsi" w:cstheme="minorBidi"/>
          <w:sz w:val="22"/>
          <w:szCs w:val="22"/>
        </w:rPr>
      </w:pPr>
      <w:hyperlink w:anchor="_Toc95314984" w:history="1">
        <w:r w:rsidR="006257AC" w:rsidRPr="00A26B18">
          <w:rPr>
            <w:rStyle w:val="Hyperlink"/>
          </w:rPr>
          <w:t>8.4.2</w:t>
        </w:r>
        <w:r w:rsidR="006257AC">
          <w:rPr>
            <w:rFonts w:asciiTheme="minorHAnsi" w:eastAsiaTheme="minorEastAsia" w:hAnsiTheme="minorHAnsi" w:cstheme="minorBidi"/>
            <w:sz w:val="22"/>
            <w:szCs w:val="22"/>
          </w:rPr>
          <w:tab/>
        </w:r>
        <w:r w:rsidR="006257AC" w:rsidRPr="00A26B18">
          <w:rPr>
            <w:rStyle w:val="Hyperlink"/>
          </w:rPr>
          <w:t>Response Phase</w:t>
        </w:r>
        <w:r w:rsidR="006257AC">
          <w:rPr>
            <w:webHidden/>
          </w:rPr>
          <w:tab/>
        </w:r>
        <w:r w:rsidR="006257AC">
          <w:rPr>
            <w:webHidden/>
          </w:rPr>
          <w:fldChar w:fldCharType="begin"/>
        </w:r>
        <w:r w:rsidR="006257AC">
          <w:rPr>
            <w:webHidden/>
          </w:rPr>
          <w:instrText xml:space="preserve"> PAGEREF _Toc95314984 \h </w:instrText>
        </w:r>
        <w:r w:rsidR="006257AC">
          <w:rPr>
            <w:webHidden/>
          </w:rPr>
        </w:r>
        <w:r w:rsidR="006257AC">
          <w:rPr>
            <w:webHidden/>
          </w:rPr>
          <w:fldChar w:fldCharType="separate"/>
        </w:r>
        <w:r w:rsidR="006257AC">
          <w:rPr>
            <w:webHidden/>
          </w:rPr>
          <w:t>62</w:t>
        </w:r>
        <w:r w:rsidR="006257AC">
          <w:rPr>
            <w:webHidden/>
          </w:rPr>
          <w:fldChar w:fldCharType="end"/>
        </w:r>
      </w:hyperlink>
    </w:p>
    <w:p w14:paraId="63DC9F64" w14:textId="26E792A5" w:rsidR="006257AC" w:rsidRDefault="00000000">
      <w:pPr>
        <w:pStyle w:val="TOC3"/>
        <w:rPr>
          <w:rFonts w:asciiTheme="minorHAnsi" w:eastAsiaTheme="minorEastAsia" w:hAnsiTheme="minorHAnsi" w:cstheme="minorBidi"/>
          <w:sz w:val="22"/>
          <w:szCs w:val="22"/>
        </w:rPr>
      </w:pPr>
      <w:hyperlink w:anchor="_Toc95314985" w:history="1">
        <w:r w:rsidR="006257AC" w:rsidRPr="00A26B18">
          <w:rPr>
            <w:rStyle w:val="Hyperlink"/>
          </w:rPr>
          <w:t>8.4.3</w:t>
        </w:r>
        <w:r w:rsidR="006257AC">
          <w:rPr>
            <w:rFonts w:asciiTheme="minorHAnsi" w:eastAsiaTheme="minorEastAsia" w:hAnsiTheme="minorHAnsi" w:cstheme="minorBidi"/>
            <w:sz w:val="22"/>
            <w:szCs w:val="22"/>
          </w:rPr>
          <w:tab/>
        </w:r>
        <w:r w:rsidR="006257AC" w:rsidRPr="00A26B18">
          <w:rPr>
            <w:rStyle w:val="Hyperlink"/>
          </w:rPr>
          <w:t>Responses to violations</w:t>
        </w:r>
        <w:r w:rsidR="006257AC">
          <w:rPr>
            <w:webHidden/>
          </w:rPr>
          <w:tab/>
        </w:r>
        <w:r w:rsidR="006257AC">
          <w:rPr>
            <w:webHidden/>
          </w:rPr>
          <w:fldChar w:fldCharType="begin"/>
        </w:r>
        <w:r w:rsidR="006257AC">
          <w:rPr>
            <w:webHidden/>
          </w:rPr>
          <w:instrText xml:space="preserve"> PAGEREF _Toc95314985 \h </w:instrText>
        </w:r>
        <w:r w:rsidR="006257AC">
          <w:rPr>
            <w:webHidden/>
          </w:rPr>
        </w:r>
        <w:r w:rsidR="006257AC">
          <w:rPr>
            <w:webHidden/>
          </w:rPr>
          <w:fldChar w:fldCharType="separate"/>
        </w:r>
        <w:r w:rsidR="006257AC">
          <w:rPr>
            <w:webHidden/>
          </w:rPr>
          <w:t>62</w:t>
        </w:r>
        <w:r w:rsidR="006257AC">
          <w:rPr>
            <w:webHidden/>
          </w:rPr>
          <w:fldChar w:fldCharType="end"/>
        </w:r>
      </w:hyperlink>
    </w:p>
    <w:p w14:paraId="076C0BD7" w14:textId="43D031EE" w:rsidR="006257AC" w:rsidRDefault="00000000">
      <w:pPr>
        <w:pStyle w:val="TOC1"/>
        <w:rPr>
          <w:rFonts w:asciiTheme="minorHAnsi" w:eastAsiaTheme="minorEastAsia" w:hAnsiTheme="minorHAnsi" w:cstheme="minorBidi"/>
          <w:b w:val="0"/>
          <w:bCs w:val="0"/>
          <w:noProof/>
          <w:szCs w:val="22"/>
        </w:rPr>
      </w:pPr>
      <w:hyperlink w:anchor="_Toc95314989" w:history="1">
        <w:r w:rsidR="006257AC" w:rsidRPr="00A26B18">
          <w:rPr>
            <w:rStyle w:val="Hyperlink"/>
            <w:rFonts w:ascii="Times New Roman" w:hAnsi="Times New Roman"/>
            <w14:scene3d>
              <w14:camera w14:prst="orthographicFront"/>
              <w14:lightRig w14:rig="threePt" w14:dir="t">
                <w14:rot w14:lat="0" w14:lon="0" w14:rev="0"/>
              </w14:lightRig>
            </w14:scene3d>
          </w:rPr>
          <w:t>Section 9:</w:t>
        </w:r>
        <w:r w:rsidR="006257AC" w:rsidRPr="00A26B18">
          <w:rPr>
            <w:rStyle w:val="Hyperlink"/>
          </w:rPr>
          <w:t xml:space="preserve"> Independent Audit</w:t>
        </w:r>
        <w:r w:rsidR="006257AC">
          <w:rPr>
            <w:noProof/>
            <w:webHidden/>
          </w:rPr>
          <w:tab/>
        </w:r>
        <w:r w:rsidR="006257AC">
          <w:rPr>
            <w:noProof/>
            <w:webHidden/>
          </w:rPr>
          <w:fldChar w:fldCharType="begin"/>
        </w:r>
        <w:r w:rsidR="006257AC">
          <w:rPr>
            <w:noProof/>
            <w:webHidden/>
          </w:rPr>
          <w:instrText xml:space="preserve"> PAGEREF _Toc95314989 \h </w:instrText>
        </w:r>
        <w:r w:rsidR="006257AC">
          <w:rPr>
            <w:noProof/>
            <w:webHidden/>
          </w:rPr>
        </w:r>
        <w:r w:rsidR="006257AC">
          <w:rPr>
            <w:noProof/>
            <w:webHidden/>
          </w:rPr>
          <w:fldChar w:fldCharType="separate"/>
        </w:r>
        <w:r w:rsidR="006257AC">
          <w:rPr>
            <w:noProof/>
            <w:webHidden/>
          </w:rPr>
          <w:t>64</w:t>
        </w:r>
        <w:r w:rsidR="006257AC">
          <w:rPr>
            <w:noProof/>
            <w:webHidden/>
          </w:rPr>
          <w:fldChar w:fldCharType="end"/>
        </w:r>
      </w:hyperlink>
    </w:p>
    <w:p w14:paraId="570EF213" w14:textId="19C20B86" w:rsidR="006257AC" w:rsidRDefault="00000000">
      <w:pPr>
        <w:pStyle w:val="TOC2"/>
        <w:rPr>
          <w:rFonts w:asciiTheme="minorHAnsi" w:eastAsiaTheme="minorEastAsia" w:hAnsiTheme="minorHAnsi" w:cstheme="minorBidi"/>
          <w:iCs w:val="0"/>
          <w:sz w:val="22"/>
          <w:szCs w:val="22"/>
        </w:rPr>
      </w:pPr>
      <w:hyperlink w:anchor="_Toc95314990" w:history="1">
        <w:r w:rsidR="006257AC" w:rsidRPr="00A26B18">
          <w:rPr>
            <w:rStyle w:val="Hyperlink"/>
          </w:rPr>
          <w:t>9.1</w:t>
        </w:r>
        <w:r w:rsidR="006257AC">
          <w:rPr>
            <w:rFonts w:asciiTheme="minorHAnsi" w:eastAsiaTheme="minorEastAsia" w:hAnsiTheme="minorHAnsi" w:cstheme="minorBidi"/>
            <w:iCs w:val="0"/>
            <w:sz w:val="22"/>
            <w:szCs w:val="22"/>
          </w:rPr>
          <w:tab/>
        </w:r>
        <w:r w:rsidR="006257AC" w:rsidRPr="00A26B18">
          <w:rPr>
            <w:rStyle w:val="Hyperlink"/>
          </w:rPr>
          <w:t>Purpose of an Auditor</w:t>
        </w:r>
        <w:r w:rsidR="006257AC">
          <w:rPr>
            <w:webHidden/>
          </w:rPr>
          <w:tab/>
        </w:r>
        <w:r w:rsidR="006257AC">
          <w:rPr>
            <w:webHidden/>
          </w:rPr>
          <w:fldChar w:fldCharType="begin"/>
        </w:r>
        <w:r w:rsidR="006257AC">
          <w:rPr>
            <w:webHidden/>
          </w:rPr>
          <w:instrText xml:space="preserve"> PAGEREF _Toc95314990 \h </w:instrText>
        </w:r>
        <w:r w:rsidR="006257AC">
          <w:rPr>
            <w:webHidden/>
          </w:rPr>
        </w:r>
        <w:r w:rsidR="006257AC">
          <w:rPr>
            <w:webHidden/>
          </w:rPr>
          <w:fldChar w:fldCharType="separate"/>
        </w:r>
        <w:r w:rsidR="006257AC">
          <w:rPr>
            <w:webHidden/>
          </w:rPr>
          <w:t>64</w:t>
        </w:r>
        <w:r w:rsidR="006257AC">
          <w:rPr>
            <w:webHidden/>
          </w:rPr>
          <w:fldChar w:fldCharType="end"/>
        </w:r>
      </w:hyperlink>
    </w:p>
    <w:p w14:paraId="73699ADE" w14:textId="64A06831" w:rsidR="006257AC" w:rsidRDefault="00000000">
      <w:pPr>
        <w:pStyle w:val="TOC2"/>
        <w:rPr>
          <w:rFonts w:asciiTheme="minorHAnsi" w:eastAsiaTheme="minorEastAsia" w:hAnsiTheme="minorHAnsi" w:cstheme="minorBidi"/>
          <w:iCs w:val="0"/>
          <w:sz w:val="22"/>
          <w:szCs w:val="22"/>
        </w:rPr>
      </w:pPr>
      <w:hyperlink w:anchor="_Toc95314991" w:history="1">
        <w:r w:rsidR="006257AC" w:rsidRPr="00A26B18">
          <w:rPr>
            <w:rStyle w:val="Hyperlink"/>
          </w:rPr>
          <w:t>9.2</w:t>
        </w:r>
        <w:r w:rsidR="006257AC">
          <w:rPr>
            <w:rFonts w:asciiTheme="minorHAnsi" w:eastAsiaTheme="minorEastAsia" w:hAnsiTheme="minorHAnsi" w:cstheme="minorBidi"/>
            <w:iCs w:val="0"/>
            <w:sz w:val="22"/>
            <w:szCs w:val="22"/>
          </w:rPr>
          <w:tab/>
        </w:r>
        <w:r w:rsidR="006257AC" w:rsidRPr="00A26B18">
          <w:rPr>
            <w:rStyle w:val="Hyperlink"/>
          </w:rPr>
          <w:t>Auditor Qualifications</w:t>
        </w:r>
        <w:r w:rsidR="006257AC">
          <w:rPr>
            <w:webHidden/>
          </w:rPr>
          <w:tab/>
        </w:r>
        <w:r w:rsidR="006257AC">
          <w:rPr>
            <w:webHidden/>
          </w:rPr>
          <w:fldChar w:fldCharType="begin"/>
        </w:r>
        <w:r w:rsidR="006257AC">
          <w:rPr>
            <w:webHidden/>
          </w:rPr>
          <w:instrText xml:space="preserve"> PAGEREF _Toc95314991 \h </w:instrText>
        </w:r>
        <w:r w:rsidR="006257AC">
          <w:rPr>
            <w:webHidden/>
          </w:rPr>
        </w:r>
        <w:r w:rsidR="006257AC">
          <w:rPr>
            <w:webHidden/>
          </w:rPr>
          <w:fldChar w:fldCharType="separate"/>
        </w:r>
        <w:r w:rsidR="006257AC">
          <w:rPr>
            <w:webHidden/>
          </w:rPr>
          <w:t>64</w:t>
        </w:r>
        <w:r w:rsidR="006257AC">
          <w:rPr>
            <w:webHidden/>
          </w:rPr>
          <w:fldChar w:fldCharType="end"/>
        </w:r>
      </w:hyperlink>
    </w:p>
    <w:p w14:paraId="356719EE" w14:textId="274A60CC" w:rsidR="006257AC" w:rsidRDefault="00000000">
      <w:pPr>
        <w:pStyle w:val="TOC2"/>
        <w:rPr>
          <w:rFonts w:asciiTheme="minorHAnsi" w:eastAsiaTheme="minorEastAsia" w:hAnsiTheme="minorHAnsi" w:cstheme="minorBidi"/>
          <w:iCs w:val="0"/>
          <w:sz w:val="22"/>
          <w:szCs w:val="22"/>
        </w:rPr>
      </w:pPr>
      <w:hyperlink w:anchor="_Toc95314992" w:history="1">
        <w:r w:rsidR="006257AC" w:rsidRPr="00A26B18">
          <w:rPr>
            <w:rStyle w:val="Hyperlink"/>
          </w:rPr>
          <w:t>9.3</w:t>
        </w:r>
        <w:r w:rsidR="006257AC">
          <w:rPr>
            <w:rFonts w:asciiTheme="minorHAnsi" w:eastAsiaTheme="minorEastAsia" w:hAnsiTheme="minorHAnsi" w:cstheme="minorBidi"/>
            <w:iCs w:val="0"/>
            <w:sz w:val="22"/>
            <w:szCs w:val="22"/>
          </w:rPr>
          <w:tab/>
        </w:r>
        <w:r w:rsidR="006257AC" w:rsidRPr="00A26B18">
          <w:rPr>
            <w:rStyle w:val="Hyperlink"/>
          </w:rPr>
          <w:t>Auditor Certification Process</w:t>
        </w:r>
        <w:r w:rsidR="006257AC">
          <w:rPr>
            <w:webHidden/>
          </w:rPr>
          <w:tab/>
        </w:r>
        <w:r w:rsidR="006257AC">
          <w:rPr>
            <w:webHidden/>
          </w:rPr>
          <w:fldChar w:fldCharType="begin"/>
        </w:r>
        <w:r w:rsidR="006257AC">
          <w:rPr>
            <w:webHidden/>
          </w:rPr>
          <w:instrText xml:space="preserve"> PAGEREF _Toc95314992 \h </w:instrText>
        </w:r>
        <w:r w:rsidR="006257AC">
          <w:rPr>
            <w:webHidden/>
          </w:rPr>
        </w:r>
        <w:r w:rsidR="006257AC">
          <w:rPr>
            <w:webHidden/>
          </w:rPr>
          <w:fldChar w:fldCharType="separate"/>
        </w:r>
        <w:r w:rsidR="006257AC">
          <w:rPr>
            <w:webHidden/>
          </w:rPr>
          <w:t>64</w:t>
        </w:r>
        <w:r w:rsidR="006257AC">
          <w:rPr>
            <w:webHidden/>
          </w:rPr>
          <w:fldChar w:fldCharType="end"/>
        </w:r>
      </w:hyperlink>
    </w:p>
    <w:p w14:paraId="4F5A8CDC" w14:textId="01657DCB" w:rsidR="006257AC" w:rsidRDefault="00000000">
      <w:pPr>
        <w:pStyle w:val="TOC3"/>
        <w:rPr>
          <w:rFonts w:asciiTheme="minorHAnsi" w:eastAsiaTheme="minorEastAsia" w:hAnsiTheme="minorHAnsi" w:cstheme="minorBidi"/>
          <w:sz w:val="22"/>
          <w:szCs w:val="22"/>
        </w:rPr>
      </w:pPr>
      <w:hyperlink w:anchor="_Toc95314993" w:history="1">
        <w:r w:rsidR="006257AC" w:rsidRPr="00A26B18">
          <w:rPr>
            <w:rStyle w:val="Hyperlink"/>
          </w:rPr>
          <w:t>9.3.1</w:t>
        </w:r>
        <w:r w:rsidR="006257AC">
          <w:rPr>
            <w:rFonts w:asciiTheme="minorHAnsi" w:eastAsiaTheme="minorEastAsia" w:hAnsiTheme="minorHAnsi" w:cstheme="minorBidi"/>
            <w:sz w:val="22"/>
            <w:szCs w:val="22"/>
          </w:rPr>
          <w:tab/>
        </w:r>
        <w:r w:rsidR="006257AC" w:rsidRPr="00A26B18">
          <w:rPr>
            <w:rStyle w:val="Hyperlink"/>
          </w:rPr>
          <w:t>Stage I – Application</w:t>
        </w:r>
        <w:r w:rsidR="006257AC">
          <w:rPr>
            <w:webHidden/>
          </w:rPr>
          <w:tab/>
        </w:r>
        <w:r w:rsidR="006257AC">
          <w:rPr>
            <w:webHidden/>
          </w:rPr>
          <w:fldChar w:fldCharType="begin"/>
        </w:r>
        <w:r w:rsidR="006257AC">
          <w:rPr>
            <w:webHidden/>
          </w:rPr>
          <w:instrText xml:space="preserve"> PAGEREF _Toc95314993 \h </w:instrText>
        </w:r>
        <w:r w:rsidR="006257AC">
          <w:rPr>
            <w:webHidden/>
          </w:rPr>
        </w:r>
        <w:r w:rsidR="006257AC">
          <w:rPr>
            <w:webHidden/>
          </w:rPr>
          <w:fldChar w:fldCharType="separate"/>
        </w:r>
        <w:r w:rsidR="006257AC">
          <w:rPr>
            <w:webHidden/>
          </w:rPr>
          <w:t>64</w:t>
        </w:r>
        <w:r w:rsidR="006257AC">
          <w:rPr>
            <w:webHidden/>
          </w:rPr>
          <w:fldChar w:fldCharType="end"/>
        </w:r>
      </w:hyperlink>
    </w:p>
    <w:p w14:paraId="5FDAC61C" w14:textId="5F2DE588" w:rsidR="006257AC" w:rsidRDefault="00000000">
      <w:pPr>
        <w:pStyle w:val="TOC3"/>
        <w:rPr>
          <w:rFonts w:asciiTheme="minorHAnsi" w:eastAsiaTheme="minorEastAsia" w:hAnsiTheme="minorHAnsi" w:cstheme="minorBidi"/>
          <w:sz w:val="22"/>
          <w:szCs w:val="22"/>
        </w:rPr>
      </w:pPr>
      <w:hyperlink w:anchor="_Toc95314994" w:history="1">
        <w:r w:rsidR="006257AC" w:rsidRPr="00A26B18">
          <w:rPr>
            <w:rStyle w:val="Hyperlink"/>
          </w:rPr>
          <w:t>9.3.2</w:t>
        </w:r>
        <w:r w:rsidR="006257AC">
          <w:rPr>
            <w:rFonts w:asciiTheme="minorHAnsi" w:eastAsiaTheme="minorEastAsia" w:hAnsiTheme="minorHAnsi" w:cstheme="minorBidi"/>
            <w:sz w:val="22"/>
            <w:szCs w:val="22"/>
          </w:rPr>
          <w:tab/>
        </w:r>
        <w:r w:rsidR="006257AC" w:rsidRPr="00A26B18">
          <w:rPr>
            <w:rStyle w:val="Hyperlink"/>
          </w:rPr>
          <w:t>Stage II – Exam and Interview</w:t>
        </w:r>
        <w:r w:rsidR="006257AC">
          <w:rPr>
            <w:webHidden/>
          </w:rPr>
          <w:tab/>
        </w:r>
        <w:r w:rsidR="006257AC">
          <w:rPr>
            <w:webHidden/>
          </w:rPr>
          <w:fldChar w:fldCharType="begin"/>
        </w:r>
        <w:r w:rsidR="006257AC">
          <w:rPr>
            <w:webHidden/>
          </w:rPr>
          <w:instrText xml:space="preserve"> PAGEREF _Toc95314994 \h </w:instrText>
        </w:r>
        <w:r w:rsidR="006257AC">
          <w:rPr>
            <w:webHidden/>
          </w:rPr>
        </w:r>
        <w:r w:rsidR="006257AC">
          <w:rPr>
            <w:webHidden/>
          </w:rPr>
          <w:fldChar w:fldCharType="separate"/>
        </w:r>
        <w:r w:rsidR="006257AC">
          <w:rPr>
            <w:webHidden/>
          </w:rPr>
          <w:t>64</w:t>
        </w:r>
        <w:r w:rsidR="006257AC">
          <w:rPr>
            <w:webHidden/>
          </w:rPr>
          <w:fldChar w:fldCharType="end"/>
        </w:r>
      </w:hyperlink>
    </w:p>
    <w:p w14:paraId="66EF197B" w14:textId="35DD40F4" w:rsidR="006257AC" w:rsidRDefault="00000000">
      <w:pPr>
        <w:pStyle w:val="TOC3"/>
        <w:rPr>
          <w:rFonts w:asciiTheme="minorHAnsi" w:eastAsiaTheme="minorEastAsia" w:hAnsiTheme="minorHAnsi" w:cstheme="minorBidi"/>
          <w:sz w:val="22"/>
          <w:szCs w:val="22"/>
        </w:rPr>
      </w:pPr>
      <w:hyperlink w:anchor="_Toc95314995" w:history="1">
        <w:r w:rsidR="006257AC" w:rsidRPr="00A26B18">
          <w:rPr>
            <w:rStyle w:val="Hyperlink"/>
          </w:rPr>
          <w:t>9.3.3</w:t>
        </w:r>
        <w:r w:rsidR="006257AC">
          <w:rPr>
            <w:rFonts w:asciiTheme="minorHAnsi" w:eastAsiaTheme="minorEastAsia" w:hAnsiTheme="minorHAnsi" w:cstheme="minorBidi"/>
            <w:sz w:val="22"/>
            <w:szCs w:val="22"/>
          </w:rPr>
          <w:tab/>
        </w:r>
        <w:r w:rsidR="006257AC" w:rsidRPr="00A26B18">
          <w:rPr>
            <w:rStyle w:val="Hyperlink"/>
          </w:rPr>
          <w:t>Stage III – Apprenticeship</w:t>
        </w:r>
        <w:r w:rsidR="006257AC">
          <w:rPr>
            <w:webHidden/>
          </w:rPr>
          <w:tab/>
        </w:r>
        <w:r w:rsidR="006257AC">
          <w:rPr>
            <w:webHidden/>
          </w:rPr>
          <w:fldChar w:fldCharType="begin"/>
        </w:r>
        <w:r w:rsidR="006257AC">
          <w:rPr>
            <w:webHidden/>
          </w:rPr>
          <w:instrText xml:space="preserve"> PAGEREF _Toc95314995 \h </w:instrText>
        </w:r>
        <w:r w:rsidR="006257AC">
          <w:rPr>
            <w:webHidden/>
          </w:rPr>
        </w:r>
        <w:r w:rsidR="006257AC">
          <w:rPr>
            <w:webHidden/>
          </w:rPr>
          <w:fldChar w:fldCharType="separate"/>
        </w:r>
        <w:r w:rsidR="006257AC">
          <w:rPr>
            <w:webHidden/>
          </w:rPr>
          <w:t>65</w:t>
        </w:r>
        <w:r w:rsidR="006257AC">
          <w:rPr>
            <w:webHidden/>
          </w:rPr>
          <w:fldChar w:fldCharType="end"/>
        </w:r>
      </w:hyperlink>
    </w:p>
    <w:p w14:paraId="7DB16071" w14:textId="19A5881B" w:rsidR="006257AC" w:rsidRDefault="00000000">
      <w:pPr>
        <w:pStyle w:val="TOC3"/>
        <w:rPr>
          <w:rFonts w:asciiTheme="minorHAnsi" w:eastAsiaTheme="minorEastAsia" w:hAnsiTheme="minorHAnsi" w:cstheme="minorBidi"/>
          <w:sz w:val="22"/>
          <w:szCs w:val="22"/>
        </w:rPr>
      </w:pPr>
      <w:hyperlink w:anchor="_Toc95314996" w:history="1">
        <w:r w:rsidR="006257AC" w:rsidRPr="00A26B18">
          <w:rPr>
            <w:rStyle w:val="Hyperlink"/>
          </w:rPr>
          <w:t>9.3.4</w:t>
        </w:r>
        <w:r w:rsidR="006257AC">
          <w:rPr>
            <w:rFonts w:asciiTheme="minorHAnsi" w:eastAsiaTheme="minorEastAsia" w:hAnsiTheme="minorHAnsi" w:cstheme="minorBidi"/>
            <w:sz w:val="22"/>
            <w:szCs w:val="22"/>
          </w:rPr>
          <w:tab/>
        </w:r>
        <w:r w:rsidR="006257AC" w:rsidRPr="00A26B18">
          <w:rPr>
            <w:rStyle w:val="Hyperlink"/>
          </w:rPr>
          <w:t>Stage IV – Certification</w:t>
        </w:r>
        <w:r w:rsidR="006257AC">
          <w:rPr>
            <w:webHidden/>
          </w:rPr>
          <w:tab/>
        </w:r>
        <w:r w:rsidR="006257AC">
          <w:rPr>
            <w:webHidden/>
          </w:rPr>
          <w:fldChar w:fldCharType="begin"/>
        </w:r>
        <w:r w:rsidR="006257AC">
          <w:rPr>
            <w:webHidden/>
          </w:rPr>
          <w:instrText xml:space="preserve"> PAGEREF _Toc95314996 \h </w:instrText>
        </w:r>
        <w:r w:rsidR="006257AC">
          <w:rPr>
            <w:webHidden/>
          </w:rPr>
        </w:r>
        <w:r w:rsidR="006257AC">
          <w:rPr>
            <w:webHidden/>
          </w:rPr>
          <w:fldChar w:fldCharType="separate"/>
        </w:r>
        <w:r w:rsidR="006257AC">
          <w:rPr>
            <w:webHidden/>
          </w:rPr>
          <w:t>65</w:t>
        </w:r>
        <w:r w:rsidR="006257AC">
          <w:rPr>
            <w:webHidden/>
          </w:rPr>
          <w:fldChar w:fldCharType="end"/>
        </w:r>
      </w:hyperlink>
    </w:p>
    <w:p w14:paraId="18CDCA4F" w14:textId="7F6F43D8" w:rsidR="006257AC" w:rsidRDefault="00000000">
      <w:pPr>
        <w:pStyle w:val="TOC3"/>
        <w:rPr>
          <w:rFonts w:asciiTheme="minorHAnsi" w:eastAsiaTheme="minorEastAsia" w:hAnsiTheme="minorHAnsi" w:cstheme="minorBidi"/>
          <w:sz w:val="22"/>
          <w:szCs w:val="22"/>
        </w:rPr>
      </w:pPr>
      <w:hyperlink w:anchor="_Toc95314997" w:history="1">
        <w:r w:rsidR="006257AC" w:rsidRPr="00A26B18">
          <w:rPr>
            <w:rStyle w:val="Hyperlink"/>
          </w:rPr>
          <w:t>9.3.5</w:t>
        </w:r>
        <w:r w:rsidR="006257AC">
          <w:rPr>
            <w:rFonts w:asciiTheme="minorHAnsi" w:eastAsiaTheme="minorEastAsia" w:hAnsiTheme="minorHAnsi" w:cstheme="minorBidi"/>
            <w:sz w:val="22"/>
            <w:szCs w:val="22"/>
          </w:rPr>
          <w:tab/>
        </w:r>
        <w:r w:rsidR="006257AC" w:rsidRPr="00A26B18">
          <w:rPr>
            <w:rStyle w:val="Hyperlink"/>
          </w:rPr>
          <w:t>Stage V – Maintaining Certification</w:t>
        </w:r>
        <w:r w:rsidR="006257AC">
          <w:rPr>
            <w:webHidden/>
          </w:rPr>
          <w:tab/>
        </w:r>
        <w:r w:rsidR="006257AC">
          <w:rPr>
            <w:webHidden/>
          </w:rPr>
          <w:fldChar w:fldCharType="begin"/>
        </w:r>
        <w:r w:rsidR="006257AC">
          <w:rPr>
            <w:webHidden/>
          </w:rPr>
          <w:instrText xml:space="preserve"> PAGEREF _Toc95314997 \h </w:instrText>
        </w:r>
        <w:r w:rsidR="006257AC">
          <w:rPr>
            <w:webHidden/>
          </w:rPr>
        </w:r>
        <w:r w:rsidR="006257AC">
          <w:rPr>
            <w:webHidden/>
          </w:rPr>
          <w:fldChar w:fldCharType="separate"/>
        </w:r>
        <w:r w:rsidR="006257AC">
          <w:rPr>
            <w:webHidden/>
          </w:rPr>
          <w:t>66</w:t>
        </w:r>
        <w:r w:rsidR="006257AC">
          <w:rPr>
            <w:webHidden/>
          </w:rPr>
          <w:fldChar w:fldCharType="end"/>
        </w:r>
      </w:hyperlink>
    </w:p>
    <w:p w14:paraId="29D70AE6" w14:textId="4B29581C" w:rsidR="006257AC" w:rsidRDefault="00000000">
      <w:pPr>
        <w:pStyle w:val="TOC2"/>
        <w:rPr>
          <w:rFonts w:asciiTheme="minorHAnsi" w:eastAsiaTheme="minorEastAsia" w:hAnsiTheme="minorHAnsi" w:cstheme="minorBidi"/>
          <w:iCs w:val="0"/>
          <w:sz w:val="22"/>
          <w:szCs w:val="22"/>
        </w:rPr>
      </w:pPr>
      <w:hyperlink w:anchor="_Toc95314998" w:history="1">
        <w:r w:rsidR="006257AC" w:rsidRPr="00A26B18">
          <w:rPr>
            <w:rStyle w:val="Hyperlink"/>
          </w:rPr>
          <w:t>9.4</w:t>
        </w:r>
        <w:r w:rsidR="006257AC">
          <w:rPr>
            <w:rFonts w:asciiTheme="minorHAnsi" w:eastAsiaTheme="minorEastAsia" w:hAnsiTheme="minorHAnsi" w:cstheme="minorBidi"/>
            <w:iCs w:val="0"/>
            <w:sz w:val="22"/>
            <w:szCs w:val="22"/>
          </w:rPr>
          <w:tab/>
        </w:r>
        <w:r w:rsidR="006257AC" w:rsidRPr="00A26B18">
          <w:rPr>
            <w:rStyle w:val="Hyperlink"/>
          </w:rPr>
          <w:t>Auditor Responsibilities</w:t>
        </w:r>
        <w:r w:rsidR="006257AC">
          <w:rPr>
            <w:webHidden/>
          </w:rPr>
          <w:tab/>
        </w:r>
        <w:r w:rsidR="006257AC">
          <w:rPr>
            <w:webHidden/>
          </w:rPr>
          <w:fldChar w:fldCharType="begin"/>
        </w:r>
        <w:r w:rsidR="006257AC">
          <w:rPr>
            <w:webHidden/>
          </w:rPr>
          <w:instrText xml:space="preserve"> PAGEREF _Toc95314998 \h </w:instrText>
        </w:r>
        <w:r w:rsidR="006257AC">
          <w:rPr>
            <w:webHidden/>
          </w:rPr>
        </w:r>
        <w:r w:rsidR="006257AC">
          <w:rPr>
            <w:webHidden/>
          </w:rPr>
          <w:fldChar w:fldCharType="separate"/>
        </w:r>
        <w:r w:rsidR="006257AC">
          <w:rPr>
            <w:webHidden/>
          </w:rPr>
          <w:t>66</w:t>
        </w:r>
        <w:r w:rsidR="006257AC">
          <w:rPr>
            <w:webHidden/>
          </w:rPr>
          <w:fldChar w:fldCharType="end"/>
        </w:r>
      </w:hyperlink>
    </w:p>
    <w:p w14:paraId="39C9D6FF" w14:textId="16D78C96" w:rsidR="006257AC" w:rsidRDefault="00000000">
      <w:pPr>
        <w:pStyle w:val="TOC2"/>
        <w:rPr>
          <w:rFonts w:asciiTheme="minorHAnsi" w:eastAsiaTheme="minorEastAsia" w:hAnsiTheme="minorHAnsi" w:cstheme="minorBidi"/>
          <w:iCs w:val="0"/>
          <w:sz w:val="22"/>
          <w:szCs w:val="22"/>
        </w:rPr>
      </w:pPr>
      <w:hyperlink w:anchor="_Toc95314999" w:history="1">
        <w:r w:rsidR="006257AC" w:rsidRPr="00A26B18">
          <w:rPr>
            <w:rStyle w:val="Hyperlink"/>
          </w:rPr>
          <w:t>9.5</w:t>
        </w:r>
        <w:r w:rsidR="006257AC">
          <w:rPr>
            <w:rFonts w:asciiTheme="minorHAnsi" w:eastAsiaTheme="minorEastAsia" w:hAnsiTheme="minorHAnsi" w:cstheme="minorBidi"/>
            <w:iCs w:val="0"/>
            <w:sz w:val="22"/>
            <w:szCs w:val="22"/>
          </w:rPr>
          <w:tab/>
        </w:r>
        <w:r w:rsidR="006257AC" w:rsidRPr="00A26B18">
          <w:rPr>
            <w:rStyle w:val="Hyperlink"/>
          </w:rPr>
          <w:t>Audit Process</w:t>
        </w:r>
        <w:r w:rsidR="006257AC">
          <w:rPr>
            <w:webHidden/>
          </w:rPr>
          <w:tab/>
        </w:r>
        <w:r w:rsidR="006257AC">
          <w:rPr>
            <w:webHidden/>
          </w:rPr>
          <w:fldChar w:fldCharType="begin"/>
        </w:r>
        <w:r w:rsidR="006257AC">
          <w:rPr>
            <w:webHidden/>
          </w:rPr>
          <w:instrText xml:space="preserve"> PAGEREF _Toc95314999 \h </w:instrText>
        </w:r>
        <w:r w:rsidR="006257AC">
          <w:rPr>
            <w:webHidden/>
          </w:rPr>
        </w:r>
        <w:r w:rsidR="006257AC">
          <w:rPr>
            <w:webHidden/>
          </w:rPr>
          <w:fldChar w:fldCharType="separate"/>
        </w:r>
        <w:r w:rsidR="006257AC">
          <w:rPr>
            <w:webHidden/>
          </w:rPr>
          <w:t>67</w:t>
        </w:r>
        <w:r w:rsidR="006257AC">
          <w:rPr>
            <w:webHidden/>
          </w:rPr>
          <w:fldChar w:fldCharType="end"/>
        </w:r>
      </w:hyperlink>
    </w:p>
    <w:p w14:paraId="0F49CC62" w14:textId="2E8077FA" w:rsidR="006257AC" w:rsidRDefault="00000000">
      <w:pPr>
        <w:pStyle w:val="TOC3"/>
        <w:rPr>
          <w:rFonts w:asciiTheme="minorHAnsi" w:eastAsiaTheme="minorEastAsia" w:hAnsiTheme="minorHAnsi" w:cstheme="minorBidi"/>
          <w:sz w:val="22"/>
          <w:szCs w:val="22"/>
        </w:rPr>
      </w:pPr>
      <w:hyperlink w:anchor="_Toc95315000" w:history="1">
        <w:r w:rsidR="006257AC" w:rsidRPr="00A26B18">
          <w:rPr>
            <w:rStyle w:val="Hyperlink"/>
          </w:rPr>
          <w:t>9.5.1</w:t>
        </w:r>
        <w:r w:rsidR="006257AC">
          <w:rPr>
            <w:rFonts w:asciiTheme="minorHAnsi" w:eastAsiaTheme="minorEastAsia" w:hAnsiTheme="minorHAnsi" w:cstheme="minorBidi"/>
            <w:sz w:val="22"/>
            <w:szCs w:val="22"/>
          </w:rPr>
          <w:tab/>
        </w:r>
        <w:r w:rsidR="006257AC" w:rsidRPr="00A26B18">
          <w:rPr>
            <w:rStyle w:val="Hyperlink"/>
          </w:rPr>
          <w:t>Overview</w:t>
        </w:r>
        <w:r w:rsidR="006257AC">
          <w:rPr>
            <w:webHidden/>
          </w:rPr>
          <w:tab/>
        </w:r>
        <w:r w:rsidR="006257AC">
          <w:rPr>
            <w:webHidden/>
          </w:rPr>
          <w:fldChar w:fldCharType="begin"/>
        </w:r>
        <w:r w:rsidR="006257AC">
          <w:rPr>
            <w:webHidden/>
          </w:rPr>
          <w:instrText xml:space="preserve"> PAGEREF _Toc95315000 \h </w:instrText>
        </w:r>
        <w:r w:rsidR="006257AC">
          <w:rPr>
            <w:webHidden/>
          </w:rPr>
        </w:r>
        <w:r w:rsidR="006257AC">
          <w:rPr>
            <w:webHidden/>
          </w:rPr>
          <w:fldChar w:fldCharType="separate"/>
        </w:r>
        <w:r w:rsidR="006257AC">
          <w:rPr>
            <w:webHidden/>
          </w:rPr>
          <w:t>67</w:t>
        </w:r>
        <w:r w:rsidR="006257AC">
          <w:rPr>
            <w:webHidden/>
          </w:rPr>
          <w:fldChar w:fldCharType="end"/>
        </w:r>
      </w:hyperlink>
    </w:p>
    <w:p w14:paraId="1D32739E" w14:textId="42935EE2" w:rsidR="006257AC" w:rsidRDefault="00000000">
      <w:pPr>
        <w:pStyle w:val="TOC3"/>
        <w:rPr>
          <w:rFonts w:asciiTheme="minorHAnsi" w:eastAsiaTheme="minorEastAsia" w:hAnsiTheme="minorHAnsi" w:cstheme="minorBidi"/>
          <w:sz w:val="22"/>
          <w:szCs w:val="22"/>
        </w:rPr>
      </w:pPr>
      <w:hyperlink w:anchor="_Toc95315001" w:history="1">
        <w:r w:rsidR="006257AC" w:rsidRPr="00A26B18">
          <w:rPr>
            <w:rStyle w:val="Hyperlink"/>
          </w:rPr>
          <w:t>9.5.3</w:t>
        </w:r>
        <w:r w:rsidR="006257AC">
          <w:rPr>
            <w:rFonts w:asciiTheme="minorHAnsi" w:eastAsiaTheme="minorEastAsia" w:hAnsiTheme="minorHAnsi" w:cstheme="minorBidi"/>
            <w:sz w:val="22"/>
            <w:szCs w:val="22"/>
          </w:rPr>
          <w:tab/>
        </w:r>
        <w:r w:rsidR="006257AC" w:rsidRPr="00A26B18">
          <w:rPr>
            <w:rStyle w:val="Hyperlink"/>
          </w:rPr>
          <w:t>Level of Audit</w:t>
        </w:r>
        <w:r w:rsidR="006257AC">
          <w:rPr>
            <w:webHidden/>
          </w:rPr>
          <w:tab/>
        </w:r>
        <w:r w:rsidR="006257AC">
          <w:rPr>
            <w:webHidden/>
          </w:rPr>
          <w:fldChar w:fldCharType="begin"/>
        </w:r>
        <w:r w:rsidR="006257AC">
          <w:rPr>
            <w:webHidden/>
          </w:rPr>
          <w:instrText xml:space="preserve"> PAGEREF _Toc95315001 \h </w:instrText>
        </w:r>
        <w:r w:rsidR="006257AC">
          <w:rPr>
            <w:webHidden/>
          </w:rPr>
        </w:r>
        <w:r w:rsidR="006257AC">
          <w:rPr>
            <w:webHidden/>
          </w:rPr>
          <w:fldChar w:fldCharType="separate"/>
        </w:r>
        <w:r w:rsidR="006257AC">
          <w:rPr>
            <w:webHidden/>
          </w:rPr>
          <w:t>67</w:t>
        </w:r>
        <w:r w:rsidR="006257AC">
          <w:rPr>
            <w:webHidden/>
          </w:rPr>
          <w:fldChar w:fldCharType="end"/>
        </w:r>
      </w:hyperlink>
    </w:p>
    <w:p w14:paraId="338A27BA" w14:textId="6F63A90C" w:rsidR="006257AC" w:rsidRDefault="00000000">
      <w:pPr>
        <w:pStyle w:val="TOC3"/>
        <w:rPr>
          <w:rFonts w:asciiTheme="minorHAnsi" w:eastAsiaTheme="minorEastAsia" w:hAnsiTheme="minorHAnsi" w:cstheme="minorBidi"/>
          <w:sz w:val="22"/>
          <w:szCs w:val="22"/>
        </w:rPr>
      </w:pPr>
      <w:hyperlink w:anchor="_Toc95315002" w:history="1">
        <w:r w:rsidR="006257AC" w:rsidRPr="00A26B18">
          <w:rPr>
            <w:rStyle w:val="Hyperlink"/>
          </w:rPr>
          <w:t>9.5.4</w:t>
        </w:r>
        <w:r w:rsidR="006257AC">
          <w:rPr>
            <w:rFonts w:asciiTheme="minorHAnsi" w:eastAsiaTheme="minorEastAsia" w:hAnsiTheme="minorHAnsi" w:cstheme="minorBidi"/>
            <w:sz w:val="22"/>
            <w:szCs w:val="22"/>
          </w:rPr>
          <w:tab/>
        </w:r>
        <w:r w:rsidR="006257AC" w:rsidRPr="00A26B18">
          <w:rPr>
            <w:rStyle w:val="Hyperlink"/>
          </w:rPr>
          <w:t>Auditing Level Criteria</w:t>
        </w:r>
        <w:r w:rsidR="006257AC">
          <w:rPr>
            <w:webHidden/>
          </w:rPr>
          <w:tab/>
        </w:r>
        <w:r w:rsidR="006257AC">
          <w:rPr>
            <w:webHidden/>
          </w:rPr>
          <w:fldChar w:fldCharType="begin"/>
        </w:r>
        <w:r w:rsidR="006257AC">
          <w:rPr>
            <w:webHidden/>
          </w:rPr>
          <w:instrText xml:space="preserve"> PAGEREF _Toc95315002 \h </w:instrText>
        </w:r>
        <w:r w:rsidR="006257AC">
          <w:rPr>
            <w:webHidden/>
          </w:rPr>
        </w:r>
        <w:r w:rsidR="006257AC">
          <w:rPr>
            <w:webHidden/>
          </w:rPr>
          <w:fldChar w:fldCharType="separate"/>
        </w:r>
        <w:r w:rsidR="006257AC">
          <w:rPr>
            <w:webHidden/>
          </w:rPr>
          <w:t>68</w:t>
        </w:r>
        <w:r w:rsidR="006257AC">
          <w:rPr>
            <w:webHidden/>
          </w:rPr>
          <w:fldChar w:fldCharType="end"/>
        </w:r>
      </w:hyperlink>
    </w:p>
    <w:p w14:paraId="5622CE4E" w14:textId="10193CD2" w:rsidR="006257AC" w:rsidRDefault="00000000">
      <w:pPr>
        <w:pStyle w:val="TOC3"/>
        <w:rPr>
          <w:rFonts w:asciiTheme="minorHAnsi" w:eastAsiaTheme="minorEastAsia" w:hAnsiTheme="minorHAnsi" w:cstheme="minorBidi"/>
          <w:sz w:val="22"/>
          <w:szCs w:val="22"/>
        </w:rPr>
      </w:pPr>
      <w:hyperlink w:anchor="_Toc95315003" w:history="1">
        <w:r w:rsidR="006257AC" w:rsidRPr="00A26B18">
          <w:rPr>
            <w:rStyle w:val="Hyperlink"/>
          </w:rPr>
          <w:t>9.5.5</w:t>
        </w:r>
        <w:r w:rsidR="006257AC">
          <w:rPr>
            <w:rFonts w:asciiTheme="minorHAnsi" w:eastAsiaTheme="minorEastAsia" w:hAnsiTheme="minorHAnsi" w:cstheme="minorBidi"/>
            <w:sz w:val="22"/>
            <w:szCs w:val="22"/>
          </w:rPr>
          <w:tab/>
        </w:r>
        <w:r w:rsidR="006257AC" w:rsidRPr="00A26B18">
          <w:rPr>
            <w:rStyle w:val="Hyperlink"/>
          </w:rPr>
          <w:t>Auditor's Decision and Appeal Process</w:t>
        </w:r>
        <w:r w:rsidR="006257AC">
          <w:rPr>
            <w:webHidden/>
          </w:rPr>
          <w:tab/>
        </w:r>
        <w:r w:rsidR="006257AC">
          <w:rPr>
            <w:webHidden/>
          </w:rPr>
          <w:fldChar w:fldCharType="begin"/>
        </w:r>
        <w:r w:rsidR="006257AC">
          <w:rPr>
            <w:webHidden/>
          </w:rPr>
          <w:instrText xml:space="preserve"> PAGEREF _Toc95315003 \h </w:instrText>
        </w:r>
        <w:r w:rsidR="006257AC">
          <w:rPr>
            <w:webHidden/>
          </w:rPr>
        </w:r>
        <w:r w:rsidR="006257AC">
          <w:rPr>
            <w:webHidden/>
          </w:rPr>
          <w:fldChar w:fldCharType="separate"/>
        </w:r>
        <w:r w:rsidR="006257AC">
          <w:rPr>
            <w:webHidden/>
          </w:rPr>
          <w:t>68</w:t>
        </w:r>
        <w:r w:rsidR="006257AC">
          <w:rPr>
            <w:webHidden/>
          </w:rPr>
          <w:fldChar w:fldCharType="end"/>
        </w:r>
      </w:hyperlink>
    </w:p>
    <w:p w14:paraId="105167F9" w14:textId="4514D36D" w:rsidR="006257AC" w:rsidRDefault="00000000">
      <w:pPr>
        <w:pStyle w:val="TOC3"/>
        <w:rPr>
          <w:rFonts w:asciiTheme="minorHAnsi" w:eastAsiaTheme="minorEastAsia" w:hAnsiTheme="minorHAnsi" w:cstheme="minorBidi"/>
          <w:sz w:val="22"/>
          <w:szCs w:val="22"/>
        </w:rPr>
      </w:pPr>
      <w:hyperlink w:anchor="_Toc95315004" w:history="1">
        <w:r w:rsidR="006257AC" w:rsidRPr="00A26B18">
          <w:rPr>
            <w:rStyle w:val="Hyperlink"/>
          </w:rPr>
          <w:t>9.5.6</w:t>
        </w:r>
        <w:r w:rsidR="006257AC">
          <w:rPr>
            <w:rFonts w:asciiTheme="minorHAnsi" w:eastAsiaTheme="minorEastAsia" w:hAnsiTheme="minorHAnsi" w:cstheme="minorBidi"/>
            <w:sz w:val="22"/>
            <w:szCs w:val="22"/>
          </w:rPr>
          <w:tab/>
        </w:r>
        <w:r w:rsidR="006257AC" w:rsidRPr="00A26B18">
          <w:rPr>
            <w:rStyle w:val="Hyperlink"/>
          </w:rPr>
          <w:t>Confidentiality of Information</w:t>
        </w:r>
        <w:r w:rsidR="006257AC">
          <w:rPr>
            <w:webHidden/>
          </w:rPr>
          <w:tab/>
        </w:r>
        <w:r w:rsidR="006257AC">
          <w:rPr>
            <w:webHidden/>
          </w:rPr>
          <w:fldChar w:fldCharType="begin"/>
        </w:r>
        <w:r w:rsidR="006257AC">
          <w:rPr>
            <w:webHidden/>
          </w:rPr>
          <w:instrText xml:space="preserve"> PAGEREF _Toc95315004 \h </w:instrText>
        </w:r>
        <w:r w:rsidR="006257AC">
          <w:rPr>
            <w:webHidden/>
          </w:rPr>
        </w:r>
        <w:r w:rsidR="006257AC">
          <w:rPr>
            <w:webHidden/>
          </w:rPr>
          <w:fldChar w:fldCharType="separate"/>
        </w:r>
        <w:r w:rsidR="006257AC">
          <w:rPr>
            <w:webHidden/>
          </w:rPr>
          <w:t>68</w:t>
        </w:r>
        <w:r w:rsidR="006257AC">
          <w:rPr>
            <w:webHidden/>
          </w:rPr>
          <w:fldChar w:fldCharType="end"/>
        </w:r>
      </w:hyperlink>
    </w:p>
    <w:p w14:paraId="1E0E6292" w14:textId="6C9C0632" w:rsidR="006257AC" w:rsidRDefault="00000000">
      <w:pPr>
        <w:pStyle w:val="TOC3"/>
        <w:rPr>
          <w:rFonts w:asciiTheme="minorHAnsi" w:eastAsiaTheme="minorEastAsia" w:hAnsiTheme="minorHAnsi" w:cstheme="minorBidi"/>
          <w:sz w:val="22"/>
          <w:szCs w:val="22"/>
        </w:rPr>
      </w:pPr>
      <w:hyperlink w:anchor="_Toc95315005" w:history="1">
        <w:r w:rsidR="006257AC" w:rsidRPr="00A26B18">
          <w:rPr>
            <w:rStyle w:val="Hyperlink"/>
          </w:rPr>
          <w:t>9.5.7</w:t>
        </w:r>
        <w:r w:rsidR="006257AC">
          <w:rPr>
            <w:rFonts w:asciiTheme="minorHAnsi" w:eastAsiaTheme="minorEastAsia" w:hAnsiTheme="minorHAnsi" w:cstheme="minorBidi"/>
            <w:sz w:val="22"/>
            <w:szCs w:val="22"/>
          </w:rPr>
          <w:tab/>
        </w:r>
        <w:r w:rsidR="006257AC" w:rsidRPr="00A26B18">
          <w:rPr>
            <w:rStyle w:val="Hyperlink"/>
          </w:rPr>
          <w:t>Payment</w:t>
        </w:r>
        <w:r w:rsidR="006257AC">
          <w:rPr>
            <w:webHidden/>
          </w:rPr>
          <w:tab/>
        </w:r>
        <w:r w:rsidR="006257AC">
          <w:rPr>
            <w:webHidden/>
          </w:rPr>
          <w:fldChar w:fldCharType="begin"/>
        </w:r>
        <w:r w:rsidR="006257AC">
          <w:rPr>
            <w:webHidden/>
          </w:rPr>
          <w:instrText xml:space="preserve"> PAGEREF _Toc95315005 \h </w:instrText>
        </w:r>
        <w:r w:rsidR="006257AC">
          <w:rPr>
            <w:webHidden/>
          </w:rPr>
        </w:r>
        <w:r w:rsidR="006257AC">
          <w:rPr>
            <w:webHidden/>
          </w:rPr>
          <w:fldChar w:fldCharType="separate"/>
        </w:r>
        <w:r w:rsidR="006257AC">
          <w:rPr>
            <w:webHidden/>
          </w:rPr>
          <w:t>69</w:t>
        </w:r>
        <w:r w:rsidR="006257AC">
          <w:rPr>
            <w:webHidden/>
          </w:rPr>
          <w:fldChar w:fldCharType="end"/>
        </w:r>
      </w:hyperlink>
    </w:p>
    <w:p w14:paraId="28E84DD6" w14:textId="78CB8ADC" w:rsidR="006257AC" w:rsidRDefault="00000000">
      <w:pPr>
        <w:pStyle w:val="TOC2"/>
        <w:rPr>
          <w:rFonts w:asciiTheme="minorHAnsi" w:eastAsiaTheme="minorEastAsia" w:hAnsiTheme="minorHAnsi" w:cstheme="minorBidi"/>
          <w:iCs w:val="0"/>
          <w:sz w:val="22"/>
          <w:szCs w:val="22"/>
        </w:rPr>
      </w:pPr>
      <w:hyperlink w:anchor="_Toc95315006" w:history="1">
        <w:r w:rsidR="006257AC" w:rsidRPr="00A26B18">
          <w:rPr>
            <w:rStyle w:val="Hyperlink"/>
          </w:rPr>
          <w:t>9.6</w:t>
        </w:r>
        <w:r w:rsidR="006257AC">
          <w:rPr>
            <w:rFonts w:asciiTheme="minorHAnsi" w:eastAsiaTheme="minorEastAsia" w:hAnsiTheme="minorHAnsi" w:cstheme="minorBidi"/>
            <w:iCs w:val="0"/>
            <w:sz w:val="22"/>
            <w:szCs w:val="22"/>
          </w:rPr>
          <w:tab/>
        </w:r>
        <w:r w:rsidR="006257AC" w:rsidRPr="00A26B18">
          <w:rPr>
            <w:rStyle w:val="Hyperlink"/>
          </w:rPr>
          <w:t>General Audit Rules</w:t>
        </w:r>
        <w:r w:rsidR="006257AC">
          <w:rPr>
            <w:webHidden/>
          </w:rPr>
          <w:tab/>
        </w:r>
        <w:r w:rsidR="006257AC">
          <w:rPr>
            <w:webHidden/>
          </w:rPr>
          <w:fldChar w:fldCharType="begin"/>
        </w:r>
        <w:r w:rsidR="006257AC">
          <w:rPr>
            <w:webHidden/>
          </w:rPr>
          <w:instrText xml:space="preserve"> PAGEREF _Toc95315006 \h </w:instrText>
        </w:r>
        <w:r w:rsidR="006257AC">
          <w:rPr>
            <w:webHidden/>
          </w:rPr>
        </w:r>
        <w:r w:rsidR="006257AC">
          <w:rPr>
            <w:webHidden/>
          </w:rPr>
          <w:fldChar w:fldCharType="separate"/>
        </w:r>
        <w:r w:rsidR="006257AC">
          <w:rPr>
            <w:webHidden/>
          </w:rPr>
          <w:t>69</w:t>
        </w:r>
        <w:r w:rsidR="006257AC">
          <w:rPr>
            <w:webHidden/>
          </w:rPr>
          <w:fldChar w:fldCharType="end"/>
        </w:r>
      </w:hyperlink>
    </w:p>
    <w:p w14:paraId="72FED990" w14:textId="1913377F" w:rsidR="006257AC" w:rsidRDefault="00000000">
      <w:pPr>
        <w:pStyle w:val="TOC3"/>
        <w:rPr>
          <w:rFonts w:asciiTheme="minorHAnsi" w:eastAsiaTheme="minorEastAsia" w:hAnsiTheme="minorHAnsi" w:cstheme="minorBidi"/>
          <w:sz w:val="22"/>
          <w:szCs w:val="22"/>
        </w:rPr>
      </w:pPr>
      <w:hyperlink w:anchor="_Toc95315007" w:history="1">
        <w:r w:rsidR="006257AC" w:rsidRPr="00A26B18">
          <w:rPr>
            <w:rStyle w:val="Hyperlink"/>
          </w:rPr>
          <w:t>9.6.1</w:t>
        </w:r>
        <w:r w:rsidR="006257AC">
          <w:rPr>
            <w:rFonts w:asciiTheme="minorHAnsi" w:eastAsiaTheme="minorEastAsia" w:hAnsiTheme="minorHAnsi" w:cstheme="minorBidi"/>
            <w:sz w:val="22"/>
            <w:szCs w:val="22"/>
          </w:rPr>
          <w:tab/>
        </w:r>
        <w:r w:rsidR="006257AC" w:rsidRPr="00A26B18">
          <w:rPr>
            <w:rStyle w:val="Hyperlink"/>
          </w:rPr>
          <w:t>Interpretation of Specification</w:t>
        </w:r>
        <w:r w:rsidR="006257AC">
          <w:rPr>
            <w:webHidden/>
          </w:rPr>
          <w:tab/>
        </w:r>
        <w:r w:rsidR="006257AC">
          <w:rPr>
            <w:webHidden/>
          </w:rPr>
          <w:fldChar w:fldCharType="begin"/>
        </w:r>
        <w:r w:rsidR="006257AC">
          <w:rPr>
            <w:webHidden/>
          </w:rPr>
          <w:instrText xml:space="preserve"> PAGEREF _Toc95315007 \h </w:instrText>
        </w:r>
        <w:r w:rsidR="006257AC">
          <w:rPr>
            <w:webHidden/>
          </w:rPr>
        </w:r>
        <w:r w:rsidR="006257AC">
          <w:rPr>
            <w:webHidden/>
          </w:rPr>
          <w:fldChar w:fldCharType="separate"/>
        </w:r>
        <w:r w:rsidR="006257AC">
          <w:rPr>
            <w:webHidden/>
          </w:rPr>
          <w:t>69</w:t>
        </w:r>
        <w:r w:rsidR="006257AC">
          <w:rPr>
            <w:webHidden/>
          </w:rPr>
          <w:fldChar w:fldCharType="end"/>
        </w:r>
      </w:hyperlink>
    </w:p>
    <w:p w14:paraId="35ED6CD0" w14:textId="588B8C21" w:rsidR="006257AC" w:rsidRDefault="00000000">
      <w:pPr>
        <w:pStyle w:val="TOC3"/>
        <w:rPr>
          <w:rFonts w:asciiTheme="minorHAnsi" w:eastAsiaTheme="minorEastAsia" w:hAnsiTheme="minorHAnsi" w:cstheme="minorBidi"/>
          <w:sz w:val="22"/>
          <w:szCs w:val="22"/>
        </w:rPr>
      </w:pPr>
      <w:hyperlink w:anchor="_Toc95315008" w:history="1">
        <w:r w:rsidR="006257AC" w:rsidRPr="00A26B18">
          <w:rPr>
            <w:rStyle w:val="Hyperlink"/>
          </w:rPr>
          <w:t>9.6.2</w:t>
        </w:r>
        <w:r w:rsidR="006257AC">
          <w:rPr>
            <w:rFonts w:asciiTheme="minorHAnsi" w:eastAsiaTheme="minorEastAsia" w:hAnsiTheme="minorHAnsi" w:cstheme="minorBidi"/>
            <w:sz w:val="22"/>
            <w:szCs w:val="22"/>
          </w:rPr>
          <w:tab/>
        </w:r>
        <w:r w:rsidR="006257AC" w:rsidRPr="00A26B18">
          <w:rPr>
            <w:rStyle w:val="Hyperlink"/>
          </w:rPr>
          <w:t>Waiver of Requirement</w:t>
        </w:r>
        <w:r w:rsidR="006257AC">
          <w:rPr>
            <w:webHidden/>
          </w:rPr>
          <w:tab/>
        </w:r>
        <w:r w:rsidR="006257AC">
          <w:rPr>
            <w:webHidden/>
          </w:rPr>
          <w:fldChar w:fldCharType="begin"/>
        </w:r>
        <w:r w:rsidR="006257AC">
          <w:rPr>
            <w:webHidden/>
          </w:rPr>
          <w:instrText xml:space="preserve"> PAGEREF _Toc95315008 \h </w:instrText>
        </w:r>
        <w:r w:rsidR="006257AC">
          <w:rPr>
            <w:webHidden/>
          </w:rPr>
        </w:r>
        <w:r w:rsidR="006257AC">
          <w:rPr>
            <w:webHidden/>
          </w:rPr>
          <w:fldChar w:fldCharType="separate"/>
        </w:r>
        <w:r w:rsidR="006257AC">
          <w:rPr>
            <w:webHidden/>
          </w:rPr>
          <w:t>69</w:t>
        </w:r>
        <w:r w:rsidR="006257AC">
          <w:rPr>
            <w:webHidden/>
          </w:rPr>
          <w:fldChar w:fldCharType="end"/>
        </w:r>
      </w:hyperlink>
    </w:p>
    <w:p w14:paraId="70743902" w14:textId="1745A05D" w:rsidR="006257AC" w:rsidRDefault="00000000">
      <w:pPr>
        <w:pStyle w:val="TOC3"/>
        <w:rPr>
          <w:rFonts w:asciiTheme="minorHAnsi" w:eastAsiaTheme="minorEastAsia" w:hAnsiTheme="minorHAnsi" w:cstheme="minorBidi"/>
          <w:sz w:val="22"/>
          <w:szCs w:val="22"/>
        </w:rPr>
      </w:pPr>
      <w:hyperlink w:anchor="_Toc95315009" w:history="1">
        <w:r w:rsidR="006257AC" w:rsidRPr="00A26B18">
          <w:rPr>
            <w:rStyle w:val="Hyperlink"/>
          </w:rPr>
          <w:t>9.6.3</w:t>
        </w:r>
        <w:r w:rsidR="006257AC">
          <w:rPr>
            <w:rFonts w:asciiTheme="minorHAnsi" w:eastAsiaTheme="minorEastAsia" w:hAnsiTheme="minorHAnsi" w:cstheme="minorBidi"/>
            <w:sz w:val="22"/>
            <w:szCs w:val="22"/>
          </w:rPr>
          <w:tab/>
        </w:r>
        <w:r w:rsidR="006257AC" w:rsidRPr="00A26B18">
          <w:rPr>
            <w:rStyle w:val="Hyperlink"/>
          </w:rPr>
          <w:t>Communication of Auditing Decisions</w:t>
        </w:r>
        <w:r w:rsidR="006257AC">
          <w:rPr>
            <w:webHidden/>
          </w:rPr>
          <w:tab/>
        </w:r>
        <w:r w:rsidR="006257AC">
          <w:rPr>
            <w:webHidden/>
          </w:rPr>
          <w:fldChar w:fldCharType="begin"/>
        </w:r>
        <w:r w:rsidR="006257AC">
          <w:rPr>
            <w:webHidden/>
          </w:rPr>
          <w:instrText xml:space="preserve"> PAGEREF _Toc95315009 \h </w:instrText>
        </w:r>
        <w:r w:rsidR="006257AC">
          <w:rPr>
            <w:webHidden/>
          </w:rPr>
        </w:r>
        <w:r w:rsidR="006257AC">
          <w:rPr>
            <w:webHidden/>
          </w:rPr>
          <w:fldChar w:fldCharType="separate"/>
        </w:r>
        <w:r w:rsidR="006257AC">
          <w:rPr>
            <w:webHidden/>
          </w:rPr>
          <w:t>70</w:t>
        </w:r>
        <w:r w:rsidR="006257AC">
          <w:rPr>
            <w:webHidden/>
          </w:rPr>
          <w:fldChar w:fldCharType="end"/>
        </w:r>
      </w:hyperlink>
    </w:p>
    <w:p w14:paraId="35BBEC93" w14:textId="47CBF6ED" w:rsidR="006257AC" w:rsidRDefault="00000000">
      <w:pPr>
        <w:pStyle w:val="TOC1"/>
        <w:rPr>
          <w:rFonts w:asciiTheme="minorHAnsi" w:eastAsiaTheme="minorEastAsia" w:hAnsiTheme="minorHAnsi" w:cstheme="minorBidi"/>
          <w:b w:val="0"/>
          <w:bCs w:val="0"/>
          <w:noProof/>
          <w:szCs w:val="22"/>
        </w:rPr>
      </w:pPr>
      <w:hyperlink w:anchor="_Toc95315010" w:history="1">
        <w:r w:rsidR="006257AC" w:rsidRPr="00A26B18">
          <w:rPr>
            <w:rStyle w:val="Hyperlink"/>
            <w:rFonts w:ascii="Times New Roman" w:hAnsi="Times New Roman"/>
            <w14:scene3d>
              <w14:camera w14:prst="orthographicFront"/>
              <w14:lightRig w14:rig="threePt" w14:dir="t">
                <w14:rot w14:lat="0" w14:lon="0" w14:rev="0"/>
              </w14:lightRig>
            </w14:scene3d>
          </w:rPr>
          <w:t>Section 10:</w:t>
        </w:r>
        <w:r w:rsidR="006257AC" w:rsidRPr="00A26B18">
          <w:rPr>
            <w:rStyle w:val="Hyperlink"/>
          </w:rPr>
          <w:t xml:space="preserve"> Pre-Publication Board</w:t>
        </w:r>
        <w:r w:rsidR="006257AC">
          <w:rPr>
            <w:noProof/>
            <w:webHidden/>
          </w:rPr>
          <w:tab/>
        </w:r>
        <w:r w:rsidR="006257AC">
          <w:rPr>
            <w:noProof/>
            <w:webHidden/>
          </w:rPr>
          <w:fldChar w:fldCharType="begin"/>
        </w:r>
        <w:r w:rsidR="006257AC">
          <w:rPr>
            <w:noProof/>
            <w:webHidden/>
          </w:rPr>
          <w:instrText xml:space="preserve"> PAGEREF _Toc95315010 \h </w:instrText>
        </w:r>
        <w:r w:rsidR="006257AC">
          <w:rPr>
            <w:noProof/>
            <w:webHidden/>
          </w:rPr>
        </w:r>
        <w:r w:rsidR="006257AC">
          <w:rPr>
            <w:noProof/>
            <w:webHidden/>
          </w:rPr>
          <w:fldChar w:fldCharType="separate"/>
        </w:r>
        <w:r w:rsidR="006257AC">
          <w:rPr>
            <w:noProof/>
            <w:webHidden/>
          </w:rPr>
          <w:t>71</w:t>
        </w:r>
        <w:r w:rsidR="006257AC">
          <w:rPr>
            <w:noProof/>
            <w:webHidden/>
          </w:rPr>
          <w:fldChar w:fldCharType="end"/>
        </w:r>
      </w:hyperlink>
    </w:p>
    <w:p w14:paraId="056F9E25" w14:textId="1C9F8775" w:rsidR="006257AC" w:rsidRDefault="00000000">
      <w:pPr>
        <w:pStyle w:val="TOC2"/>
        <w:rPr>
          <w:rFonts w:asciiTheme="minorHAnsi" w:eastAsiaTheme="minorEastAsia" w:hAnsiTheme="minorHAnsi" w:cstheme="minorBidi"/>
          <w:iCs w:val="0"/>
          <w:sz w:val="22"/>
          <w:szCs w:val="22"/>
        </w:rPr>
      </w:pPr>
      <w:hyperlink w:anchor="_Toc95315011" w:history="1">
        <w:r w:rsidR="006257AC" w:rsidRPr="00A26B18">
          <w:rPr>
            <w:rStyle w:val="Hyperlink"/>
          </w:rPr>
          <w:t>10.1</w:t>
        </w:r>
        <w:r w:rsidR="006257AC">
          <w:rPr>
            <w:rFonts w:asciiTheme="minorHAnsi" w:eastAsiaTheme="minorEastAsia" w:hAnsiTheme="minorHAnsi" w:cstheme="minorBidi"/>
            <w:iCs w:val="0"/>
            <w:sz w:val="22"/>
            <w:szCs w:val="22"/>
          </w:rPr>
          <w:tab/>
        </w:r>
        <w:r w:rsidR="006257AC" w:rsidRPr="00A26B18">
          <w:rPr>
            <w:rStyle w:val="Hyperlink"/>
          </w:rPr>
          <w:t>Purpose of a Pre-Publication Board</w:t>
        </w:r>
        <w:r w:rsidR="006257AC">
          <w:rPr>
            <w:webHidden/>
          </w:rPr>
          <w:tab/>
        </w:r>
        <w:r w:rsidR="006257AC">
          <w:rPr>
            <w:webHidden/>
          </w:rPr>
          <w:fldChar w:fldCharType="begin"/>
        </w:r>
        <w:r w:rsidR="006257AC">
          <w:rPr>
            <w:webHidden/>
          </w:rPr>
          <w:instrText xml:space="preserve"> PAGEREF _Toc95315011 \h </w:instrText>
        </w:r>
        <w:r w:rsidR="006257AC">
          <w:rPr>
            <w:webHidden/>
          </w:rPr>
        </w:r>
        <w:r w:rsidR="006257AC">
          <w:rPr>
            <w:webHidden/>
          </w:rPr>
          <w:fldChar w:fldCharType="separate"/>
        </w:r>
        <w:r w:rsidR="006257AC">
          <w:rPr>
            <w:webHidden/>
          </w:rPr>
          <w:t>71</w:t>
        </w:r>
        <w:r w:rsidR="006257AC">
          <w:rPr>
            <w:webHidden/>
          </w:rPr>
          <w:fldChar w:fldCharType="end"/>
        </w:r>
      </w:hyperlink>
    </w:p>
    <w:p w14:paraId="2612A3A5" w14:textId="0D5A71D5" w:rsidR="006257AC" w:rsidRDefault="00000000">
      <w:pPr>
        <w:pStyle w:val="TOC2"/>
        <w:rPr>
          <w:rFonts w:asciiTheme="minorHAnsi" w:eastAsiaTheme="minorEastAsia" w:hAnsiTheme="minorHAnsi" w:cstheme="minorBidi"/>
          <w:iCs w:val="0"/>
          <w:sz w:val="22"/>
          <w:szCs w:val="22"/>
        </w:rPr>
      </w:pPr>
      <w:hyperlink w:anchor="_Toc95315012" w:history="1">
        <w:r w:rsidR="006257AC" w:rsidRPr="00A26B18">
          <w:rPr>
            <w:rStyle w:val="Hyperlink"/>
          </w:rPr>
          <w:t>10.2</w:t>
        </w:r>
        <w:r w:rsidR="006257AC">
          <w:rPr>
            <w:rFonts w:asciiTheme="minorHAnsi" w:eastAsiaTheme="minorEastAsia" w:hAnsiTheme="minorHAnsi" w:cstheme="minorBidi"/>
            <w:iCs w:val="0"/>
            <w:sz w:val="22"/>
            <w:szCs w:val="22"/>
          </w:rPr>
          <w:tab/>
        </w:r>
        <w:r w:rsidR="006257AC" w:rsidRPr="00A26B18">
          <w:rPr>
            <w:rStyle w:val="Hyperlink"/>
          </w:rPr>
          <w:t>Pre-Publication Board</w:t>
        </w:r>
        <w:r w:rsidR="006257AC">
          <w:rPr>
            <w:webHidden/>
          </w:rPr>
          <w:tab/>
        </w:r>
        <w:r w:rsidR="006257AC">
          <w:rPr>
            <w:webHidden/>
          </w:rPr>
          <w:fldChar w:fldCharType="begin"/>
        </w:r>
        <w:r w:rsidR="006257AC">
          <w:rPr>
            <w:webHidden/>
          </w:rPr>
          <w:instrText xml:space="preserve"> PAGEREF _Toc95315012 \h </w:instrText>
        </w:r>
        <w:r w:rsidR="006257AC">
          <w:rPr>
            <w:webHidden/>
          </w:rPr>
        </w:r>
        <w:r w:rsidR="006257AC">
          <w:rPr>
            <w:webHidden/>
          </w:rPr>
          <w:fldChar w:fldCharType="separate"/>
        </w:r>
        <w:r w:rsidR="006257AC">
          <w:rPr>
            <w:webHidden/>
          </w:rPr>
          <w:t>71</w:t>
        </w:r>
        <w:r w:rsidR="006257AC">
          <w:rPr>
            <w:webHidden/>
          </w:rPr>
          <w:fldChar w:fldCharType="end"/>
        </w:r>
      </w:hyperlink>
    </w:p>
    <w:p w14:paraId="341CBF3E" w14:textId="43E4802A" w:rsidR="006257AC" w:rsidRDefault="00000000">
      <w:pPr>
        <w:pStyle w:val="TOC2"/>
        <w:rPr>
          <w:rFonts w:asciiTheme="minorHAnsi" w:eastAsiaTheme="minorEastAsia" w:hAnsiTheme="minorHAnsi" w:cstheme="minorBidi"/>
          <w:iCs w:val="0"/>
          <w:sz w:val="22"/>
          <w:szCs w:val="22"/>
        </w:rPr>
      </w:pPr>
      <w:hyperlink w:anchor="_Toc95315013" w:history="1">
        <w:r w:rsidR="006257AC" w:rsidRPr="00A26B18">
          <w:rPr>
            <w:rStyle w:val="Hyperlink"/>
          </w:rPr>
          <w:t>10.3</w:t>
        </w:r>
        <w:r w:rsidR="006257AC">
          <w:rPr>
            <w:rFonts w:asciiTheme="minorHAnsi" w:eastAsiaTheme="minorEastAsia" w:hAnsiTheme="minorHAnsi" w:cstheme="minorBidi"/>
            <w:iCs w:val="0"/>
            <w:sz w:val="22"/>
            <w:szCs w:val="22"/>
          </w:rPr>
          <w:tab/>
        </w:r>
        <w:r w:rsidR="006257AC" w:rsidRPr="00A26B18">
          <w:rPr>
            <w:rStyle w:val="Hyperlink"/>
          </w:rPr>
          <w:t>Pre-Publication Board Member Qualifications</w:t>
        </w:r>
        <w:r w:rsidR="006257AC">
          <w:rPr>
            <w:webHidden/>
          </w:rPr>
          <w:tab/>
        </w:r>
        <w:r w:rsidR="006257AC">
          <w:rPr>
            <w:webHidden/>
          </w:rPr>
          <w:fldChar w:fldCharType="begin"/>
        </w:r>
        <w:r w:rsidR="006257AC">
          <w:rPr>
            <w:webHidden/>
          </w:rPr>
          <w:instrText xml:space="preserve"> PAGEREF _Toc95315013 \h </w:instrText>
        </w:r>
        <w:r w:rsidR="006257AC">
          <w:rPr>
            <w:webHidden/>
          </w:rPr>
        </w:r>
        <w:r w:rsidR="006257AC">
          <w:rPr>
            <w:webHidden/>
          </w:rPr>
          <w:fldChar w:fldCharType="separate"/>
        </w:r>
        <w:r w:rsidR="006257AC">
          <w:rPr>
            <w:webHidden/>
          </w:rPr>
          <w:t>71</w:t>
        </w:r>
        <w:r w:rsidR="006257AC">
          <w:rPr>
            <w:webHidden/>
          </w:rPr>
          <w:fldChar w:fldCharType="end"/>
        </w:r>
      </w:hyperlink>
    </w:p>
    <w:p w14:paraId="4DE1803E" w14:textId="6714D15D" w:rsidR="006257AC" w:rsidRDefault="00000000">
      <w:pPr>
        <w:pStyle w:val="TOC2"/>
        <w:rPr>
          <w:rFonts w:asciiTheme="minorHAnsi" w:eastAsiaTheme="minorEastAsia" w:hAnsiTheme="minorHAnsi" w:cstheme="minorBidi"/>
          <w:iCs w:val="0"/>
          <w:sz w:val="22"/>
          <w:szCs w:val="22"/>
        </w:rPr>
      </w:pPr>
      <w:hyperlink w:anchor="_Toc95315014" w:history="1">
        <w:r w:rsidR="006257AC" w:rsidRPr="00A26B18">
          <w:rPr>
            <w:rStyle w:val="Hyperlink"/>
          </w:rPr>
          <w:t>10.4</w:t>
        </w:r>
        <w:r w:rsidR="006257AC">
          <w:rPr>
            <w:rFonts w:asciiTheme="minorHAnsi" w:eastAsiaTheme="minorEastAsia" w:hAnsiTheme="minorHAnsi" w:cstheme="minorBidi"/>
            <w:iCs w:val="0"/>
            <w:sz w:val="22"/>
            <w:szCs w:val="22"/>
          </w:rPr>
          <w:tab/>
        </w:r>
        <w:r w:rsidR="006257AC" w:rsidRPr="00A26B18">
          <w:rPr>
            <w:rStyle w:val="Hyperlink"/>
          </w:rPr>
          <w:t>Result Confidentiality</w:t>
        </w:r>
        <w:r w:rsidR="006257AC">
          <w:rPr>
            <w:webHidden/>
          </w:rPr>
          <w:tab/>
        </w:r>
        <w:r w:rsidR="006257AC">
          <w:rPr>
            <w:webHidden/>
          </w:rPr>
          <w:fldChar w:fldCharType="begin"/>
        </w:r>
        <w:r w:rsidR="006257AC">
          <w:rPr>
            <w:webHidden/>
          </w:rPr>
          <w:instrText xml:space="preserve"> PAGEREF _Toc95315014 \h </w:instrText>
        </w:r>
        <w:r w:rsidR="006257AC">
          <w:rPr>
            <w:webHidden/>
          </w:rPr>
        </w:r>
        <w:r w:rsidR="006257AC">
          <w:rPr>
            <w:webHidden/>
          </w:rPr>
          <w:fldChar w:fldCharType="separate"/>
        </w:r>
        <w:r w:rsidR="006257AC">
          <w:rPr>
            <w:webHidden/>
          </w:rPr>
          <w:t>72</w:t>
        </w:r>
        <w:r w:rsidR="006257AC">
          <w:rPr>
            <w:webHidden/>
          </w:rPr>
          <w:fldChar w:fldCharType="end"/>
        </w:r>
      </w:hyperlink>
    </w:p>
    <w:p w14:paraId="5F01B8BE" w14:textId="047A3736" w:rsidR="006257AC" w:rsidRDefault="00000000">
      <w:pPr>
        <w:pStyle w:val="TOC2"/>
        <w:rPr>
          <w:rFonts w:asciiTheme="minorHAnsi" w:eastAsiaTheme="minorEastAsia" w:hAnsiTheme="minorHAnsi" w:cstheme="minorBidi"/>
          <w:iCs w:val="0"/>
          <w:sz w:val="22"/>
          <w:szCs w:val="22"/>
        </w:rPr>
      </w:pPr>
      <w:hyperlink w:anchor="_Toc95315015" w:history="1">
        <w:r w:rsidR="006257AC" w:rsidRPr="00A26B18">
          <w:rPr>
            <w:rStyle w:val="Hyperlink"/>
          </w:rPr>
          <w:t>10.5</w:t>
        </w:r>
        <w:r w:rsidR="006257AC">
          <w:rPr>
            <w:rFonts w:asciiTheme="minorHAnsi" w:eastAsiaTheme="minorEastAsia" w:hAnsiTheme="minorHAnsi" w:cstheme="minorBidi"/>
            <w:iCs w:val="0"/>
            <w:sz w:val="22"/>
            <w:szCs w:val="22"/>
          </w:rPr>
          <w:tab/>
        </w:r>
        <w:r w:rsidR="006257AC" w:rsidRPr="00A26B18">
          <w:rPr>
            <w:rStyle w:val="Hyperlink"/>
          </w:rPr>
          <w:t>Certification Time</w:t>
        </w:r>
        <w:r w:rsidR="006257AC">
          <w:rPr>
            <w:webHidden/>
          </w:rPr>
          <w:tab/>
        </w:r>
        <w:r w:rsidR="006257AC">
          <w:rPr>
            <w:webHidden/>
          </w:rPr>
          <w:fldChar w:fldCharType="begin"/>
        </w:r>
        <w:r w:rsidR="006257AC">
          <w:rPr>
            <w:webHidden/>
          </w:rPr>
          <w:instrText xml:space="preserve"> PAGEREF _Toc95315015 \h </w:instrText>
        </w:r>
        <w:r w:rsidR="006257AC">
          <w:rPr>
            <w:webHidden/>
          </w:rPr>
        </w:r>
        <w:r w:rsidR="006257AC">
          <w:rPr>
            <w:webHidden/>
          </w:rPr>
          <w:fldChar w:fldCharType="separate"/>
        </w:r>
        <w:r w:rsidR="006257AC">
          <w:rPr>
            <w:webHidden/>
          </w:rPr>
          <w:t>72</w:t>
        </w:r>
        <w:r w:rsidR="006257AC">
          <w:rPr>
            <w:webHidden/>
          </w:rPr>
          <w:fldChar w:fldCharType="end"/>
        </w:r>
      </w:hyperlink>
    </w:p>
    <w:p w14:paraId="60193247" w14:textId="47A46F3C" w:rsidR="006257AC" w:rsidRDefault="00000000">
      <w:pPr>
        <w:pStyle w:val="TOC2"/>
        <w:rPr>
          <w:rFonts w:asciiTheme="minorHAnsi" w:eastAsiaTheme="minorEastAsia" w:hAnsiTheme="minorHAnsi" w:cstheme="minorBidi"/>
          <w:iCs w:val="0"/>
          <w:sz w:val="22"/>
          <w:szCs w:val="22"/>
        </w:rPr>
      </w:pPr>
      <w:hyperlink w:anchor="_Toc95315016" w:history="1">
        <w:r w:rsidR="006257AC" w:rsidRPr="00A26B18">
          <w:rPr>
            <w:rStyle w:val="Hyperlink"/>
          </w:rPr>
          <w:t>10.6</w:t>
        </w:r>
        <w:r w:rsidR="006257AC">
          <w:rPr>
            <w:rFonts w:asciiTheme="minorHAnsi" w:eastAsiaTheme="minorEastAsia" w:hAnsiTheme="minorHAnsi" w:cstheme="minorBidi"/>
            <w:iCs w:val="0"/>
            <w:sz w:val="22"/>
            <w:szCs w:val="22"/>
          </w:rPr>
          <w:tab/>
        </w:r>
        <w:r w:rsidR="006257AC" w:rsidRPr="00A26B18">
          <w:rPr>
            <w:rStyle w:val="Hyperlink"/>
          </w:rPr>
          <w:t>Conflict of Interest</w:t>
        </w:r>
        <w:r w:rsidR="006257AC">
          <w:rPr>
            <w:webHidden/>
          </w:rPr>
          <w:tab/>
        </w:r>
        <w:r w:rsidR="006257AC">
          <w:rPr>
            <w:webHidden/>
          </w:rPr>
          <w:fldChar w:fldCharType="begin"/>
        </w:r>
        <w:r w:rsidR="006257AC">
          <w:rPr>
            <w:webHidden/>
          </w:rPr>
          <w:instrText xml:space="preserve"> PAGEREF _Toc95315016 \h </w:instrText>
        </w:r>
        <w:r w:rsidR="006257AC">
          <w:rPr>
            <w:webHidden/>
          </w:rPr>
        </w:r>
        <w:r w:rsidR="006257AC">
          <w:rPr>
            <w:webHidden/>
          </w:rPr>
          <w:fldChar w:fldCharType="separate"/>
        </w:r>
        <w:r w:rsidR="006257AC">
          <w:rPr>
            <w:webHidden/>
          </w:rPr>
          <w:t>72</w:t>
        </w:r>
        <w:r w:rsidR="006257AC">
          <w:rPr>
            <w:webHidden/>
          </w:rPr>
          <w:fldChar w:fldCharType="end"/>
        </w:r>
      </w:hyperlink>
    </w:p>
    <w:p w14:paraId="41AAC527" w14:textId="19C7852B" w:rsidR="006257AC" w:rsidRDefault="00000000">
      <w:pPr>
        <w:pStyle w:val="TOC2"/>
        <w:rPr>
          <w:rFonts w:asciiTheme="minorHAnsi" w:eastAsiaTheme="minorEastAsia" w:hAnsiTheme="minorHAnsi" w:cstheme="minorBidi"/>
          <w:iCs w:val="0"/>
          <w:sz w:val="22"/>
          <w:szCs w:val="22"/>
        </w:rPr>
      </w:pPr>
      <w:hyperlink w:anchor="_Toc95315017" w:history="1">
        <w:r w:rsidR="006257AC" w:rsidRPr="00A26B18">
          <w:rPr>
            <w:rStyle w:val="Hyperlink"/>
          </w:rPr>
          <w:t>10.7</w:t>
        </w:r>
        <w:r w:rsidR="006257AC">
          <w:rPr>
            <w:rFonts w:asciiTheme="minorHAnsi" w:eastAsiaTheme="minorEastAsia" w:hAnsiTheme="minorHAnsi" w:cstheme="minorBidi"/>
            <w:iCs w:val="0"/>
            <w:sz w:val="22"/>
            <w:szCs w:val="22"/>
          </w:rPr>
          <w:tab/>
        </w:r>
        <w:r w:rsidR="006257AC" w:rsidRPr="00A26B18">
          <w:rPr>
            <w:rStyle w:val="Hyperlink"/>
          </w:rPr>
          <w:t>Conflict Resolution</w:t>
        </w:r>
        <w:r w:rsidR="006257AC">
          <w:rPr>
            <w:webHidden/>
          </w:rPr>
          <w:tab/>
        </w:r>
        <w:r w:rsidR="006257AC">
          <w:rPr>
            <w:webHidden/>
          </w:rPr>
          <w:fldChar w:fldCharType="begin"/>
        </w:r>
        <w:r w:rsidR="006257AC">
          <w:rPr>
            <w:webHidden/>
          </w:rPr>
          <w:instrText xml:space="preserve"> PAGEREF _Toc95315017 \h </w:instrText>
        </w:r>
        <w:r w:rsidR="006257AC">
          <w:rPr>
            <w:webHidden/>
          </w:rPr>
        </w:r>
        <w:r w:rsidR="006257AC">
          <w:rPr>
            <w:webHidden/>
          </w:rPr>
          <w:fldChar w:fldCharType="separate"/>
        </w:r>
        <w:r w:rsidR="006257AC">
          <w:rPr>
            <w:webHidden/>
          </w:rPr>
          <w:t>72</w:t>
        </w:r>
        <w:r w:rsidR="006257AC">
          <w:rPr>
            <w:webHidden/>
          </w:rPr>
          <w:fldChar w:fldCharType="end"/>
        </w:r>
      </w:hyperlink>
    </w:p>
    <w:p w14:paraId="4F5A5092" w14:textId="09AF9FF9" w:rsidR="006257AC" w:rsidRDefault="00000000">
      <w:pPr>
        <w:pStyle w:val="TOC1"/>
        <w:rPr>
          <w:rFonts w:asciiTheme="minorHAnsi" w:eastAsiaTheme="minorEastAsia" w:hAnsiTheme="minorHAnsi" w:cstheme="minorBidi"/>
          <w:b w:val="0"/>
          <w:bCs w:val="0"/>
          <w:noProof/>
          <w:szCs w:val="22"/>
        </w:rPr>
      </w:pPr>
      <w:hyperlink w:anchor="_Toc95315018" w:history="1">
        <w:r w:rsidR="006257AC" w:rsidRPr="00A26B18">
          <w:rPr>
            <w:rStyle w:val="Hyperlink"/>
            <w:rFonts w:ascii="Times New Roman" w:hAnsi="Times New Roman"/>
            <w14:scene3d>
              <w14:camera w14:prst="orthographicFront"/>
              <w14:lightRig w14:rig="threePt" w14:dir="t">
                <w14:rot w14:lat="0" w14:lon="0" w14:rev="0"/>
              </w14:lightRig>
            </w14:scene3d>
          </w:rPr>
          <w:t>Section 11:</w:t>
        </w:r>
        <w:r w:rsidR="006257AC" w:rsidRPr="00A26B18">
          <w:rPr>
            <w:rStyle w:val="Hyperlink"/>
          </w:rPr>
          <w:t xml:space="preserve"> TPC-Enterprise Class Benchmarks</w:t>
        </w:r>
        <w:r w:rsidR="006257AC">
          <w:rPr>
            <w:noProof/>
            <w:webHidden/>
          </w:rPr>
          <w:tab/>
        </w:r>
        <w:r w:rsidR="006257AC">
          <w:rPr>
            <w:noProof/>
            <w:webHidden/>
          </w:rPr>
          <w:fldChar w:fldCharType="begin"/>
        </w:r>
        <w:r w:rsidR="006257AC">
          <w:rPr>
            <w:noProof/>
            <w:webHidden/>
          </w:rPr>
          <w:instrText xml:space="preserve"> PAGEREF _Toc95315018 \h </w:instrText>
        </w:r>
        <w:r w:rsidR="006257AC">
          <w:rPr>
            <w:noProof/>
            <w:webHidden/>
          </w:rPr>
        </w:r>
        <w:r w:rsidR="006257AC">
          <w:rPr>
            <w:noProof/>
            <w:webHidden/>
          </w:rPr>
          <w:fldChar w:fldCharType="separate"/>
        </w:r>
        <w:r w:rsidR="006257AC">
          <w:rPr>
            <w:noProof/>
            <w:webHidden/>
          </w:rPr>
          <w:t>73</w:t>
        </w:r>
        <w:r w:rsidR="006257AC">
          <w:rPr>
            <w:noProof/>
            <w:webHidden/>
          </w:rPr>
          <w:fldChar w:fldCharType="end"/>
        </w:r>
      </w:hyperlink>
    </w:p>
    <w:p w14:paraId="56D1BDFD" w14:textId="78704742" w:rsidR="006257AC" w:rsidRDefault="00000000">
      <w:pPr>
        <w:pStyle w:val="TOC2"/>
        <w:rPr>
          <w:rFonts w:asciiTheme="minorHAnsi" w:eastAsiaTheme="minorEastAsia" w:hAnsiTheme="minorHAnsi" w:cstheme="minorBidi"/>
          <w:iCs w:val="0"/>
          <w:sz w:val="22"/>
          <w:szCs w:val="22"/>
        </w:rPr>
      </w:pPr>
      <w:hyperlink w:anchor="_Toc95315019" w:history="1">
        <w:r w:rsidR="006257AC" w:rsidRPr="00A26B18">
          <w:rPr>
            <w:rStyle w:val="Hyperlink"/>
          </w:rPr>
          <w:t>11.1</w:t>
        </w:r>
        <w:r w:rsidR="006257AC">
          <w:rPr>
            <w:rFonts w:asciiTheme="minorHAnsi" w:eastAsiaTheme="minorEastAsia" w:hAnsiTheme="minorHAnsi" w:cstheme="minorBidi"/>
            <w:iCs w:val="0"/>
            <w:sz w:val="22"/>
            <w:szCs w:val="22"/>
          </w:rPr>
          <w:tab/>
        </w:r>
        <w:r w:rsidR="006257AC" w:rsidRPr="00A26B18">
          <w:rPr>
            <w:rStyle w:val="Hyperlink"/>
          </w:rPr>
          <w:t>TPC-Enterprise Benchmark Standards Requirements</w:t>
        </w:r>
        <w:r w:rsidR="006257AC">
          <w:rPr>
            <w:webHidden/>
          </w:rPr>
          <w:tab/>
        </w:r>
        <w:r w:rsidR="006257AC">
          <w:rPr>
            <w:webHidden/>
          </w:rPr>
          <w:fldChar w:fldCharType="begin"/>
        </w:r>
        <w:r w:rsidR="006257AC">
          <w:rPr>
            <w:webHidden/>
          </w:rPr>
          <w:instrText xml:space="preserve"> PAGEREF _Toc95315019 \h </w:instrText>
        </w:r>
        <w:r w:rsidR="006257AC">
          <w:rPr>
            <w:webHidden/>
          </w:rPr>
        </w:r>
        <w:r w:rsidR="006257AC">
          <w:rPr>
            <w:webHidden/>
          </w:rPr>
          <w:fldChar w:fldCharType="separate"/>
        </w:r>
        <w:r w:rsidR="006257AC">
          <w:rPr>
            <w:webHidden/>
          </w:rPr>
          <w:t>73</w:t>
        </w:r>
        <w:r w:rsidR="006257AC">
          <w:rPr>
            <w:webHidden/>
          </w:rPr>
          <w:fldChar w:fldCharType="end"/>
        </w:r>
      </w:hyperlink>
    </w:p>
    <w:p w14:paraId="477281A7" w14:textId="1B867F04" w:rsidR="006257AC" w:rsidRDefault="00000000">
      <w:pPr>
        <w:pStyle w:val="TOC2"/>
        <w:rPr>
          <w:rFonts w:asciiTheme="minorHAnsi" w:eastAsiaTheme="minorEastAsia" w:hAnsiTheme="minorHAnsi" w:cstheme="minorBidi"/>
          <w:iCs w:val="0"/>
          <w:sz w:val="22"/>
          <w:szCs w:val="22"/>
        </w:rPr>
      </w:pPr>
      <w:hyperlink w:anchor="_Toc95315020" w:history="1">
        <w:r w:rsidR="006257AC" w:rsidRPr="00A26B18">
          <w:rPr>
            <w:rStyle w:val="Hyperlink"/>
          </w:rPr>
          <w:t>11.2</w:t>
        </w:r>
        <w:r w:rsidR="006257AC">
          <w:rPr>
            <w:rFonts w:asciiTheme="minorHAnsi" w:eastAsiaTheme="minorEastAsia" w:hAnsiTheme="minorHAnsi" w:cstheme="minorBidi"/>
            <w:iCs w:val="0"/>
            <w:sz w:val="22"/>
            <w:szCs w:val="22"/>
          </w:rPr>
          <w:tab/>
        </w:r>
        <w:r w:rsidR="006257AC" w:rsidRPr="00A26B18">
          <w:rPr>
            <w:rStyle w:val="Hyperlink"/>
          </w:rPr>
          <w:t>TPC-Enterprise Benchmark Development Cycle</w:t>
        </w:r>
        <w:r w:rsidR="006257AC">
          <w:rPr>
            <w:webHidden/>
          </w:rPr>
          <w:tab/>
        </w:r>
        <w:r w:rsidR="006257AC">
          <w:rPr>
            <w:webHidden/>
          </w:rPr>
          <w:fldChar w:fldCharType="begin"/>
        </w:r>
        <w:r w:rsidR="006257AC">
          <w:rPr>
            <w:webHidden/>
          </w:rPr>
          <w:instrText xml:space="preserve"> PAGEREF _Toc95315020 \h </w:instrText>
        </w:r>
        <w:r w:rsidR="006257AC">
          <w:rPr>
            <w:webHidden/>
          </w:rPr>
        </w:r>
        <w:r w:rsidR="006257AC">
          <w:rPr>
            <w:webHidden/>
          </w:rPr>
          <w:fldChar w:fldCharType="separate"/>
        </w:r>
        <w:r w:rsidR="006257AC">
          <w:rPr>
            <w:webHidden/>
          </w:rPr>
          <w:t>73</w:t>
        </w:r>
        <w:r w:rsidR="006257AC">
          <w:rPr>
            <w:webHidden/>
          </w:rPr>
          <w:fldChar w:fldCharType="end"/>
        </w:r>
      </w:hyperlink>
    </w:p>
    <w:p w14:paraId="0EE4CF58" w14:textId="745DAC50" w:rsidR="006257AC" w:rsidRDefault="00000000">
      <w:pPr>
        <w:pStyle w:val="TOC3"/>
        <w:rPr>
          <w:rFonts w:asciiTheme="minorHAnsi" w:eastAsiaTheme="minorEastAsia" w:hAnsiTheme="minorHAnsi" w:cstheme="minorBidi"/>
          <w:sz w:val="22"/>
          <w:szCs w:val="22"/>
        </w:rPr>
      </w:pPr>
      <w:hyperlink w:anchor="_Toc95315021" w:history="1">
        <w:r w:rsidR="006257AC" w:rsidRPr="00A26B18">
          <w:rPr>
            <w:rStyle w:val="Hyperlink"/>
          </w:rPr>
          <w:t>11.2.1</w:t>
        </w:r>
        <w:r w:rsidR="006257AC">
          <w:rPr>
            <w:rFonts w:asciiTheme="minorHAnsi" w:eastAsiaTheme="minorEastAsia" w:hAnsiTheme="minorHAnsi" w:cstheme="minorBidi"/>
            <w:sz w:val="22"/>
            <w:szCs w:val="22"/>
          </w:rPr>
          <w:tab/>
        </w:r>
        <w:r w:rsidR="006257AC" w:rsidRPr="00A26B18">
          <w:rPr>
            <w:rStyle w:val="Hyperlink"/>
          </w:rPr>
          <w:t>Step 1: Benchmark Submittal</w:t>
        </w:r>
        <w:r w:rsidR="006257AC">
          <w:rPr>
            <w:webHidden/>
          </w:rPr>
          <w:tab/>
        </w:r>
        <w:r w:rsidR="006257AC">
          <w:rPr>
            <w:webHidden/>
          </w:rPr>
          <w:fldChar w:fldCharType="begin"/>
        </w:r>
        <w:r w:rsidR="006257AC">
          <w:rPr>
            <w:webHidden/>
          </w:rPr>
          <w:instrText xml:space="preserve"> PAGEREF _Toc95315021 \h </w:instrText>
        </w:r>
        <w:r w:rsidR="006257AC">
          <w:rPr>
            <w:webHidden/>
          </w:rPr>
        </w:r>
        <w:r w:rsidR="006257AC">
          <w:rPr>
            <w:webHidden/>
          </w:rPr>
          <w:fldChar w:fldCharType="separate"/>
        </w:r>
        <w:r w:rsidR="006257AC">
          <w:rPr>
            <w:webHidden/>
          </w:rPr>
          <w:t>73</w:t>
        </w:r>
        <w:r w:rsidR="006257AC">
          <w:rPr>
            <w:webHidden/>
          </w:rPr>
          <w:fldChar w:fldCharType="end"/>
        </w:r>
      </w:hyperlink>
    </w:p>
    <w:p w14:paraId="7AF3171E" w14:textId="2B2F4783" w:rsidR="006257AC" w:rsidRDefault="00000000">
      <w:pPr>
        <w:pStyle w:val="TOC3"/>
        <w:rPr>
          <w:rFonts w:asciiTheme="minorHAnsi" w:eastAsiaTheme="minorEastAsia" w:hAnsiTheme="minorHAnsi" w:cstheme="minorBidi"/>
          <w:sz w:val="22"/>
          <w:szCs w:val="22"/>
        </w:rPr>
      </w:pPr>
      <w:hyperlink w:anchor="_Toc95315022" w:history="1">
        <w:r w:rsidR="006257AC" w:rsidRPr="00A26B18">
          <w:rPr>
            <w:rStyle w:val="Hyperlink"/>
          </w:rPr>
          <w:t>11.2.2</w:t>
        </w:r>
        <w:r w:rsidR="006257AC">
          <w:rPr>
            <w:rFonts w:asciiTheme="minorHAnsi" w:eastAsiaTheme="minorEastAsia" w:hAnsiTheme="minorHAnsi" w:cstheme="minorBidi"/>
            <w:sz w:val="22"/>
            <w:szCs w:val="22"/>
          </w:rPr>
          <w:tab/>
        </w:r>
        <w:r w:rsidR="006257AC" w:rsidRPr="00A26B18">
          <w:rPr>
            <w:rStyle w:val="Hyperlink"/>
          </w:rPr>
          <w:t>Step 2: Creation of a Benchmark Subcommittee</w:t>
        </w:r>
        <w:r w:rsidR="006257AC">
          <w:rPr>
            <w:webHidden/>
          </w:rPr>
          <w:tab/>
        </w:r>
        <w:r w:rsidR="006257AC">
          <w:rPr>
            <w:webHidden/>
          </w:rPr>
          <w:fldChar w:fldCharType="begin"/>
        </w:r>
        <w:r w:rsidR="006257AC">
          <w:rPr>
            <w:webHidden/>
          </w:rPr>
          <w:instrText xml:space="preserve"> PAGEREF _Toc95315022 \h </w:instrText>
        </w:r>
        <w:r w:rsidR="006257AC">
          <w:rPr>
            <w:webHidden/>
          </w:rPr>
        </w:r>
        <w:r w:rsidR="006257AC">
          <w:rPr>
            <w:webHidden/>
          </w:rPr>
          <w:fldChar w:fldCharType="separate"/>
        </w:r>
        <w:r w:rsidR="006257AC">
          <w:rPr>
            <w:webHidden/>
          </w:rPr>
          <w:t>73</w:t>
        </w:r>
        <w:r w:rsidR="006257AC">
          <w:rPr>
            <w:webHidden/>
          </w:rPr>
          <w:fldChar w:fldCharType="end"/>
        </w:r>
      </w:hyperlink>
    </w:p>
    <w:p w14:paraId="5ACAC3EC" w14:textId="6EAF5D48" w:rsidR="006257AC" w:rsidRDefault="00000000">
      <w:pPr>
        <w:pStyle w:val="TOC3"/>
        <w:rPr>
          <w:rFonts w:asciiTheme="minorHAnsi" w:eastAsiaTheme="minorEastAsia" w:hAnsiTheme="minorHAnsi" w:cstheme="minorBidi"/>
          <w:sz w:val="22"/>
          <w:szCs w:val="22"/>
        </w:rPr>
      </w:pPr>
      <w:hyperlink w:anchor="_Toc95315023" w:history="1">
        <w:r w:rsidR="006257AC" w:rsidRPr="00A26B18">
          <w:rPr>
            <w:rStyle w:val="Hyperlink"/>
          </w:rPr>
          <w:t>11.2.3</w:t>
        </w:r>
        <w:r w:rsidR="006257AC">
          <w:rPr>
            <w:rFonts w:asciiTheme="minorHAnsi" w:eastAsiaTheme="minorEastAsia" w:hAnsiTheme="minorHAnsi" w:cstheme="minorBidi"/>
            <w:sz w:val="22"/>
            <w:szCs w:val="22"/>
          </w:rPr>
          <w:tab/>
        </w:r>
        <w:r w:rsidR="006257AC" w:rsidRPr="00A26B18">
          <w:rPr>
            <w:rStyle w:val="Hyperlink"/>
          </w:rPr>
          <w:t>Step 3: Status and Direction</w:t>
        </w:r>
        <w:r w:rsidR="006257AC">
          <w:rPr>
            <w:webHidden/>
          </w:rPr>
          <w:tab/>
        </w:r>
        <w:r w:rsidR="006257AC">
          <w:rPr>
            <w:webHidden/>
          </w:rPr>
          <w:fldChar w:fldCharType="begin"/>
        </w:r>
        <w:r w:rsidR="006257AC">
          <w:rPr>
            <w:webHidden/>
          </w:rPr>
          <w:instrText xml:space="preserve"> PAGEREF _Toc95315023 \h </w:instrText>
        </w:r>
        <w:r w:rsidR="006257AC">
          <w:rPr>
            <w:webHidden/>
          </w:rPr>
        </w:r>
        <w:r w:rsidR="006257AC">
          <w:rPr>
            <w:webHidden/>
          </w:rPr>
          <w:fldChar w:fldCharType="separate"/>
        </w:r>
        <w:r w:rsidR="006257AC">
          <w:rPr>
            <w:webHidden/>
          </w:rPr>
          <w:t>73</w:t>
        </w:r>
        <w:r w:rsidR="006257AC">
          <w:rPr>
            <w:webHidden/>
          </w:rPr>
          <w:fldChar w:fldCharType="end"/>
        </w:r>
      </w:hyperlink>
    </w:p>
    <w:p w14:paraId="2FCB0F79" w14:textId="11FD48C6" w:rsidR="006257AC" w:rsidRDefault="00000000">
      <w:pPr>
        <w:pStyle w:val="TOC3"/>
        <w:rPr>
          <w:rFonts w:asciiTheme="minorHAnsi" w:eastAsiaTheme="minorEastAsia" w:hAnsiTheme="minorHAnsi" w:cstheme="minorBidi"/>
          <w:sz w:val="22"/>
          <w:szCs w:val="22"/>
        </w:rPr>
      </w:pPr>
      <w:hyperlink w:anchor="_Toc95315024" w:history="1">
        <w:r w:rsidR="006257AC" w:rsidRPr="00A26B18">
          <w:rPr>
            <w:rStyle w:val="Hyperlink"/>
          </w:rPr>
          <w:t>11.2.4</w:t>
        </w:r>
        <w:r w:rsidR="006257AC">
          <w:rPr>
            <w:rFonts w:asciiTheme="minorHAnsi" w:eastAsiaTheme="minorEastAsia" w:hAnsiTheme="minorHAnsi" w:cstheme="minorBidi"/>
            <w:sz w:val="22"/>
            <w:szCs w:val="22"/>
          </w:rPr>
          <w:tab/>
        </w:r>
        <w:r w:rsidR="006257AC" w:rsidRPr="00A26B18">
          <w:rPr>
            <w:rStyle w:val="Hyperlink"/>
          </w:rPr>
          <w:t>Step 4: Authorizing Public Release of Draft Specification</w:t>
        </w:r>
        <w:r w:rsidR="006257AC">
          <w:rPr>
            <w:webHidden/>
          </w:rPr>
          <w:tab/>
        </w:r>
        <w:r w:rsidR="006257AC">
          <w:rPr>
            <w:webHidden/>
          </w:rPr>
          <w:fldChar w:fldCharType="begin"/>
        </w:r>
        <w:r w:rsidR="006257AC">
          <w:rPr>
            <w:webHidden/>
          </w:rPr>
          <w:instrText xml:space="preserve"> PAGEREF _Toc95315024 \h </w:instrText>
        </w:r>
        <w:r w:rsidR="006257AC">
          <w:rPr>
            <w:webHidden/>
          </w:rPr>
        </w:r>
        <w:r w:rsidR="006257AC">
          <w:rPr>
            <w:webHidden/>
          </w:rPr>
          <w:fldChar w:fldCharType="separate"/>
        </w:r>
        <w:r w:rsidR="006257AC">
          <w:rPr>
            <w:webHidden/>
          </w:rPr>
          <w:t>73</w:t>
        </w:r>
        <w:r w:rsidR="006257AC">
          <w:rPr>
            <w:webHidden/>
          </w:rPr>
          <w:fldChar w:fldCharType="end"/>
        </w:r>
      </w:hyperlink>
    </w:p>
    <w:p w14:paraId="1C1D6D86" w14:textId="1A83EFAD" w:rsidR="006257AC" w:rsidRDefault="00000000">
      <w:pPr>
        <w:pStyle w:val="TOC3"/>
        <w:rPr>
          <w:rFonts w:asciiTheme="minorHAnsi" w:eastAsiaTheme="minorEastAsia" w:hAnsiTheme="minorHAnsi" w:cstheme="minorBidi"/>
          <w:sz w:val="22"/>
          <w:szCs w:val="22"/>
        </w:rPr>
      </w:pPr>
      <w:hyperlink w:anchor="_Toc95315025" w:history="1">
        <w:r w:rsidR="006257AC" w:rsidRPr="00A26B18">
          <w:rPr>
            <w:rStyle w:val="Hyperlink"/>
          </w:rPr>
          <w:t>11.2.5</w:t>
        </w:r>
        <w:r w:rsidR="006257AC">
          <w:rPr>
            <w:rFonts w:asciiTheme="minorHAnsi" w:eastAsiaTheme="minorEastAsia" w:hAnsiTheme="minorHAnsi" w:cstheme="minorBidi"/>
            <w:sz w:val="22"/>
            <w:szCs w:val="22"/>
          </w:rPr>
          <w:tab/>
        </w:r>
        <w:r w:rsidR="006257AC" w:rsidRPr="00A26B18">
          <w:rPr>
            <w:rStyle w:val="Hyperlink"/>
          </w:rPr>
          <w:t>Step 5: Accepting a Standard for Review</w:t>
        </w:r>
        <w:r w:rsidR="006257AC">
          <w:rPr>
            <w:webHidden/>
          </w:rPr>
          <w:tab/>
        </w:r>
        <w:r w:rsidR="006257AC">
          <w:rPr>
            <w:webHidden/>
          </w:rPr>
          <w:fldChar w:fldCharType="begin"/>
        </w:r>
        <w:r w:rsidR="006257AC">
          <w:rPr>
            <w:webHidden/>
          </w:rPr>
          <w:instrText xml:space="preserve"> PAGEREF _Toc95315025 \h </w:instrText>
        </w:r>
        <w:r w:rsidR="006257AC">
          <w:rPr>
            <w:webHidden/>
          </w:rPr>
        </w:r>
        <w:r w:rsidR="006257AC">
          <w:rPr>
            <w:webHidden/>
          </w:rPr>
          <w:fldChar w:fldCharType="separate"/>
        </w:r>
        <w:r w:rsidR="006257AC">
          <w:rPr>
            <w:webHidden/>
          </w:rPr>
          <w:t>74</w:t>
        </w:r>
        <w:r w:rsidR="006257AC">
          <w:rPr>
            <w:webHidden/>
          </w:rPr>
          <w:fldChar w:fldCharType="end"/>
        </w:r>
      </w:hyperlink>
    </w:p>
    <w:p w14:paraId="2FFF7BFB" w14:textId="308A0017" w:rsidR="006257AC" w:rsidRDefault="00000000">
      <w:pPr>
        <w:pStyle w:val="TOC3"/>
        <w:rPr>
          <w:rFonts w:asciiTheme="minorHAnsi" w:eastAsiaTheme="minorEastAsia" w:hAnsiTheme="minorHAnsi" w:cstheme="minorBidi"/>
          <w:sz w:val="22"/>
          <w:szCs w:val="22"/>
        </w:rPr>
      </w:pPr>
      <w:hyperlink w:anchor="_Toc95315026" w:history="1">
        <w:r w:rsidR="006257AC" w:rsidRPr="00A26B18">
          <w:rPr>
            <w:rStyle w:val="Hyperlink"/>
          </w:rPr>
          <w:t>11.2.6</w:t>
        </w:r>
        <w:r w:rsidR="006257AC">
          <w:rPr>
            <w:rFonts w:asciiTheme="minorHAnsi" w:eastAsiaTheme="minorEastAsia" w:hAnsiTheme="minorHAnsi" w:cstheme="minorBidi"/>
            <w:sz w:val="22"/>
            <w:szCs w:val="22"/>
          </w:rPr>
          <w:tab/>
        </w:r>
        <w:r w:rsidR="006257AC" w:rsidRPr="00A26B18">
          <w:rPr>
            <w:rStyle w:val="Hyperlink"/>
          </w:rPr>
          <w:t>Step 6: Formal Review</w:t>
        </w:r>
        <w:r w:rsidR="006257AC">
          <w:rPr>
            <w:webHidden/>
          </w:rPr>
          <w:tab/>
        </w:r>
        <w:r w:rsidR="006257AC">
          <w:rPr>
            <w:webHidden/>
          </w:rPr>
          <w:fldChar w:fldCharType="begin"/>
        </w:r>
        <w:r w:rsidR="006257AC">
          <w:rPr>
            <w:webHidden/>
          </w:rPr>
          <w:instrText xml:space="preserve"> PAGEREF _Toc95315026 \h </w:instrText>
        </w:r>
        <w:r w:rsidR="006257AC">
          <w:rPr>
            <w:webHidden/>
          </w:rPr>
        </w:r>
        <w:r w:rsidR="006257AC">
          <w:rPr>
            <w:webHidden/>
          </w:rPr>
          <w:fldChar w:fldCharType="separate"/>
        </w:r>
        <w:r w:rsidR="006257AC">
          <w:rPr>
            <w:webHidden/>
          </w:rPr>
          <w:t>74</w:t>
        </w:r>
        <w:r w:rsidR="006257AC">
          <w:rPr>
            <w:webHidden/>
          </w:rPr>
          <w:fldChar w:fldCharType="end"/>
        </w:r>
      </w:hyperlink>
    </w:p>
    <w:p w14:paraId="77441EE7" w14:textId="51C89490" w:rsidR="006257AC" w:rsidRDefault="00000000">
      <w:pPr>
        <w:pStyle w:val="TOC3"/>
        <w:rPr>
          <w:rFonts w:asciiTheme="minorHAnsi" w:eastAsiaTheme="minorEastAsia" w:hAnsiTheme="minorHAnsi" w:cstheme="minorBidi"/>
          <w:sz w:val="22"/>
          <w:szCs w:val="22"/>
        </w:rPr>
      </w:pPr>
      <w:hyperlink w:anchor="_Toc95315027" w:history="1">
        <w:r w:rsidR="006257AC" w:rsidRPr="00A26B18">
          <w:rPr>
            <w:rStyle w:val="Hyperlink"/>
          </w:rPr>
          <w:t>11.2.7</w:t>
        </w:r>
        <w:r w:rsidR="006257AC">
          <w:rPr>
            <w:rFonts w:asciiTheme="minorHAnsi" w:eastAsiaTheme="minorEastAsia" w:hAnsiTheme="minorHAnsi" w:cstheme="minorBidi"/>
            <w:sz w:val="22"/>
            <w:szCs w:val="22"/>
          </w:rPr>
          <w:tab/>
        </w:r>
        <w:r w:rsidR="006257AC" w:rsidRPr="00A26B18">
          <w:rPr>
            <w:rStyle w:val="Hyperlink"/>
          </w:rPr>
          <w:t>Step 7: Approval for Mail Ballot</w:t>
        </w:r>
        <w:r w:rsidR="006257AC">
          <w:rPr>
            <w:webHidden/>
          </w:rPr>
          <w:tab/>
        </w:r>
        <w:r w:rsidR="006257AC">
          <w:rPr>
            <w:webHidden/>
          </w:rPr>
          <w:fldChar w:fldCharType="begin"/>
        </w:r>
        <w:r w:rsidR="006257AC">
          <w:rPr>
            <w:webHidden/>
          </w:rPr>
          <w:instrText xml:space="preserve"> PAGEREF _Toc95315027 \h </w:instrText>
        </w:r>
        <w:r w:rsidR="006257AC">
          <w:rPr>
            <w:webHidden/>
          </w:rPr>
        </w:r>
        <w:r w:rsidR="006257AC">
          <w:rPr>
            <w:webHidden/>
          </w:rPr>
          <w:fldChar w:fldCharType="separate"/>
        </w:r>
        <w:r w:rsidR="006257AC">
          <w:rPr>
            <w:webHidden/>
          </w:rPr>
          <w:t>74</w:t>
        </w:r>
        <w:r w:rsidR="006257AC">
          <w:rPr>
            <w:webHidden/>
          </w:rPr>
          <w:fldChar w:fldCharType="end"/>
        </w:r>
      </w:hyperlink>
    </w:p>
    <w:p w14:paraId="0B627224" w14:textId="36247863" w:rsidR="006257AC" w:rsidRDefault="00000000">
      <w:pPr>
        <w:pStyle w:val="TOC3"/>
        <w:rPr>
          <w:rFonts w:asciiTheme="minorHAnsi" w:eastAsiaTheme="minorEastAsia" w:hAnsiTheme="minorHAnsi" w:cstheme="minorBidi"/>
          <w:sz w:val="22"/>
          <w:szCs w:val="22"/>
        </w:rPr>
      </w:pPr>
      <w:hyperlink w:anchor="_Toc95315028" w:history="1">
        <w:r w:rsidR="006257AC" w:rsidRPr="00A26B18">
          <w:rPr>
            <w:rStyle w:val="Hyperlink"/>
          </w:rPr>
          <w:t>11.2.8</w:t>
        </w:r>
        <w:r w:rsidR="006257AC">
          <w:rPr>
            <w:rFonts w:asciiTheme="minorHAnsi" w:eastAsiaTheme="minorEastAsia" w:hAnsiTheme="minorHAnsi" w:cstheme="minorBidi"/>
            <w:sz w:val="22"/>
            <w:szCs w:val="22"/>
          </w:rPr>
          <w:tab/>
        </w:r>
        <w:r w:rsidR="006257AC" w:rsidRPr="00A26B18">
          <w:rPr>
            <w:rStyle w:val="Hyperlink"/>
          </w:rPr>
          <w:t>Step 8: Mail Ballot Approval</w:t>
        </w:r>
        <w:r w:rsidR="006257AC">
          <w:rPr>
            <w:webHidden/>
          </w:rPr>
          <w:tab/>
        </w:r>
        <w:r w:rsidR="006257AC">
          <w:rPr>
            <w:webHidden/>
          </w:rPr>
          <w:fldChar w:fldCharType="begin"/>
        </w:r>
        <w:r w:rsidR="006257AC">
          <w:rPr>
            <w:webHidden/>
          </w:rPr>
          <w:instrText xml:space="preserve"> PAGEREF _Toc95315028 \h </w:instrText>
        </w:r>
        <w:r w:rsidR="006257AC">
          <w:rPr>
            <w:webHidden/>
          </w:rPr>
        </w:r>
        <w:r w:rsidR="006257AC">
          <w:rPr>
            <w:webHidden/>
          </w:rPr>
          <w:fldChar w:fldCharType="separate"/>
        </w:r>
        <w:r w:rsidR="006257AC">
          <w:rPr>
            <w:webHidden/>
          </w:rPr>
          <w:t>74</w:t>
        </w:r>
        <w:r w:rsidR="006257AC">
          <w:rPr>
            <w:webHidden/>
          </w:rPr>
          <w:fldChar w:fldCharType="end"/>
        </w:r>
      </w:hyperlink>
    </w:p>
    <w:p w14:paraId="5AC18A0C" w14:textId="1BDC5513" w:rsidR="006257AC" w:rsidRDefault="00000000">
      <w:pPr>
        <w:pStyle w:val="TOC2"/>
        <w:rPr>
          <w:rFonts w:asciiTheme="minorHAnsi" w:eastAsiaTheme="minorEastAsia" w:hAnsiTheme="minorHAnsi" w:cstheme="minorBidi"/>
          <w:iCs w:val="0"/>
          <w:sz w:val="22"/>
          <w:szCs w:val="22"/>
        </w:rPr>
      </w:pPr>
      <w:hyperlink w:anchor="_Toc95315029" w:history="1">
        <w:r w:rsidR="006257AC" w:rsidRPr="00A26B18">
          <w:rPr>
            <w:rStyle w:val="Hyperlink"/>
          </w:rPr>
          <w:t>11.3</w:t>
        </w:r>
        <w:r w:rsidR="006257AC">
          <w:rPr>
            <w:rFonts w:asciiTheme="minorHAnsi" w:eastAsiaTheme="minorEastAsia" w:hAnsiTheme="minorHAnsi" w:cstheme="minorBidi"/>
            <w:iCs w:val="0"/>
            <w:sz w:val="22"/>
            <w:szCs w:val="22"/>
          </w:rPr>
          <w:tab/>
        </w:r>
        <w:r w:rsidR="006257AC" w:rsidRPr="00A26B18">
          <w:rPr>
            <w:rStyle w:val="Hyperlink"/>
          </w:rPr>
          <w:t>TPC-Enterprise Voting Rules</w:t>
        </w:r>
        <w:r w:rsidR="006257AC">
          <w:rPr>
            <w:webHidden/>
          </w:rPr>
          <w:tab/>
        </w:r>
        <w:r w:rsidR="006257AC">
          <w:rPr>
            <w:webHidden/>
          </w:rPr>
          <w:fldChar w:fldCharType="begin"/>
        </w:r>
        <w:r w:rsidR="006257AC">
          <w:rPr>
            <w:webHidden/>
          </w:rPr>
          <w:instrText xml:space="preserve"> PAGEREF _Toc95315029 \h </w:instrText>
        </w:r>
        <w:r w:rsidR="006257AC">
          <w:rPr>
            <w:webHidden/>
          </w:rPr>
        </w:r>
        <w:r w:rsidR="006257AC">
          <w:rPr>
            <w:webHidden/>
          </w:rPr>
          <w:fldChar w:fldCharType="separate"/>
        </w:r>
        <w:r w:rsidR="006257AC">
          <w:rPr>
            <w:webHidden/>
          </w:rPr>
          <w:t>74</w:t>
        </w:r>
        <w:r w:rsidR="006257AC">
          <w:rPr>
            <w:webHidden/>
          </w:rPr>
          <w:fldChar w:fldCharType="end"/>
        </w:r>
      </w:hyperlink>
    </w:p>
    <w:p w14:paraId="4DD9C653" w14:textId="0A1F7EAF" w:rsidR="006257AC" w:rsidRDefault="00000000">
      <w:pPr>
        <w:pStyle w:val="TOC3"/>
        <w:rPr>
          <w:rFonts w:asciiTheme="minorHAnsi" w:eastAsiaTheme="minorEastAsia" w:hAnsiTheme="minorHAnsi" w:cstheme="minorBidi"/>
          <w:sz w:val="22"/>
          <w:szCs w:val="22"/>
        </w:rPr>
      </w:pPr>
      <w:hyperlink w:anchor="_Toc95315030" w:history="1">
        <w:r w:rsidR="006257AC" w:rsidRPr="00A26B18">
          <w:rPr>
            <w:rStyle w:val="Hyperlink"/>
          </w:rPr>
          <w:t>11.3.1</w:t>
        </w:r>
        <w:r w:rsidR="006257AC">
          <w:rPr>
            <w:rFonts w:asciiTheme="minorHAnsi" w:eastAsiaTheme="minorEastAsia" w:hAnsiTheme="minorHAnsi" w:cstheme="minorBidi"/>
            <w:sz w:val="22"/>
            <w:szCs w:val="22"/>
          </w:rPr>
          <w:tab/>
        </w:r>
        <w:r w:rsidR="006257AC" w:rsidRPr="00A26B18">
          <w:rPr>
            <w:rStyle w:val="Hyperlink"/>
          </w:rPr>
          <w:t>Approval of a TPC-Enterprise Benchmark Standard or Major Revision</w:t>
        </w:r>
        <w:r w:rsidR="006257AC">
          <w:rPr>
            <w:webHidden/>
          </w:rPr>
          <w:tab/>
        </w:r>
        <w:r w:rsidR="006257AC">
          <w:rPr>
            <w:webHidden/>
          </w:rPr>
          <w:fldChar w:fldCharType="begin"/>
        </w:r>
        <w:r w:rsidR="006257AC">
          <w:rPr>
            <w:webHidden/>
          </w:rPr>
          <w:instrText xml:space="preserve"> PAGEREF _Toc95315030 \h </w:instrText>
        </w:r>
        <w:r w:rsidR="006257AC">
          <w:rPr>
            <w:webHidden/>
          </w:rPr>
        </w:r>
        <w:r w:rsidR="006257AC">
          <w:rPr>
            <w:webHidden/>
          </w:rPr>
          <w:fldChar w:fldCharType="separate"/>
        </w:r>
        <w:r w:rsidR="006257AC">
          <w:rPr>
            <w:webHidden/>
          </w:rPr>
          <w:t>74</w:t>
        </w:r>
        <w:r w:rsidR="006257AC">
          <w:rPr>
            <w:webHidden/>
          </w:rPr>
          <w:fldChar w:fldCharType="end"/>
        </w:r>
      </w:hyperlink>
    </w:p>
    <w:p w14:paraId="369A416F" w14:textId="75B2C97F" w:rsidR="006257AC" w:rsidRDefault="00000000">
      <w:pPr>
        <w:pStyle w:val="TOC3"/>
        <w:rPr>
          <w:rFonts w:asciiTheme="minorHAnsi" w:eastAsiaTheme="minorEastAsia" w:hAnsiTheme="minorHAnsi" w:cstheme="minorBidi"/>
          <w:sz w:val="22"/>
          <w:szCs w:val="22"/>
        </w:rPr>
      </w:pPr>
      <w:hyperlink w:anchor="_Toc95315031" w:history="1">
        <w:r w:rsidR="006257AC" w:rsidRPr="00A26B18">
          <w:rPr>
            <w:rStyle w:val="Hyperlink"/>
          </w:rPr>
          <w:t>11.3.2</w:t>
        </w:r>
        <w:r w:rsidR="006257AC">
          <w:rPr>
            <w:rFonts w:asciiTheme="minorHAnsi" w:eastAsiaTheme="minorEastAsia" w:hAnsiTheme="minorHAnsi" w:cstheme="minorBidi"/>
            <w:sz w:val="22"/>
            <w:szCs w:val="22"/>
          </w:rPr>
          <w:tab/>
        </w:r>
        <w:r w:rsidR="006257AC" w:rsidRPr="00A26B18">
          <w:rPr>
            <w:rStyle w:val="Hyperlink"/>
          </w:rPr>
          <w:t>Approval of TPC-Enterprise Benchmark Standard Minor Revision</w:t>
        </w:r>
        <w:r w:rsidR="006257AC">
          <w:rPr>
            <w:webHidden/>
          </w:rPr>
          <w:tab/>
        </w:r>
        <w:r w:rsidR="006257AC">
          <w:rPr>
            <w:webHidden/>
          </w:rPr>
          <w:fldChar w:fldCharType="begin"/>
        </w:r>
        <w:r w:rsidR="006257AC">
          <w:rPr>
            <w:webHidden/>
          </w:rPr>
          <w:instrText xml:space="preserve"> PAGEREF _Toc95315031 \h </w:instrText>
        </w:r>
        <w:r w:rsidR="006257AC">
          <w:rPr>
            <w:webHidden/>
          </w:rPr>
        </w:r>
        <w:r w:rsidR="006257AC">
          <w:rPr>
            <w:webHidden/>
          </w:rPr>
          <w:fldChar w:fldCharType="separate"/>
        </w:r>
        <w:r w:rsidR="006257AC">
          <w:rPr>
            <w:webHidden/>
          </w:rPr>
          <w:t>75</w:t>
        </w:r>
        <w:r w:rsidR="006257AC">
          <w:rPr>
            <w:webHidden/>
          </w:rPr>
          <w:fldChar w:fldCharType="end"/>
        </w:r>
      </w:hyperlink>
    </w:p>
    <w:p w14:paraId="56CD0CA6" w14:textId="02B2F10C" w:rsidR="006257AC" w:rsidRDefault="00000000">
      <w:pPr>
        <w:pStyle w:val="TOC3"/>
        <w:rPr>
          <w:rFonts w:asciiTheme="minorHAnsi" w:eastAsiaTheme="minorEastAsia" w:hAnsiTheme="minorHAnsi" w:cstheme="minorBidi"/>
          <w:sz w:val="22"/>
          <w:szCs w:val="22"/>
        </w:rPr>
      </w:pPr>
      <w:hyperlink w:anchor="_Toc95315032" w:history="1">
        <w:r w:rsidR="006257AC" w:rsidRPr="00A26B18">
          <w:rPr>
            <w:rStyle w:val="Hyperlink"/>
          </w:rPr>
          <w:t>11.3.3</w:t>
        </w:r>
        <w:r w:rsidR="006257AC">
          <w:rPr>
            <w:rFonts w:asciiTheme="minorHAnsi" w:eastAsiaTheme="minorEastAsia" w:hAnsiTheme="minorHAnsi" w:cstheme="minorBidi"/>
            <w:sz w:val="22"/>
            <w:szCs w:val="22"/>
          </w:rPr>
          <w:tab/>
        </w:r>
        <w:r w:rsidR="006257AC" w:rsidRPr="00A26B18">
          <w:rPr>
            <w:rStyle w:val="Hyperlink"/>
          </w:rPr>
          <w:t>Approval of TPC-Enterprise Benchmark Standard Third Tier Revision</w:t>
        </w:r>
        <w:r w:rsidR="006257AC">
          <w:rPr>
            <w:webHidden/>
          </w:rPr>
          <w:tab/>
        </w:r>
        <w:r w:rsidR="006257AC">
          <w:rPr>
            <w:webHidden/>
          </w:rPr>
          <w:fldChar w:fldCharType="begin"/>
        </w:r>
        <w:r w:rsidR="006257AC">
          <w:rPr>
            <w:webHidden/>
          </w:rPr>
          <w:instrText xml:space="preserve"> PAGEREF _Toc95315032 \h </w:instrText>
        </w:r>
        <w:r w:rsidR="006257AC">
          <w:rPr>
            <w:webHidden/>
          </w:rPr>
        </w:r>
        <w:r w:rsidR="006257AC">
          <w:rPr>
            <w:webHidden/>
          </w:rPr>
          <w:fldChar w:fldCharType="separate"/>
        </w:r>
        <w:r w:rsidR="006257AC">
          <w:rPr>
            <w:webHidden/>
          </w:rPr>
          <w:t>75</w:t>
        </w:r>
        <w:r w:rsidR="006257AC">
          <w:rPr>
            <w:webHidden/>
          </w:rPr>
          <w:fldChar w:fldCharType="end"/>
        </w:r>
      </w:hyperlink>
    </w:p>
    <w:p w14:paraId="136B2788" w14:textId="5B2954C2" w:rsidR="006257AC" w:rsidRDefault="00000000">
      <w:pPr>
        <w:pStyle w:val="TOC3"/>
        <w:rPr>
          <w:rFonts w:asciiTheme="minorHAnsi" w:eastAsiaTheme="minorEastAsia" w:hAnsiTheme="minorHAnsi" w:cstheme="minorBidi"/>
          <w:sz w:val="22"/>
          <w:szCs w:val="22"/>
        </w:rPr>
      </w:pPr>
      <w:hyperlink w:anchor="_Toc95315033" w:history="1">
        <w:r w:rsidR="006257AC" w:rsidRPr="00A26B18">
          <w:rPr>
            <w:rStyle w:val="Hyperlink"/>
          </w:rPr>
          <w:t>11.3.4</w:t>
        </w:r>
        <w:r w:rsidR="006257AC">
          <w:rPr>
            <w:rFonts w:asciiTheme="minorHAnsi" w:eastAsiaTheme="minorEastAsia" w:hAnsiTheme="minorHAnsi" w:cstheme="minorBidi"/>
            <w:sz w:val="22"/>
            <w:szCs w:val="22"/>
          </w:rPr>
          <w:tab/>
        </w:r>
        <w:r w:rsidR="006257AC" w:rsidRPr="00A26B18">
          <w:rPr>
            <w:rStyle w:val="Hyperlink"/>
          </w:rPr>
          <w:t>Obsolescence of TPC-Enterprise Benchmark Standards</w:t>
        </w:r>
        <w:r w:rsidR="006257AC">
          <w:rPr>
            <w:webHidden/>
          </w:rPr>
          <w:tab/>
        </w:r>
        <w:r w:rsidR="006257AC">
          <w:rPr>
            <w:webHidden/>
          </w:rPr>
          <w:fldChar w:fldCharType="begin"/>
        </w:r>
        <w:r w:rsidR="006257AC">
          <w:rPr>
            <w:webHidden/>
          </w:rPr>
          <w:instrText xml:space="preserve"> PAGEREF _Toc95315033 \h </w:instrText>
        </w:r>
        <w:r w:rsidR="006257AC">
          <w:rPr>
            <w:webHidden/>
          </w:rPr>
        </w:r>
        <w:r w:rsidR="006257AC">
          <w:rPr>
            <w:webHidden/>
          </w:rPr>
          <w:fldChar w:fldCharType="separate"/>
        </w:r>
        <w:r w:rsidR="006257AC">
          <w:rPr>
            <w:webHidden/>
          </w:rPr>
          <w:t>75</w:t>
        </w:r>
        <w:r w:rsidR="006257AC">
          <w:rPr>
            <w:webHidden/>
          </w:rPr>
          <w:fldChar w:fldCharType="end"/>
        </w:r>
      </w:hyperlink>
    </w:p>
    <w:p w14:paraId="5A39415D" w14:textId="6D612F90" w:rsidR="006257AC" w:rsidRDefault="00000000">
      <w:pPr>
        <w:pStyle w:val="TOC3"/>
        <w:rPr>
          <w:rFonts w:asciiTheme="minorHAnsi" w:eastAsiaTheme="minorEastAsia" w:hAnsiTheme="minorHAnsi" w:cstheme="minorBidi"/>
          <w:sz w:val="22"/>
          <w:szCs w:val="22"/>
        </w:rPr>
      </w:pPr>
      <w:hyperlink w:anchor="_Toc95315036" w:history="1">
        <w:r w:rsidR="006257AC" w:rsidRPr="00A26B18">
          <w:rPr>
            <w:rStyle w:val="Hyperlink"/>
          </w:rPr>
          <w:t>11.3.5</w:t>
        </w:r>
        <w:r w:rsidR="006257AC">
          <w:rPr>
            <w:rFonts w:asciiTheme="minorHAnsi" w:eastAsiaTheme="minorEastAsia" w:hAnsiTheme="minorHAnsi" w:cstheme="minorBidi"/>
            <w:sz w:val="22"/>
            <w:szCs w:val="22"/>
          </w:rPr>
          <w:tab/>
        </w:r>
        <w:r w:rsidR="006257AC" w:rsidRPr="00A26B18">
          <w:rPr>
            <w:rStyle w:val="Hyperlink"/>
          </w:rPr>
          <w:t>Approval of TPC-Enterprise TPC-Provided Software</w:t>
        </w:r>
        <w:r w:rsidR="006257AC">
          <w:rPr>
            <w:webHidden/>
          </w:rPr>
          <w:tab/>
        </w:r>
        <w:r w:rsidR="006257AC">
          <w:rPr>
            <w:webHidden/>
          </w:rPr>
          <w:fldChar w:fldCharType="begin"/>
        </w:r>
        <w:r w:rsidR="006257AC">
          <w:rPr>
            <w:webHidden/>
          </w:rPr>
          <w:instrText xml:space="preserve"> PAGEREF _Toc95315036 \h </w:instrText>
        </w:r>
        <w:r w:rsidR="006257AC">
          <w:rPr>
            <w:webHidden/>
          </w:rPr>
        </w:r>
        <w:r w:rsidR="006257AC">
          <w:rPr>
            <w:webHidden/>
          </w:rPr>
          <w:fldChar w:fldCharType="separate"/>
        </w:r>
        <w:r w:rsidR="006257AC">
          <w:rPr>
            <w:webHidden/>
          </w:rPr>
          <w:t>75</w:t>
        </w:r>
        <w:r w:rsidR="006257AC">
          <w:rPr>
            <w:webHidden/>
          </w:rPr>
          <w:fldChar w:fldCharType="end"/>
        </w:r>
      </w:hyperlink>
    </w:p>
    <w:p w14:paraId="618D7383" w14:textId="1779B584" w:rsidR="006257AC" w:rsidRDefault="00000000">
      <w:pPr>
        <w:pStyle w:val="TOC2"/>
        <w:rPr>
          <w:rFonts w:asciiTheme="minorHAnsi" w:eastAsiaTheme="minorEastAsia" w:hAnsiTheme="minorHAnsi" w:cstheme="minorBidi"/>
          <w:iCs w:val="0"/>
          <w:sz w:val="22"/>
          <w:szCs w:val="22"/>
        </w:rPr>
      </w:pPr>
      <w:hyperlink w:anchor="_Toc95315037" w:history="1">
        <w:r w:rsidR="006257AC" w:rsidRPr="00A26B18">
          <w:rPr>
            <w:rStyle w:val="Hyperlink"/>
          </w:rPr>
          <w:t>11.4</w:t>
        </w:r>
        <w:r w:rsidR="006257AC">
          <w:rPr>
            <w:rFonts w:asciiTheme="minorHAnsi" w:eastAsiaTheme="minorEastAsia" w:hAnsiTheme="minorHAnsi" w:cstheme="minorBidi"/>
            <w:iCs w:val="0"/>
            <w:sz w:val="22"/>
            <w:szCs w:val="22"/>
          </w:rPr>
          <w:tab/>
        </w:r>
        <w:r w:rsidR="006257AC" w:rsidRPr="00A26B18">
          <w:rPr>
            <w:rStyle w:val="Hyperlink"/>
          </w:rPr>
          <w:t>TPC-Enterprise Benchmark Submission Rules</w:t>
        </w:r>
        <w:r w:rsidR="006257AC">
          <w:rPr>
            <w:webHidden/>
          </w:rPr>
          <w:tab/>
        </w:r>
        <w:r w:rsidR="006257AC">
          <w:rPr>
            <w:webHidden/>
          </w:rPr>
          <w:fldChar w:fldCharType="begin"/>
        </w:r>
        <w:r w:rsidR="006257AC">
          <w:rPr>
            <w:webHidden/>
          </w:rPr>
          <w:instrText xml:space="preserve"> PAGEREF _Toc95315037 \h </w:instrText>
        </w:r>
        <w:r w:rsidR="006257AC">
          <w:rPr>
            <w:webHidden/>
          </w:rPr>
        </w:r>
        <w:r w:rsidR="006257AC">
          <w:rPr>
            <w:webHidden/>
          </w:rPr>
          <w:fldChar w:fldCharType="separate"/>
        </w:r>
        <w:r w:rsidR="006257AC">
          <w:rPr>
            <w:webHidden/>
          </w:rPr>
          <w:t>76</w:t>
        </w:r>
        <w:r w:rsidR="006257AC">
          <w:rPr>
            <w:webHidden/>
          </w:rPr>
          <w:fldChar w:fldCharType="end"/>
        </w:r>
      </w:hyperlink>
    </w:p>
    <w:p w14:paraId="0A95438E" w14:textId="794EEF77" w:rsidR="006257AC" w:rsidRDefault="00000000">
      <w:pPr>
        <w:pStyle w:val="TOC3"/>
        <w:rPr>
          <w:rFonts w:asciiTheme="minorHAnsi" w:eastAsiaTheme="minorEastAsia" w:hAnsiTheme="minorHAnsi" w:cstheme="minorBidi"/>
          <w:sz w:val="22"/>
          <w:szCs w:val="22"/>
        </w:rPr>
      </w:pPr>
      <w:hyperlink w:anchor="_Toc95315038" w:history="1">
        <w:r w:rsidR="006257AC" w:rsidRPr="00A26B18">
          <w:rPr>
            <w:rStyle w:val="Hyperlink"/>
          </w:rPr>
          <w:t>11.4.1</w:t>
        </w:r>
        <w:r w:rsidR="006257AC">
          <w:rPr>
            <w:rFonts w:asciiTheme="minorHAnsi" w:eastAsiaTheme="minorEastAsia" w:hAnsiTheme="minorHAnsi" w:cstheme="minorBidi"/>
            <w:sz w:val="22"/>
            <w:szCs w:val="22"/>
          </w:rPr>
          <w:tab/>
        </w:r>
        <w:r w:rsidR="006257AC" w:rsidRPr="00A26B18">
          <w:rPr>
            <w:rStyle w:val="Hyperlink"/>
          </w:rPr>
          <w:t>TPC-Enterprise Full Disclosure Report Requirements</w:t>
        </w:r>
        <w:r w:rsidR="006257AC">
          <w:rPr>
            <w:webHidden/>
          </w:rPr>
          <w:tab/>
        </w:r>
        <w:r w:rsidR="006257AC">
          <w:rPr>
            <w:webHidden/>
          </w:rPr>
          <w:fldChar w:fldCharType="begin"/>
        </w:r>
        <w:r w:rsidR="006257AC">
          <w:rPr>
            <w:webHidden/>
          </w:rPr>
          <w:instrText xml:space="preserve"> PAGEREF _Toc95315038 \h </w:instrText>
        </w:r>
        <w:r w:rsidR="006257AC">
          <w:rPr>
            <w:webHidden/>
          </w:rPr>
        </w:r>
        <w:r w:rsidR="006257AC">
          <w:rPr>
            <w:webHidden/>
          </w:rPr>
          <w:fldChar w:fldCharType="separate"/>
        </w:r>
        <w:r w:rsidR="006257AC">
          <w:rPr>
            <w:webHidden/>
          </w:rPr>
          <w:t>76</w:t>
        </w:r>
        <w:r w:rsidR="006257AC">
          <w:rPr>
            <w:webHidden/>
          </w:rPr>
          <w:fldChar w:fldCharType="end"/>
        </w:r>
      </w:hyperlink>
    </w:p>
    <w:p w14:paraId="1B4D65B2" w14:textId="2DF51420" w:rsidR="006257AC" w:rsidRDefault="00000000">
      <w:pPr>
        <w:pStyle w:val="TOC3"/>
        <w:rPr>
          <w:rFonts w:asciiTheme="minorHAnsi" w:eastAsiaTheme="minorEastAsia" w:hAnsiTheme="minorHAnsi" w:cstheme="minorBidi"/>
          <w:sz w:val="22"/>
          <w:szCs w:val="22"/>
        </w:rPr>
      </w:pPr>
      <w:hyperlink w:anchor="_Toc95315039" w:history="1">
        <w:r w:rsidR="006257AC" w:rsidRPr="00A26B18">
          <w:rPr>
            <w:rStyle w:val="Hyperlink"/>
          </w:rPr>
          <w:t>11.4.2</w:t>
        </w:r>
        <w:r w:rsidR="006257AC">
          <w:rPr>
            <w:rFonts w:asciiTheme="minorHAnsi" w:eastAsiaTheme="minorEastAsia" w:hAnsiTheme="minorHAnsi" w:cstheme="minorBidi"/>
            <w:sz w:val="22"/>
            <w:szCs w:val="22"/>
          </w:rPr>
          <w:tab/>
        </w:r>
        <w:r w:rsidR="006257AC" w:rsidRPr="00A26B18">
          <w:rPr>
            <w:rStyle w:val="Hyperlink"/>
          </w:rPr>
          <w:t>TPC-Enterprise Alert Message</w:t>
        </w:r>
        <w:r w:rsidR="006257AC">
          <w:rPr>
            <w:webHidden/>
          </w:rPr>
          <w:tab/>
        </w:r>
        <w:r w:rsidR="006257AC">
          <w:rPr>
            <w:webHidden/>
          </w:rPr>
          <w:fldChar w:fldCharType="begin"/>
        </w:r>
        <w:r w:rsidR="006257AC">
          <w:rPr>
            <w:webHidden/>
          </w:rPr>
          <w:instrText xml:space="preserve"> PAGEREF _Toc95315039 \h </w:instrText>
        </w:r>
        <w:r w:rsidR="006257AC">
          <w:rPr>
            <w:webHidden/>
          </w:rPr>
        </w:r>
        <w:r w:rsidR="006257AC">
          <w:rPr>
            <w:webHidden/>
          </w:rPr>
          <w:fldChar w:fldCharType="separate"/>
        </w:r>
        <w:r w:rsidR="006257AC">
          <w:rPr>
            <w:webHidden/>
          </w:rPr>
          <w:t>76</w:t>
        </w:r>
        <w:r w:rsidR="006257AC">
          <w:rPr>
            <w:webHidden/>
          </w:rPr>
          <w:fldChar w:fldCharType="end"/>
        </w:r>
      </w:hyperlink>
    </w:p>
    <w:p w14:paraId="03431F9B" w14:textId="11168D0F" w:rsidR="006257AC" w:rsidRDefault="00000000">
      <w:pPr>
        <w:pStyle w:val="TOC3"/>
        <w:rPr>
          <w:rFonts w:asciiTheme="minorHAnsi" w:eastAsiaTheme="minorEastAsia" w:hAnsiTheme="minorHAnsi" w:cstheme="minorBidi"/>
          <w:sz w:val="22"/>
          <w:szCs w:val="22"/>
        </w:rPr>
      </w:pPr>
      <w:hyperlink w:anchor="_Toc95315040" w:history="1">
        <w:r w:rsidR="006257AC" w:rsidRPr="00A26B18">
          <w:rPr>
            <w:rStyle w:val="Hyperlink"/>
          </w:rPr>
          <w:t>11.4.3</w:t>
        </w:r>
        <w:r w:rsidR="006257AC">
          <w:rPr>
            <w:rFonts w:asciiTheme="minorHAnsi" w:eastAsiaTheme="minorEastAsia" w:hAnsiTheme="minorHAnsi" w:cstheme="minorBidi"/>
            <w:sz w:val="22"/>
            <w:szCs w:val="22"/>
          </w:rPr>
          <w:tab/>
        </w:r>
        <w:r w:rsidR="006257AC" w:rsidRPr="00A26B18">
          <w:rPr>
            <w:rStyle w:val="Hyperlink"/>
          </w:rPr>
          <w:t>TPC-Enterprise Results</w:t>
        </w:r>
        <w:r w:rsidR="006257AC">
          <w:rPr>
            <w:webHidden/>
          </w:rPr>
          <w:tab/>
        </w:r>
        <w:r w:rsidR="006257AC">
          <w:rPr>
            <w:webHidden/>
          </w:rPr>
          <w:fldChar w:fldCharType="begin"/>
        </w:r>
        <w:r w:rsidR="006257AC">
          <w:rPr>
            <w:webHidden/>
          </w:rPr>
          <w:instrText xml:space="preserve"> PAGEREF _Toc95315040 \h </w:instrText>
        </w:r>
        <w:r w:rsidR="006257AC">
          <w:rPr>
            <w:webHidden/>
          </w:rPr>
        </w:r>
        <w:r w:rsidR="006257AC">
          <w:rPr>
            <w:webHidden/>
          </w:rPr>
          <w:fldChar w:fldCharType="separate"/>
        </w:r>
        <w:r w:rsidR="006257AC">
          <w:rPr>
            <w:webHidden/>
          </w:rPr>
          <w:t>76</w:t>
        </w:r>
        <w:r w:rsidR="006257AC">
          <w:rPr>
            <w:webHidden/>
          </w:rPr>
          <w:fldChar w:fldCharType="end"/>
        </w:r>
      </w:hyperlink>
    </w:p>
    <w:p w14:paraId="41202ACA" w14:textId="075D2F91" w:rsidR="006257AC" w:rsidRDefault="00000000">
      <w:pPr>
        <w:pStyle w:val="TOC2"/>
        <w:rPr>
          <w:rFonts w:asciiTheme="minorHAnsi" w:eastAsiaTheme="minorEastAsia" w:hAnsiTheme="minorHAnsi" w:cstheme="minorBidi"/>
          <w:iCs w:val="0"/>
          <w:sz w:val="22"/>
          <w:szCs w:val="22"/>
        </w:rPr>
      </w:pPr>
      <w:hyperlink w:anchor="_Toc95315041" w:history="1">
        <w:r w:rsidR="006257AC" w:rsidRPr="00A26B18">
          <w:rPr>
            <w:rStyle w:val="Hyperlink"/>
          </w:rPr>
          <w:t>11.5</w:t>
        </w:r>
        <w:r w:rsidR="006257AC">
          <w:rPr>
            <w:rFonts w:asciiTheme="minorHAnsi" w:eastAsiaTheme="minorEastAsia" w:hAnsiTheme="minorHAnsi" w:cstheme="minorBidi"/>
            <w:iCs w:val="0"/>
            <w:sz w:val="22"/>
            <w:szCs w:val="22"/>
          </w:rPr>
          <w:tab/>
        </w:r>
        <w:r w:rsidR="006257AC" w:rsidRPr="00A26B18">
          <w:rPr>
            <w:rStyle w:val="Hyperlink"/>
          </w:rPr>
          <w:t>TPC-Enterprise Benchmark Review Period</w:t>
        </w:r>
        <w:r w:rsidR="006257AC">
          <w:rPr>
            <w:webHidden/>
          </w:rPr>
          <w:tab/>
        </w:r>
        <w:r w:rsidR="006257AC">
          <w:rPr>
            <w:webHidden/>
          </w:rPr>
          <w:fldChar w:fldCharType="begin"/>
        </w:r>
        <w:r w:rsidR="006257AC">
          <w:rPr>
            <w:webHidden/>
          </w:rPr>
          <w:instrText xml:space="preserve"> PAGEREF _Toc95315041 \h </w:instrText>
        </w:r>
        <w:r w:rsidR="006257AC">
          <w:rPr>
            <w:webHidden/>
          </w:rPr>
        </w:r>
        <w:r w:rsidR="006257AC">
          <w:rPr>
            <w:webHidden/>
          </w:rPr>
          <w:fldChar w:fldCharType="separate"/>
        </w:r>
        <w:r w:rsidR="006257AC">
          <w:rPr>
            <w:webHidden/>
          </w:rPr>
          <w:t>77</w:t>
        </w:r>
        <w:r w:rsidR="006257AC">
          <w:rPr>
            <w:webHidden/>
          </w:rPr>
          <w:fldChar w:fldCharType="end"/>
        </w:r>
      </w:hyperlink>
    </w:p>
    <w:p w14:paraId="0A166B0B" w14:textId="38F647D0" w:rsidR="006257AC" w:rsidRDefault="00000000">
      <w:pPr>
        <w:pStyle w:val="TOC2"/>
        <w:rPr>
          <w:rFonts w:asciiTheme="minorHAnsi" w:eastAsiaTheme="minorEastAsia" w:hAnsiTheme="minorHAnsi" w:cstheme="minorBidi"/>
          <w:iCs w:val="0"/>
          <w:sz w:val="22"/>
          <w:szCs w:val="22"/>
        </w:rPr>
      </w:pPr>
      <w:hyperlink w:anchor="_Toc95315042" w:history="1">
        <w:r w:rsidR="006257AC" w:rsidRPr="00A26B18">
          <w:rPr>
            <w:rStyle w:val="Hyperlink"/>
          </w:rPr>
          <w:t>11.6</w:t>
        </w:r>
        <w:r w:rsidR="006257AC">
          <w:rPr>
            <w:rFonts w:asciiTheme="minorHAnsi" w:eastAsiaTheme="minorEastAsia" w:hAnsiTheme="minorHAnsi" w:cstheme="minorBidi"/>
            <w:iCs w:val="0"/>
            <w:sz w:val="22"/>
            <w:szCs w:val="22"/>
          </w:rPr>
          <w:tab/>
        </w:r>
        <w:r w:rsidR="006257AC" w:rsidRPr="00A26B18">
          <w:rPr>
            <w:rStyle w:val="Hyperlink"/>
          </w:rPr>
          <w:t>Results Submitted on Another Vendor's Product</w:t>
        </w:r>
        <w:r w:rsidR="006257AC">
          <w:rPr>
            <w:webHidden/>
          </w:rPr>
          <w:tab/>
        </w:r>
        <w:r w:rsidR="006257AC">
          <w:rPr>
            <w:webHidden/>
          </w:rPr>
          <w:fldChar w:fldCharType="begin"/>
        </w:r>
        <w:r w:rsidR="006257AC">
          <w:rPr>
            <w:webHidden/>
          </w:rPr>
          <w:instrText xml:space="preserve"> PAGEREF _Toc95315042 \h </w:instrText>
        </w:r>
        <w:r w:rsidR="006257AC">
          <w:rPr>
            <w:webHidden/>
          </w:rPr>
        </w:r>
        <w:r w:rsidR="006257AC">
          <w:rPr>
            <w:webHidden/>
          </w:rPr>
          <w:fldChar w:fldCharType="separate"/>
        </w:r>
        <w:r w:rsidR="006257AC">
          <w:rPr>
            <w:webHidden/>
          </w:rPr>
          <w:t>77</w:t>
        </w:r>
        <w:r w:rsidR="006257AC">
          <w:rPr>
            <w:webHidden/>
          </w:rPr>
          <w:fldChar w:fldCharType="end"/>
        </w:r>
      </w:hyperlink>
    </w:p>
    <w:p w14:paraId="19153F71" w14:textId="3049646D" w:rsidR="006257AC" w:rsidRDefault="00000000">
      <w:pPr>
        <w:pStyle w:val="TOC2"/>
        <w:rPr>
          <w:rFonts w:asciiTheme="minorHAnsi" w:eastAsiaTheme="minorEastAsia" w:hAnsiTheme="minorHAnsi" w:cstheme="minorBidi"/>
          <w:iCs w:val="0"/>
          <w:sz w:val="22"/>
          <w:szCs w:val="22"/>
        </w:rPr>
      </w:pPr>
      <w:hyperlink w:anchor="_Toc95315043" w:history="1">
        <w:r w:rsidR="006257AC" w:rsidRPr="00A26B18">
          <w:rPr>
            <w:rStyle w:val="Hyperlink"/>
          </w:rPr>
          <w:t>11.7</w:t>
        </w:r>
        <w:r w:rsidR="006257AC">
          <w:rPr>
            <w:rFonts w:asciiTheme="minorHAnsi" w:eastAsiaTheme="minorEastAsia" w:hAnsiTheme="minorHAnsi" w:cstheme="minorBidi"/>
            <w:iCs w:val="0"/>
            <w:sz w:val="22"/>
            <w:szCs w:val="22"/>
          </w:rPr>
          <w:tab/>
        </w:r>
        <w:r w:rsidR="006257AC" w:rsidRPr="00A26B18">
          <w:rPr>
            <w:rStyle w:val="Hyperlink"/>
          </w:rPr>
          <w:t>TPC-Enterprise Benchmark Fair Use Rules</w:t>
        </w:r>
        <w:r w:rsidR="006257AC">
          <w:rPr>
            <w:webHidden/>
          </w:rPr>
          <w:tab/>
        </w:r>
        <w:r w:rsidR="006257AC">
          <w:rPr>
            <w:webHidden/>
          </w:rPr>
          <w:fldChar w:fldCharType="begin"/>
        </w:r>
        <w:r w:rsidR="006257AC">
          <w:rPr>
            <w:webHidden/>
          </w:rPr>
          <w:instrText xml:space="preserve"> PAGEREF _Toc95315043 \h </w:instrText>
        </w:r>
        <w:r w:rsidR="006257AC">
          <w:rPr>
            <w:webHidden/>
          </w:rPr>
        </w:r>
        <w:r w:rsidR="006257AC">
          <w:rPr>
            <w:webHidden/>
          </w:rPr>
          <w:fldChar w:fldCharType="separate"/>
        </w:r>
        <w:r w:rsidR="006257AC">
          <w:rPr>
            <w:webHidden/>
          </w:rPr>
          <w:t>77</w:t>
        </w:r>
        <w:r w:rsidR="006257AC">
          <w:rPr>
            <w:webHidden/>
          </w:rPr>
          <w:fldChar w:fldCharType="end"/>
        </w:r>
      </w:hyperlink>
    </w:p>
    <w:p w14:paraId="5F2F9F9A" w14:textId="40E29CF6" w:rsidR="006257AC" w:rsidRDefault="00000000">
      <w:pPr>
        <w:pStyle w:val="TOC1"/>
        <w:rPr>
          <w:rFonts w:asciiTheme="minorHAnsi" w:eastAsiaTheme="minorEastAsia" w:hAnsiTheme="minorHAnsi" w:cstheme="minorBidi"/>
          <w:b w:val="0"/>
          <w:bCs w:val="0"/>
          <w:noProof/>
          <w:szCs w:val="22"/>
        </w:rPr>
      </w:pPr>
      <w:hyperlink w:anchor="_Toc95315044" w:history="1">
        <w:r w:rsidR="006257AC" w:rsidRPr="00A26B18">
          <w:rPr>
            <w:rStyle w:val="Hyperlink"/>
            <w:rFonts w:ascii="Times New Roman" w:hAnsi="Times New Roman"/>
            <w14:scene3d>
              <w14:camera w14:prst="orthographicFront"/>
              <w14:lightRig w14:rig="threePt" w14:dir="t">
                <w14:rot w14:lat="0" w14:lon="0" w14:rev="0"/>
              </w14:lightRig>
            </w14:scene3d>
          </w:rPr>
          <w:t>Section 12:</w:t>
        </w:r>
        <w:r w:rsidR="006257AC" w:rsidRPr="00A26B18">
          <w:rPr>
            <w:rStyle w:val="Hyperlink"/>
          </w:rPr>
          <w:t xml:space="preserve"> TPC-Express Class Benchmarks</w:t>
        </w:r>
        <w:r w:rsidR="006257AC">
          <w:rPr>
            <w:noProof/>
            <w:webHidden/>
          </w:rPr>
          <w:tab/>
        </w:r>
        <w:r w:rsidR="006257AC">
          <w:rPr>
            <w:noProof/>
            <w:webHidden/>
          </w:rPr>
          <w:fldChar w:fldCharType="begin"/>
        </w:r>
        <w:r w:rsidR="006257AC">
          <w:rPr>
            <w:noProof/>
            <w:webHidden/>
          </w:rPr>
          <w:instrText xml:space="preserve"> PAGEREF _Toc95315044 \h </w:instrText>
        </w:r>
        <w:r w:rsidR="006257AC">
          <w:rPr>
            <w:noProof/>
            <w:webHidden/>
          </w:rPr>
        </w:r>
        <w:r w:rsidR="006257AC">
          <w:rPr>
            <w:noProof/>
            <w:webHidden/>
          </w:rPr>
          <w:fldChar w:fldCharType="separate"/>
        </w:r>
        <w:r w:rsidR="006257AC">
          <w:rPr>
            <w:noProof/>
            <w:webHidden/>
          </w:rPr>
          <w:t>79</w:t>
        </w:r>
        <w:r w:rsidR="006257AC">
          <w:rPr>
            <w:noProof/>
            <w:webHidden/>
          </w:rPr>
          <w:fldChar w:fldCharType="end"/>
        </w:r>
      </w:hyperlink>
    </w:p>
    <w:p w14:paraId="410AB0B6" w14:textId="7B332560" w:rsidR="006257AC" w:rsidRDefault="00000000">
      <w:pPr>
        <w:pStyle w:val="TOC2"/>
        <w:rPr>
          <w:rFonts w:asciiTheme="minorHAnsi" w:eastAsiaTheme="minorEastAsia" w:hAnsiTheme="minorHAnsi" w:cstheme="minorBidi"/>
          <w:iCs w:val="0"/>
          <w:sz w:val="22"/>
          <w:szCs w:val="22"/>
        </w:rPr>
      </w:pPr>
      <w:hyperlink w:anchor="_Toc95315045" w:history="1">
        <w:r w:rsidR="006257AC" w:rsidRPr="00A26B18">
          <w:rPr>
            <w:rStyle w:val="Hyperlink"/>
          </w:rPr>
          <w:t>12.1</w:t>
        </w:r>
        <w:r w:rsidR="006257AC">
          <w:rPr>
            <w:rFonts w:asciiTheme="minorHAnsi" w:eastAsiaTheme="minorEastAsia" w:hAnsiTheme="minorHAnsi" w:cstheme="minorBidi"/>
            <w:iCs w:val="0"/>
            <w:sz w:val="22"/>
            <w:szCs w:val="22"/>
          </w:rPr>
          <w:tab/>
        </w:r>
        <w:r w:rsidR="006257AC" w:rsidRPr="00A26B18">
          <w:rPr>
            <w:rStyle w:val="Hyperlink"/>
          </w:rPr>
          <w:t>TPC-Express Benchmark Standards Requirements</w:t>
        </w:r>
        <w:r w:rsidR="006257AC">
          <w:rPr>
            <w:webHidden/>
          </w:rPr>
          <w:tab/>
        </w:r>
        <w:r w:rsidR="006257AC">
          <w:rPr>
            <w:webHidden/>
          </w:rPr>
          <w:fldChar w:fldCharType="begin"/>
        </w:r>
        <w:r w:rsidR="006257AC">
          <w:rPr>
            <w:webHidden/>
          </w:rPr>
          <w:instrText xml:space="preserve"> PAGEREF _Toc95315045 \h </w:instrText>
        </w:r>
        <w:r w:rsidR="006257AC">
          <w:rPr>
            <w:webHidden/>
          </w:rPr>
        </w:r>
        <w:r w:rsidR="006257AC">
          <w:rPr>
            <w:webHidden/>
          </w:rPr>
          <w:fldChar w:fldCharType="separate"/>
        </w:r>
        <w:r w:rsidR="006257AC">
          <w:rPr>
            <w:webHidden/>
          </w:rPr>
          <w:t>79</w:t>
        </w:r>
        <w:r w:rsidR="006257AC">
          <w:rPr>
            <w:webHidden/>
          </w:rPr>
          <w:fldChar w:fldCharType="end"/>
        </w:r>
      </w:hyperlink>
    </w:p>
    <w:p w14:paraId="522A00D2" w14:textId="561B23F4" w:rsidR="006257AC" w:rsidRDefault="00000000">
      <w:pPr>
        <w:pStyle w:val="TOC2"/>
        <w:rPr>
          <w:rFonts w:asciiTheme="minorHAnsi" w:eastAsiaTheme="minorEastAsia" w:hAnsiTheme="minorHAnsi" w:cstheme="minorBidi"/>
          <w:iCs w:val="0"/>
          <w:sz w:val="22"/>
          <w:szCs w:val="22"/>
        </w:rPr>
      </w:pPr>
      <w:hyperlink w:anchor="_Toc95315046" w:history="1">
        <w:r w:rsidR="006257AC" w:rsidRPr="00A26B18">
          <w:rPr>
            <w:rStyle w:val="Hyperlink"/>
          </w:rPr>
          <w:t>12.2</w:t>
        </w:r>
        <w:r w:rsidR="006257AC">
          <w:rPr>
            <w:rFonts w:asciiTheme="minorHAnsi" w:eastAsiaTheme="minorEastAsia" w:hAnsiTheme="minorHAnsi" w:cstheme="minorBidi"/>
            <w:iCs w:val="0"/>
            <w:sz w:val="22"/>
            <w:szCs w:val="22"/>
          </w:rPr>
          <w:tab/>
        </w:r>
        <w:r w:rsidR="006257AC" w:rsidRPr="00A26B18">
          <w:rPr>
            <w:rStyle w:val="Hyperlink"/>
          </w:rPr>
          <w:t>TPC-Express Benchmark Development Cycle</w:t>
        </w:r>
        <w:r w:rsidR="006257AC">
          <w:rPr>
            <w:webHidden/>
          </w:rPr>
          <w:tab/>
        </w:r>
        <w:r w:rsidR="006257AC">
          <w:rPr>
            <w:webHidden/>
          </w:rPr>
          <w:fldChar w:fldCharType="begin"/>
        </w:r>
        <w:r w:rsidR="006257AC">
          <w:rPr>
            <w:webHidden/>
          </w:rPr>
          <w:instrText xml:space="preserve"> PAGEREF _Toc95315046 \h </w:instrText>
        </w:r>
        <w:r w:rsidR="006257AC">
          <w:rPr>
            <w:webHidden/>
          </w:rPr>
        </w:r>
        <w:r w:rsidR="006257AC">
          <w:rPr>
            <w:webHidden/>
          </w:rPr>
          <w:fldChar w:fldCharType="separate"/>
        </w:r>
        <w:r w:rsidR="006257AC">
          <w:rPr>
            <w:webHidden/>
          </w:rPr>
          <w:t>79</w:t>
        </w:r>
        <w:r w:rsidR="006257AC">
          <w:rPr>
            <w:webHidden/>
          </w:rPr>
          <w:fldChar w:fldCharType="end"/>
        </w:r>
      </w:hyperlink>
    </w:p>
    <w:p w14:paraId="306E55CD" w14:textId="27F95F6C" w:rsidR="006257AC" w:rsidRDefault="00000000">
      <w:pPr>
        <w:pStyle w:val="TOC3"/>
        <w:rPr>
          <w:rFonts w:asciiTheme="minorHAnsi" w:eastAsiaTheme="minorEastAsia" w:hAnsiTheme="minorHAnsi" w:cstheme="minorBidi"/>
          <w:sz w:val="22"/>
          <w:szCs w:val="22"/>
        </w:rPr>
      </w:pPr>
      <w:hyperlink w:anchor="_Toc95315047" w:history="1">
        <w:r w:rsidR="006257AC" w:rsidRPr="00A26B18">
          <w:rPr>
            <w:rStyle w:val="Hyperlink"/>
          </w:rPr>
          <w:t>12.2.1</w:t>
        </w:r>
        <w:r w:rsidR="006257AC">
          <w:rPr>
            <w:rFonts w:asciiTheme="minorHAnsi" w:eastAsiaTheme="minorEastAsia" w:hAnsiTheme="minorHAnsi" w:cstheme="minorBidi"/>
            <w:sz w:val="22"/>
            <w:szCs w:val="22"/>
          </w:rPr>
          <w:tab/>
        </w:r>
        <w:r w:rsidR="006257AC" w:rsidRPr="00A26B18">
          <w:rPr>
            <w:rStyle w:val="Hyperlink"/>
          </w:rPr>
          <w:t>Step 1: Benchmark Submittal</w:t>
        </w:r>
        <w:r w:rsidR="006257AC">
          <w:rPr>
            <w:webHidden/>
          </w:rPr>
          <w:tab/>
        </w:r>
        <w:r w:rsidR="006257AC">
          <w:rPr>
            <w:webHidden/>
          </w:rPr>
          <w:fldChar w:fldCharType="begin"/>
        </w:r>
        <w:r w:rsidR="006257AC">
          <w:rPr>
            <w:webHidden/>
          </w:rPr>
          <w:instrText xml:space="preserve"> PAGEREF _Toc95315047 \h </w:instrText>
        </w:r>
        <w:r w:rsidR="006257AC">
          <w:rPr>
            <w:webHidden/>
          </w:rPr>
        </w:r>
        <w:r w:rsidR="006257AC">
          <w:rPr>
            <w:webHidden/>
          </w:rPr>
          <w:fldChar w:fldCharType="separate"/>
        </w:r>
        <w:r w:rsidR="006257AC">
          <w:rPr>
            <w:webHidden/>
          </w:rPr>
          <w:t>79</w:t>
        </w:r>
        <w:r w:rsidR="006257AC">
          <w:rPr>
            <w:webHidden/>
          </w:rPr>
          <w:fldChar w:fldCharType="end"/>
        </w:r>
      </w:hyperlink>
    </w:p>
    <w:p w14:paraId="13DE6754" w14:textId="4D9245C0" w:rsidR="006257AC" w:rsidRDefault="00000000">
      <w:pPr>
        <w:pStyle w:val="TOC3"/>
        <w:rPr>
          <w:rFonts w:asciiTheme="minorHAnsi" w:eastAsiaTheme="minorEastAsia" w:hAnsiTheme="minorHAnsi" w:cstheme="minorBidi"/>
          <w:sz w:val="22"/>
          <w:szCs w:val="22"/>
        </w:rPr>
      </w:pPr>
      <w:hyperlink w:anchor="_Toc95315048" w:history="1">
        <w:r w:rsidR="006257AC" w:rsidRPr="00A26B18">
          <w:rPr>
            <w:rStyle w:val="Hyperlink"/>
          </w:rPr>
          <w:t>12.2.2</w:t>
        </w:r>
        <w:r w:rsidR="006257AC">
          <w:rPr>
            <w:rFonts w:asciiTheme="minorHAnsi" w:eastAsiaTheme="minorEastAsia" w:hAnsiTheme="minorHAnsi" w:cstheme="minorBidi"/>
            <w:sz w:val="22"/>
            <w:szCs w:val="22"/>
          </w:rPr>
          <w:tab/>
        </w:r>
        <w:r w:rsidR="006257AC" w:rsidRPr="00A26B18">
          <w:rPr>
            <w:rStyle w:val="Hyperlink"/>
          </w:rPr>
          <w:t>Step 2: Assignment to a Benchmark Subcommittee</w:t>
        </w:r>
        <w:r w:rsidR="006257AC">
          <w:rPr>
            <w:webHidden/>
          </w:rPr>
          <w:tab/>
        </w:r>
        <w:r w:rsidR="006257AC">
          <w:rPr>
            <w:webHidden/>
          </w:rPr>
          <w:fldChar w:fldCharType="begin"/>
        </w:r>
        <w:r w:rsidR="006257AC">
          <w:rPr>
            <w:webHidden/>
          </w:rPr>
          <w:instrText xml:space="preserve"> PAGEREF _Toc95315048 \h </w:instrText>
        </w:r>
        <w:r w:rsidR="006257AC">
          <w:rPr>
            <w:webHidden/>
          </w:rPr>
        </w:r>
        <w:r w:rsidR="006257AC">
          <w:rPr>
            <w:webHidden/>
          </w:rPr>
          <w:fldChar w:fldCharType="separate"/>
        </w:r>
        <w:r w:rsidR="006257AC">
          <w:rPr>
            <w:webHidden/>
          </w:rPr>
          <w:t>79</w:t>
        </w:r>
        <w:r w:rsidR="006257AC">
          <w:rPr>
            <w:webHidden/>
          </w:rPr>
          <w:fldChar w:fldCharType="end"/>
        </w:r>
      </w:hyperlink>
    </w:p>
    <w:p w14:paraId="562EAA6D" w14:textId="668FDA34" w:rsidR="006257AC" w:rsidRDefault="00000000">
      <w:pPr>
        <w:pStyle w:val="TOC3"/>
        <w:rPr>
          <w:rFonts w:asciiTheme="minorHAnsi" w:eastAsiaTheme="minorEastAsia" w:hAnsiTheme="minorHAnsi" w:cstheme="minorBidi"/>
          <w:sz w:val="22"/>
          <w:szCs w:val="22"/>
        </w:rPr>
      </w:pPr>
      <w:hyperlink w:anchor="_Toc95315049" w:history="1">
        <w:r w:rsidR="006257AC" w:rsidRPr="00A26B18">
          <w:rPr>
            <w:rStyle w:val="Hyperlink"/>
          </w:rPr>
          <w:t>12.2.3</w:t>
        </w:r>
        <w:r w:rsidR="006257AC">
          <w:rPr>
            <w:rFonts w:asciiTheme="minorHAnsi" w:eastAsiaTheme="minorEastAsia" w:hAnsiTheme="minorHAnsi" w:cstheme="minorBidi"/>
            <w:sz w:val="22"/>
            <w:szCs w:val="22"/>
          </w:rPr>
          <w:tab/>
        </w:r>
        <w:r w:rsidR="006257AC" w:rsidRPr="00A26B18">
          <w:rPr>
            <w:rStyle w:val="Hyperlink"/>
          </w:rPr>
          <w:t>Step 3: Status and Direction</w:t>
        </w:r>
        <w:r w:rsidR="006257AC">
          <w:rPr>
            <w:webHidden/>
          </w:rPr>
          <w:tab/>
        </w:r>
        <w:r w:rsidR="006257AC">
          <w:rPr>
            <w:webHidden/>
          </w:rPr>
          <w:fldChar w:fldCharType="begin"/>
        </w:r>
        <w:r w:rsidR="006257AC">
          <w:rPr>
            <w:webHidden/>
          </w:rPr>
          <w:instrText xml:space="preserve"> PAGEREF _Toc95315049 \h </w:instrText>
        </w:r>
        <w:r w:rsidR="006257AC">
          <w:rPr>
            <w:webHidden/>
          </w:rPr>
        </w:r>
        <w:r w:rsidR="006257AC">
          <w:rPr>
            <w:webHidden/>
          </w:rPr>
          <w:fldChar w:fldCharType="separate"/>
        </w:r>
        <w:r w:rsidR="006257AC">
          <w:rPr>
            <w:webHidden/>
          </w:rPr>
          <w:t>80</w:t>
        </w:r>
        <w:r w:rsidR="006257AC">
          <w:rPr>
            <w:webHidden/>
          </w:rPr>
          <w:fldChar w:fldCharType="end"/>
        </w:r>
      </w:hyperlink>
    </w:p>
    <w:p w14:paraId="574CF82E" w14:textId="1F975CFB" w:rsidR="006257AC" w:rsidRDefault="00000000">
      <w:pPr>
        <w:pStyle w:val="TOC3"/>
        <w:rPr>
          <w:rFonts w:asciiTheme="minorHAnsi" w:eastAsiaTheme="minorEastAsia" w:hAnsiTheme="minorHAnsi" w:cstheme="minorBidi"/>
          <w:sz w:val="22"/>
          <w:szCs w:val="22"/>
        </w:rPr>
      </w:pPr>
      <w:hyperlink w:anchor="_Toc95315050" w:history="1">
        <w:r w:rsidR="006257AC" w:rsidRPr="00A26B18">
          <w:rPr>
            <w:rStyle w:val="Hyperlink"/>
          </w:rPr>
          <w:t>12.2.4</w:t>
        </w:r>
        <w:r w:rsidR="006257AC">
          <w:rPr>
            <w:rFonts w:asciiTheme="minorHAnsi" w:eastAsiaTheme="minorEastAsia" w:hAnsiTheme="minorHAnsi" w:cstheme="minorBidi"/>
            <w:sz w:val="22"/>
            <w:szCs w:val="22"/>
          </w:rPr>
          <w:tab/>
        </w:r>
        <w:r w:rsidR="006257AC" w:rsidRPr="00A26B18">
          <w:rPr>
            <w:rStyle w:val="Hyperlink"/>
          </w:rPr>
          <w:t>Step 4: Authorizing Public Release of Draft TPC-Provided Kit</w:t>
        </w:r>
        <w:r w:rsidR="006257AC">
          <w:rPr>
            <w:webHidden/>
          </w:rPr>
          <w:tab/>
        </w:r>
        <w:r w:rsidR="006257AC">
          <w:rPr>
            <w:webHidden/>
          </w:rPr>
          <w:fldChar w:fldCharType="begin"/>
        </w:r>
        <w:r w:rsidR="006257AC">
          <w:rPr>
            <w:webHidden/>
          </w:rPr>
          <w:instrText xml:space="preserve"> PAGEREF _Toc95315050 \h </w:instrText>
        </w:r>
        <w:r w:rsidR="006257AC">
          <w:rPr>
            <w:webHidden/>
          </w:rPr>
        </w:r>
        <w:r w:rsidR="006257AC">
          <w:rPr>
            <w:webHidden/>
          </w:rPr>
          <w:fldChar w:fldCharType="separate"/>
        </w:r>
        <w:r w:rsidR="006257AC">
          <w:rPr>
            <w:webHidden/>
          </w:rPr>
          <w:t>80</w:t>
        </w:r>
        <w:r w:rsidR="006257AC">
          <w:rPr>
            <w:webHidden/>
          </w:rPr>
          <w:fldChar w:fldCharType="end"/>
        </w:r>
      </w:hyperlink>
    </w:p>
    <w:p w14:paraId="3ED9DBB8" w14:textId="344B6C59" w:rsidR="006257AC" w:rsidRDefault="00000000">
      <w:pPr>
        <w:pStyle w:val="TOC3"/>
        <w:rPr>
          <w:rFonts w:asciiTheme="minorHAnsi" w:eastAsiaTheme="minorEastAsia" w:hAnsiTheme="minorHAnsi" w:cstheme="minorBidi"/>
          <w:sz w:val="22"/>
          <w:szCs w:val="22"/>
        </w:rPr>
      </w:pPr>
      <w:hyperlink w:anchor="_Toc95315051" w:history="1">
        <w:r w:rsidR="006257AC" w:rsidRPr="00A26B18">
          <w:rPr>
            <w:rStyle w:val="Hyperlink"/>
          </w:rPr>
          <w:t>12.2.5</w:t>
        </w:r>
        <w:r w:rsidR="006257AC">
          <w:rPr>
            <w:rFonts w:asciiTheme="minorHAnsi" w:eastAsiaTheme="minorEastAsia" w:hAnsiTheme="minorHAnsi" w:cstheme="minorBidi"/>
            <w:sz w:val="22"/>
            <w:szCs w:val="22"/>
          </w:rPr>
          <w:tab/>
        </w:r>
        <w:r w:rsidR="006257AC" w:rsidRPr="00A26B18">
          <w:rPr>
            <w:rStyle w:val="Hyperlink"/>
          </w:rPr>
          <w:t>Step 5: Accepting a Standard for Review</w:t>
        </w:r>
        <w:r w:rsidR="006257AC">
          <w:rPr>
            <w:webHidden/>
          </w:rPr>
          <w:tab/>
        </w:r>
        <w:r w:rsidR="006257AC">
          <w:rPr>
            <w:webHidden/>
          </w:rPr>
          <w:fldChar w:fldCharType="begin"/>
        </w:r>
        <w:r w:rsidR="006257AC">
          <w:rPr>
            <w:webHidden/>
          </w:rPr>
          <w:instrText xml:space="preserve"> PAGEREF _Toc95315051 \h </w:instrText>
        </w:r>
        <w:r w:rsidR="006257AC">
          <w:rPr>
            <w:webHidden/>
          </w:rPr>
        </w:r>
        <w:r w:rsidR="006257AC">
          <w:rPr>
            <w:webHidden/>
          </w:rPr>
          <w:fldChar w:fldCharType="separate"/>
        </w:r>
        <w:r w:rsidR="006257AC">
          <w:rPr>
            <w:webHidden/>
          </w:rPr>
          <w:t>80</w:t>
        </w:r>
        <w:r w:rsidR="006257AC">
          <w:rPr>
            <w:webHidden/>
          </w:rPr>
          <w:fldChar w:fldCharType="end"/>
        </w:r>
      </w:hyperlink>
    </w:p>
    <w:p w14:paraId="46CF07F9" w14:textId="2F64B2DA" w:rsidR="006257AC" w:rsidRDefault="00000000">
      <w:pPr>
        <w:pStyle w:val="TOC3"/>
        <w:rPr>
          <w:rFonts w:asciiTheme="minorHAnsi" w:eastAsiaTheme="minorEastAsia" w:hAnsiTheme="minorHAnsi" w:cstheme="minorBidi"/>
          <w:sz w:val="22"/>
          <w:szCs w:val="22"/>
        </w:rPr>
      </w:pPr>
      <w:hyperlink w:anchor="_Toc95315052" w:history="1">
        <w:r w:rsidR="006257AC" w:rsidRPr="00A26B18">
          <w:rPr>
            <w:rStyle w:val="Hyperlink"/>
          </w:rPr>
          <w:t>12.2.6</w:t>
        </w:r>
        <w:r w:rsidR="006257AC">
          <w:rPr>
            <w:rFonts w:asciiTheme="minorHAnsi" w:eastAsiaTheme="minorEastAsia" w:hAnsiTheme="minorHAnsi" w:cstheme="minorBidi"/>
            <w:sz w:val="22"/>
            <w:szCs w:val="22"/>
          </w:rPr>
          <w:tab/>
        </w:r>
        <w:r w:rsidR="006257AC" w:rsidRPr="00A26B18">
          <w:rPr>
            <w:rStyle w:val="Hyperlink"/>
          </w:rPr>
          <w:t>Step 6: Formal Review</w:t>
        </w:r>
        <w:r w:rsidR="006257AC">
          <w:rPr>
            <w:webHidden/>
          </w:rPr>
          <w:tab/>
        </w:r>
        <w:r w:rsidR="006257AC">
          <w:rPr>
            <w:webHidden/>
          </w:rPr>
          <w:fldChar w:fldCharType="begin"/>
        </w:r>
        <w:r w:rsidR="006257AC">
          <w:rPr>
            <w:webHidden/>
          </w:rPr>
          <w:instrText xml:space="preserve"> PAGEREF _Toc95315052 \h </w:instrText>
        </w:r>
        <w:r w:rsidR="006257AC">
          <w:rPr>
            <w:webHidden/>
          </w:rPr>
        </w:r>
        <w:r w:rsidR="006257AC">
          <w:rPr>
            <w:webHidden/>
          </w:rPr>
          <w:fldChar w:fldCharType="separate"/>
        </w:r>
        <w:r w:rsidR="006257AC">
          <w:rPr>
            <w:webHidden/>
          </w:rPr>
          <w:t>80</w:t>
        </w:r>
        <w:r w:rsidR="006257AC">
          <w:rPr>
            <w:webHidden/>
          </w:rPr>
          <w:fldChar w:fldCharType="end"/>
        </w:r>
      </w:hyperlink>
    </w:p>
    <w:p w14:paraId="0F71A50A" w14:textId="6683B146" w:rsidR="006257AC" w:rsidRDefault="00000000">
      <w:pPr>
        <w:pStyle w:val="TOC3"/>
        <w:rPr>
          <w:rFonts w:asciiTheme="minorHAnsi" w:eastAsiaTheme="minorEastAsia" w:hAnsiTheme="minorHAnsi" w:cstheme="minorBidi"/>
          <w:sz w:val="22"/>
          <w:szCs w:val="22"/>
        </w:rPr>
      </w:pPr>
      <w:hyperlink w:anchor="_Toc95315053" w:history="1">
        <w:r w:rsidR="006257AC" w:rsidRPr="00A26B18">
          <w:rPr>
            <w:rStyle w:val="Hyperlink"/>
          </w:rPr>
          <w:t>12.2.7</w:t>
        </w:r>
        <w:r w:rsidR="006257AC">
          <w:rPr>
            <w:rFonts w:asciiTheme="minorHAnsi" w:eastAsiaTheme="minorEastAsia" w:hAnsiTheme="minorHAnsi" w:cstheme="minorBidi"/>
            <w:sz w:val="22"/>
            <w:szCs w:val="22"/>
          </w:rPr>
          <w:tab/>
        </w:r>
        <w:r w:rsidR="006257AC" w:rsidRPr="00A26B18">
          <w:rPr>
            <w:rStyle w:val="Hyperlink"/>
          </w:rPr>
          <w:t>Step 7: Final Approval</w:t>
        </w:r>
        <w:r w:rsidR="006257AC">
          <w:rPr>
            <w:webHidden/>
          </w:rPr>
          <w:tab/>
        </w:r>
        <w:r w:rsidR="006257AC">
          <w:rPr>
            <w:webHidden/>
          </w:rPr>
          <w:fldChar w:fldCharType="begin"/>
        </w:r>
        <w:r w:rsidR="006257AC">
          <w:rPr>
            <w:webHidden/>
          </w:rPr>
          <w:instrText xml:space="preserve"> PAGEREF _Toc95315053 \h </w:instrText>
        </w:r>
        <w:r w:rsidR="006257AC">
          <w:rPr>
            <w:webHidden/>
          </w:rPr>
        </w:r>
        <w:r w:rsidR="006257AC">
          <w:rPr>
            <w:webHidden/>
          </w:rPr>
          <w:fldChar w:fldCharType="separate"/>
        </w:r>
        <w:r w:rsidR="006257AC">
          <w:rPr>
            <w:webHidden/>
          </w:rPr>
          <w:t>80</w:t>
        </w:r>
        <w:r w:rsidR="006257AC">
          <w:rPr>
            <w:webHidden/>
          </w:rPr>
          <w:fldChar w:fldCharType="end"/>
        </w:r>
      </w:hyperlink>
    </w:p>
    <w:p w14:paraId="15D53259" w14:textId="6B138405" w:rsidR="006257AC" w:rsidRDefault="00000000">
      <w:pPr>
        <w:pStyle w:val="TOC2"/>
        <w:rPr>
          <w:rFonts w:asciiTheme="minorHAnsi" w:eastAsiaTheme="minorEastAsia" w:hAnsiTheme="minorHAnsi" w:cstheme="minorBidi"/>
          <w:iCs w:val="0"/>
          <w:sz w:val="22"/>
          <w:szCs w:val="22"/>
        </w:rPr>
      </w:pPr>
      <w:hyperlink w:anchor="_Toc95315054" w:history="1">
        <w:r w:rsidR="006257AC" w:rsidRPr="00A26B18">
          <w:rPr>
            <w:rStyle w:val="Hyperlink"/>
          </w:rPr>
          <w:t>12.3</w:t>
        </w:r>
        <w:r w:rsidR="006257AC">
          <w:rPr>
            <w:rFonts w:asciiTheme="minorHAnsi" w:eastAsiaTheme="minorEastAsia" w:hAnsiTheme="minorHAnsi" w:cstheme="minorBidi"/>
            <w:iCs w:val="0"/>
            <w:sz w:val="22"/>
            <w:szCs w:val="22"/>
          </w:rPr>
          <w:tab/>
        </w:r>
        <w:r w:rsidR="006257AC" w:rsidRPr="00A26B18">
          <w:rPr>
            <w:rStyle w:val="Hyperlink"/>
          </w:rPr>
          <w:t>TPC-Express Voting Rules</w:t>
        </w:r>
        <w:r w:rsidR="006257AC">
          <w:rPr>
            <w:webHidden/>
          </w:rPr>
          <w:tab/>
        </w:r>
        <w:r w:rsidR="006257AC">
          <w:rPr>
            <w:webHidden/>
          </w:rPr>
          <w:fldChar w:fldCharType="begin"/>
        </w:r>
        <w:r w:rsidR="006257AC">
          <w:rPr>
            <w:webHidden/>
          </w:rPr>
          <w:instrText xml:space="preserve"> PAGEREF _Toc95315054 \h </w:instrText>
        </w:r>
        <w:r w:rsidR="006257AC">
          <w:rPr>
            <w:webHidden/>
          </w:rPr>
        </w:r>
        <w:r w:rsidR="006257AC">
          <w:rPr>
            <w:webHidden/>
          </w:rPr>
          <w:fldChar w:fldCharType="separate"/>
        </w:r>
        <w:r w:rsidR="006257AC">
          <w:rPr>
            <w:webHidden/>
          </w:rPr>
          <w:t>80</w:t>
        </w:r>
        <w:r w:rsidR="006257AC">
          <w:rPr>
            <w:webHidden/>
          </w:rPr>
          <w:fldChar w:fldCharType="end"/>
        </w:r>
      </w:hyperlink>
    </w:p>
    <w:p w14:paraId="2EF93F46" w14:textId="08EF1263" w:rsidR="006257AC" w:rsidRDefault="00000000">
      <w:pPr>
        <w:pStyle w:val="TOC3"/>
        <w:rPr>
          <w:rFonts w:asciiTheme="minorHAnsi" w:eastAsiaTheme="minorEastAsia" w:hAnsiTheme="minorHAnsi" w:cstheme="minorBidi"/>
          <w:sz w:val="22"/>
          <w:szCs w:val="22"/>
        </w:rPr>
      </w:pPr>
      <w:hyperlink w:anchor="_Toc95315055" w:history="1">
        <w:r w:rsidR="006257AC" w:rsidRPr="00A26B18">
          <w:rPr>
            <w:rStyle w:val="Hyperlink"/>
          </w:rPr>
          <w:t>12.3.1</w:t>
        </w:r>
        <w:r w:rsidR="006257AC">
          <w:rPr>
            <w:rFonts w:asciiTheme="minorHAnsi" w:eastAsiaTheme="minorEastAsia" w:hAnsiTheme="minorHAnsi" w:cstheme="minorBidi"/>
            <w:sz w:val="22"/>
            <w:szCs w:val="22"/>
          </w:rPr>
          <w:tab/>
        </w:r>
        <w:r w:rsidR="006257AC" w:rsidRPr="00A26B18">
          <w:rPr>
            <w:rStyle w:val="Hyperlink"/>
          </w:rPr>
          <w:t>Approval of a TPC-Express Benchmark Standard or Major Revision</w:t>
        </w:r>
        <w:r w:rsidR="006257AC">
          <w:rPr>
            <w:webHidden/>
          </w:rPr>
          <w:tab/>
        </w:r>
        <w:r w:rsidR="006257AC">
          <w:rPr>
            <w:webHidden/>
          </w:rPr>
          <w:fldChar w:fldCharType="begin"/>
        </w:r>
        <w:r w:rsidR="006257AC">
          <w:rPr>
            <w:webHidden/>
          </w:rPr>
          <w:instrText xml:space="preserve"> PAGEREF _Toc95315055 \h </w:instrText>
        </w:r>
        <w:r w:rsidR="006257AC">
          <w:rPr>
            <w:webHidden/>
          </w:rPr>
        </w:r>
        <w:r w:rsidR="006257AC">
          <w:rPr>
            <w:webHidden/>
          </w:rPr>
          <w:fldChar w:fldCharType="separate"/>
        </w:r>
        <w:r w:rsidR="006257AC">
          <w:rPr>
            <w:webHidden/>
          </w:rPr>
          <w:t>81</w:t>
        </w:r>
        <w:r w:rsidR="006257AC">
          <w:rPr>
            <w:webHidden/>
          </w:rPr>
          <w:fldChar w:fldCharType="end"/>
        </w:r>
      </w:hyperlink>
    </w:p>
    <w:p w14:paraId="2AFD2A16" w14:textId="2E23C1E5" w:rsidR="006257AC" w:rsidRDefault="00000000">
      <w:pPr>
        <w:pStyle w:val="TOC3"/>
        <w:rPr>
          <w:rFonts w:asciiTheme="minorHAnsi" w:eastAsiaTheme="minorEastAsia" w:hAnsiTheme="minorHAnsi" w:cstheme="minorBidi"/>
          <w:sz w:val="22"/>
          <w:szCs w:val="22"/>
        </w:rPr>
      </w:pPr>
      <w:hyperlink w:anchor="_Toc95315056" w:history="1">
        <w:r w:rsidR="006257AC" w:rsidRPr="00A26B18">
          <w:rPr>
            <w:rStyle w:val="Hyperlink"/>
          </w:rPr>
          <w:t>12.3.2</w:t>
        </w:r>
        <w:r w:rsidR="006257AC">
          <w:rPr>
            <w:rFonts w:asciiTheme="minorHAnsi" w:eastAsiaTheme="minorEastAsia" w:hAnsiTheme="minorHAnsi" w:cstheme="minorBidi"/>
            <w:sz w:val="22"/>
            <w:szCs w:val="22"/>
          </w:rPr>
          <w:tab/>
        </w:r>
        <w:r w:rsidR="006257AC" w:rsidRPr="00A26B18">
          <w:rPr>
            <w:rStyle w:val="Hyperlink"/>
          </w:rPr>
          <w:t>Approval of TPC-Express Benchmark Standard Minor Revision</w:t>
        </w:r>
        <w:r w:rsidR="006257AC">
          <w:rPr>
            <w:webHidden/>
          </w:rPr>
          <w:tab/>
        </w:r>
        <w:r w:rsidR="006257AC">
          <w:rPr>
            <w:webHidden/>
          </w:rPr>
          <w:fldChar w:fldCharType="begin"/>
        </w:r>
        <w:r w:rsidR="006257AC">
          <w:rPr>
            <w:webHidden/>
          </w:rPr>
          <w:instrText xml:space="preserve"> PAGEREF _Toc95315056 \h </w:instrText>
        </w:r>
        <w:r w:rsidR="006257AC">
          <w:rPr>
            <w:webHidden/>
          </w:rPr>
        </w:r>
        <w:r w:rsidR="006257AC">
          <w:rPr>
            <w:webHidden/>
          </w:rPr>
          <w:fldChar w:fldCharType="separate"/>
        </w:r>
        <w:r w:rsidR="006257AC">
          <w:rPr>
            <w:webHidden/>
          </w:rPr>
          <w:t>81</w:t>
        </w:r>
        <w:r w:rsidR="006257AC">
          <w:rPr>
            <w:webHidden/>
          </w:rPr>
          <w:fldChar w:fldCharType="end"/>
        </w:r>
      </w:hyperlink>
    </w:p>
    <w:p w14:paraId="4D4456AC" w14:textId="60C1A144" w:rsidR="006257AC" w:rsidRDefault="00000000">
      <w:pPr>
        <w:pStyle w:val="TOC3"/>
        <w:rPr>
          <w:rFonts w:asciiTheme="minorHAnsi" w:eastAsiaTheme="minorEastAsia" w:hAnsiTheme="minorHAnsi" w:cstheme="minorBidi"/>
          <w:sz w:val="22"/>
          <w:szCs w:val="22"/>
        </w:rPr>
      </w:pPr>
      <w:hyperlink w:anchor="_Toc95315057" w:history="1">
        <w:r w:rsidR="006257AC" w:rsidRPr="00A26B18">
          <w:rPr>
            <w:rStyle w:val="Hyperlink"/>
          </w:rPr>
          <w:t>12.3.3</w:t>
        </w:r>
        <w:r w:rsidR="006257AC">
          <w:rPr>
            <w:rFonts w:asciiTheme="minorHAnsi" w:eastAsiaTheme="minorEastAsia" w:hAnsiTheme="minorHAnsi" w:cstheme="minorBidi"/>
            <w:sz w:val="22"/>
            <w:szCs w:val="22"/>
          </w:rPr>
          <w:tab/>
        </w:r>
        <w:r w:rsidR="006257AC" w:rsidRPr="00A26B18">
          <w:rPr>
            <w:rStyle w:val="Hyperlink"/>
          </w:rPr>
          <w:t>Approval of TPC-Express Benchmark Standard Third Tier Revision</w:t>
        </w:r>
        <w:r w:rsidR="006257AC">
          <w:rPr>
            <w:webHidden/>
          </w:rPr>
          <w:tab/>
        </w:r>
        <w:r w:rsidR="006257AC">
          <w:rPr>
            <w:webHidden/>
          </w:rPr>
          <w:fldChar w:fldCharType="begin"/>
        </w:r>
        <w:r w:rsidR="006257AC">
          <w:rPr>
            <w:webHidden/>
          </w:rPr>
          <w:instrText xml:space="preserve"> PAGEREF _Toc95315057 \h </w:instrText>
        </w:r>
        <w:r w:rsidR="006257AC">
          <w:rPr>
            <w:webHidden/>
          </w:rPr>
        </w:r>
        <w:r w:rsidR="006257AC">
          <w:rPr>
            <w:webHidden/>
          </w:rPr>
          <w:fldChar w:fldCharType="separate"/>
        </w:r>
        <w:r w:rsidR="006257AC">
          <w:rPr>
            <w:webHidden/>
          </w:rPr>
          <w:t>81</w:t>
        </w:r>
        <w:r w:rsidR="006257AC">
          <w:rPr>
            <w:webHidden/>
          </w:rPr>
          <w:fldChar w:fldCharType="end"/>
        </w:r>
      </w:hyperlink>
    </w:p>
    <w:p w14:paraId="51BDE5AA" w14:textId="025584AD" w:rsidR="006257AC" w:rsidRDefault="00000000">
      <w:pPr>
        <w:pStyle w:val="TOC3"/>
        <w:rPr>
          <w:rFonts w:asciiTheme="minorHAnsi" w:eastAsiaTheme="minorEastAsia" w:hAnsiTheme="minorHAnsi" w:cstheme="minorBidi"/>
          <w:sz w:val="22"/>
          <w:szCs w:val="22"/>
        </w:rPr>
      </w:pPr>
      <w:hyperlink w:anchor="_Toc95315058" w:history="1">
        <w:r w:rsidR="006257AC" w:rsidRPr="00A26B18">
          <w:rPr>
            <w:rStyle w:val="Hyperlink"/>
          </w:rPr>
          <w:t>12.3.4</w:t>
        </w:r>
        <w:r w:rsidR="006257AC">
          <w:rPr>
            <w:rFonts w:asciiTheme="minorHAnsi" w:eastAsiaTheme="minorEastAsia" w:hAnsiTheme="minorHAnsi" w:cstheme="minorBidi"/>
            <w:sz w:val="22"/>
            <w:szCs w:val="22"/>
          </w:rPr>
          <w:tab/>
        </w:r>
        <w:r w:rsidR="006257AC" w:rsidRPr="00A26B18">
          <w:rPr>
            <w:rStyle w:val="Hyperlink"/>
          </w:rPr>
          <w:t>Obsolescence of TPC-Express Benchmark Standards</w:t>
        </w:r>
        <w:r w:rsidR="006257AC">
          <w:rPr>
            <w:webHidden/>
          </w:rPr>
          <w:tab/>
        </w:r>
        <w:r w:rsidR="006257AC">
          <w:rPr>
            <w:webHidden/>
          </w:rPr>
          <w:fldChar w:fldCharType="begin"/>
        </w:r>
        <w:r w:rsidR="006257AC">
          <w:rPr>
            <w:webHidden/>
          </w:rPr>
          <w:instrText xml:space="preserve"> PAGEREF _Toc95315058 \h </w:instrText>
        </w:r>
        <w:r w:rsidR="006257AC">
          <w:rPr>
            <w:webHidden/>
          </w:rPr>
        </w:r>
        <w:r w:rsidR="006257AC">
          <w:rPr>
            <w:webHidden/>
          </w:rPr>
          <w:fldChar w:fldCharType="separate"/>
        </w:r>
        <w:r w:rsidR="006257AC">
          <w:rPr>
            <w:webHidden/>
          </w:rPr>
          <w:t>81</w:t>
        </w:r>
        <w:r w:rsidR="006257AC">
          <w:rPr>
            <w:webHidden/>
          </w:rPr>
          <w:fldChar w:fldCharType="end"/>
        </w:r>
      </w:hyperlink>
    </w:p>
    <w:p w14:paraId="66ECEC53" w14:textId="2B720E68" w:rsidR="006257AC" w:rsidRDefault="00000000">
      <w:pPr>
        <w:pStyle w:val="TOC3"/>
        <w:rPr>
          <w:rFonts w:asciiTheme="minorHAnsi" w:eastAsiaTheme="minorEastAsia" w:hAnsiTheme="minorHAnsi" w:cstheme="minorBidi"/>
          <w:sz w:val="22"/>
          <w:szCs w:val="22"/>
        </w:rPr>
      </w:pPr>
      <w:hyperlink w:anchor="_Toc95315060" w:history="1">
        <w:r w:rsidR="006257AC" w:rsidRPr="00A26B18">
          <w:rPr>
            <w:rStyle w:val="Hyperlink"/>
          </w:rPr>
          <w:t>12.3.5</w:t>
        </w:r>
        <w:r w:rsidR="006257AC">
          <w:rPr>
            <w:rFonts w:asciiTheme="minorHAnsi" w:eastAsiaTheme="minorEastAsia" w:hAnsiTheme="minorHAnsi" w:cstheme="minorBidi"/>
            <w:sz w:val="22"/>
            <w:szCs w:val="22"/>
          </w:rPr>
          <w:tab/>
        </w:r>
        <w:r w:rsidR="006257AC" w:rsidRPr="00A26B18">
          <w:rPr>
            <w:rStyle w:val="Hyperlink"/>
          </w:rPr>
          <w:t>Approval of TPC-Express TPC-Provided Software</w:t>
        </w:r>
        <w:r w:rsidR="006257AC">
          <w:rPr>
            <w:webHidden/>
          </w:rPr>
          <w:tab/>
        </w:r>
        <w:r w:rsidR="006257AC">
          <w:rPr>
            <w:webHidden/>
          </w:rPr>
          <w:fldChar w:fldCharType="begin"/>
        </w:r>
        <w:r w:rsidR="006257AC">
          <w:rPr>
            <w:webHidden/>
          </w:rPr>
          <w:instrText xml:space="preserve"> PAGEREF _Toc95315060 \h </w:instrText>
        </w:r>
        <w:r w:rsidR="006257AC">
          <w:rPr>
            <w:webHidden/>
          </w:rPr>
        </w:r>
        <w:r w:rsidR="006257AC">
          <w:rPr>
            <w:webHidden/>
          </w:rPr>
          <w:fldChar w:fldCharType="separate"/>
        </w:r>
        <w:r w:rsidR="006257AC">
          <w:rPr>
            <w:webHidden/>
          </w:rPr>
          <w:t>81</w:t>
        </w:r>
        <w:r w:rsidR="006257AC">
          <w:rPr>
            <w:webHidden/>
          </w:rPr>
          <w:fldChar w:fldCharType="end"/>
        </w:r>
      </w:hyperlink>
    </w:p>
    <w:p w14:paraId="2A331F2B" w14:textId="08B9BBC5" w:rsidR="006257AC" w:rsidRDefault="00000000">
      <w:pPr>
        <w:pStyle w:val="TOC2"/>
        <w:rPr>
          <w:rFonts w:asciiTheme="minorHAnsi" w:eastAsiaTheme="minorEastAsia" w:hAnsiTheme="minorHAnsi" w:cstheme="minorBidi"/>
          <w:iCs w:val="0"/>
          <w:sz w:val="22"/>
          <w:szCs w:val="22"/>
        </w:rPr>
      </w:pPr>
      <w:hyperlink w:anchor="_Toc95315061" w:history="1">
        <w:r w:rsidR="006257AC" w:rsidRPr="00A26B18">
          <w:rPr>
            <w:rStyle w:val="Hyperlink"/>
          </w:rPr>
          <w:t>12.4</w:t>
        </w:r>
        <w:r w:rsidR="006257AC">
          <w:rPr>
            <w:rFonts w:asciiTheme="minorHAnsi" w:eastAsiaTheme="minorEastAsia" w:hAnsiTheme="minorHAnsi" w:cstheme="minorBidi"/>
            <w:iCs w:val="0"/>
            <w:sz w:val="22"/>
            <w:szCs w:val="22"/>
          </w:rPr>
          <w:tab/>
        </w:r>
        <w:r w:rsidR="006257AC" w:rsidRPr="00A26B18">
          <w:rPr>
            <w:rStyle w:val="Hyperlink"/>
          </w:rPr>
          <w:t>TPC-Express Benchmark Submission Rules</w:t>
        </w:r>
        <w:r w:rsidR="006257AC">
          <w:rPr>
            <w:webHidden/>
          </w:rPr>
          <w:tab/>
        </w:r>
        <w:r w:rsidR="006257AC">
          <w:rPr>
            <w:webHidden/>
          </w:rPr>
          <w:fldChar w:fldCharType="begin"/>
        </w:r>
        <w:r w:rsidR="006257AC">
          <w:rPr>
            <w:webHidden/>
          </w:rPr>
          <w:instrText xml:space="preserve"> PAGEREF _Toc95315061 \h </w:instrText>
        </w:r>
        <w:r w:rsidR="006257AC">
          <w:rPr>
            <w:webHidden/>
          </w:rPr>
        </w:r>
        <w:r w:rsidR="006257AC">
          <w:rPr>
            <w:webHidden/>
          </w:rPr>
          <w:fldChar w:fldCharType="separate"/>
        </w:r>
        <w:r w:rsidR="006257AC">
          <w:rPr>
            <w:webHidden/>
          </w:rPr>
          <w:t>81</w:t>
        </w:r>
        <w:r w:rsidR="006257AC">
          <w:rPr>
            <w:webHidden/>
          </w:rPr>
          <w:fldChar w:fldCharType="end"/>
        </w:r>
      </w:hyperlink>
    </w:p>
    <w:p w14:paraId="063F877F" w14:textId="5C70851B" w:rsidR="006257AC" w:rsidRDefault="00000000">
      <w:pPr>
        <w:pStyle w:val="TOC3"/>
        <w:rPr>
          <w:rFonts w:asciiTheme="minorHAnsi" w:eastAsiaTheme="minorEastAsia" w:hAnsiTheme="minorHAnsi" w:cstheme="minorBidi"/>
          <w:sz w:val="22"/>
          <w:szCs w:val="22"/>
        </w:rPr>
      </w:pPr>
      <w:hyperlink w:anchor="_Toc95315062" w:history="1">
        <w:r w:rsidR="006257AC" w:rsidRPr="00A26B18">
          <w:rPr>
            <w:rStyle w:val="Hyperlink"/>
          </w:rPr>
          <w:t>12.4.1</w:t>
        </w:r>
        <w:r w:rsidR="006257AC">
          <w:rPr>
            <w:rFonts w:asciiTheme="minorHAnsi" w:eastAsiaTheme="minorEastAsia" w:hAnsiTheme="minorHAnsi" w:cstheme="minorBidi"/>
            <w:sz w:val="22"/>
            <w:szCs w:val="22"/>
          </w:rPr>
          <w:tab/>
        </w:r>
        <w:r w:rsidR="006257AC" w:rsidRPr="00A26B18">
          <w:rPr>
            <w:rStyle w:val="Hyperlink"/>
          </w:rPr>
          <w:t>TPC-Express Full Disclosure Report Requirements</w:t>
        </w:r>
        <w:r w:rsidR="006257AC">
          <w:rPr>
            <w:webHidden/>
          </w:rPr>
          <w:tab/>
        </w:r>
        <w:r w:rsidR="006257AC">
          <w:rPr>
            <w:webHidden/>
          </w:rPr>
          <w:fldChar w:fldCharType="begin"/>
        </w:r>
        <w:r w:rsidR="006257AC">
          <w:rPr>
            <w:webHidden/>
          </w:rPr>
          <w:instrText xml:space="preserve"> PAGEREF _Toc95315062 \h </w:instrText>
        </w:r>
        <w:r w:rsidR="006257AC">
          <w:rPr>
            <w:webHidden/>
          </w:rPr>
        </w:r>
        <w:r w:rsidR="006257AC">
          <w:rPr>
            <w:webHidden/>
          </w:rPr>
          <w:fldChar w:fldCharType="separate"/>
        </w:r>
        <w:r w:rsidR="006257AC">
          <w:rPr>
            <w:webHidden/>
          </w:rPr>
          <w:t>82</w:t>
        </w:r>
        <w:r w:rsidR="006257AC">
          <w:rPr>
            <w:webHidden/>
          </w:rPr>
          <w:fldChar w:fldCharType="end"/>
        </w:r>
      </w:hyperlink>
    </w:p>
    <w:p w14:paraId="4E3DC291" w14:textId="494FFFC0" w:rsidR="006257AC" w:rsidRDefault="00000000">
      <w:pPr>
        <w:pStyle w:val="TOC3"/>
        <w:rPr>
          <w:rFonts w:asciiTheme="minorHAnsi" w:eastAsiaTheme="minorEastAsia" w:hAnsiTheme="minorHAnsi" w:cstheme="minorBidi"/>
          <w:sz w:val="22"/>
          <w:szCs w:val="22"/>
        </w:rPr>
      </w:pPr>
      <w:hyperlink w:anchor="_Toc95315063" w:history="1">
        <w:r w:rsidR="006257AC" w:rsidRPr="00A26B18">
          <w:rPr>
            <w:rStyle w:val="Hyperlink"/>
          </w:rPr>
          <w:t>12.4.2</w:t>
        </w:r>
        <w:r w:rsidR="006257AC">
          <w:rPr>
            <w:rFonts w:asciiTheme="minorHAnsi" w:eastAsiaTheme="minorEastAsia" w:hAnsiTheme="minorHAnsi" w:cstheme="minorBidi"/>
            <w:sz w:val="22"/>
            <w:szCs w:val="22"/>
          </w:rPr>
          <w:tab/>
        </w:r>
        <w:r w:rsidR="006257AC" w:rsidRPr="00A26B18">
          <w:rPr>
            <w:rStyle w:val="Hyperlink"/>
          </w:rPr>
          <w:t>Pre-Publication Certification</w:t>
        </w:r>
        <w:r w:rsidR="006257AC">
          <w:rPr>
            <w:webHidden/>
          </w:rPr>
          <w:tab/>
        </w:r>
        <w:r w:rsidR="006257AC">
          <w:rPr>
            <w:webHidden/>
          </w:rPr>
          <w:fldChar w:fldCharType="begin"/>
        </w:r>
        <w:r w:rsidR="006257AC">
          <w:rPr>
            <w:webHidden/>
          </w:rPr>
          <w:instrText xml:space="preserve"> PAGEREF _Toc95315063 \h </w:instrText>
        </w:r>
        <w:r w:rsidR="006257AC">
          <w:rPr>
            <w:webHidden/>
          </w:rPr>
        </w:r>
        <w:r w:rsidR="006257AC">
          <w:rPr>
            <w:webHidden/>
          </w:rPr>
          <w:fldChar w:fldCharType="separate"/>
        </w:r>
        <w:r w:rsidR="006257AC">
          <w:rPr>
            <w:webHidden/>
          </w:rPr>
          <w:t>82</w:t>
        </w:r>
        <w:r w:rsidR="006257AC">
          <w:rPr>
            <w:webHidden/>
          </w:rPr>
          <w:fldChar w:fldCharType="end"/>
        </w:r>
      </w:hyperlink>
    </w:p>
    <w:p w14:paraId="325E0DB1" w14:textId="0CC0A6CD" w:rsidR="006257AC" w:rsidRDefault="00000000">
      <w:pPr>
        <w:pStyle w:val="TOC3"/>
        <w:rPr>
          <w:rFonts w:asciiTheme="minorHAnsi" w:eastAsiaTheme="minorEastAsia" w:hAnsiTheme="minorHAnsi" w:cstheme="minorBidi"/>
          <w:sz w:val="22"/>
          <w:szCs w:val="22"/>
        </w:rPr>
      </w:pPr>
      <w:hyperlink w:anchor="_Toc95315064" w:history="1">
        <w:r w:rsidR="006257AC" w:rsidRPr="00A26B18">
          <w:rPr>
            <w:rStyle w:val="Hyperlink"/>
          </w:rPr>
          <w:t>12.4.3</w:t>
        </w:r>
        <w:r w:rsidR="006257AC">
          <w:rPr>
            <w:rFonts w:asciiTheme="minorHAnsi" w:eastAsiaTheme="minorEastAsia" w:hAnsiTheme="minorHAnsi" w:cstheme="minorBidi"/>
            <w:sz w:val="22"/>
            <w:szCs w:val="22"/>
          </w:rPr>
          <w:tab/>
        </w:r>
        <w:r w:rsidR="006257AC" w:rsidRPr="00A26B18">
          <w:rPr>
            <w:rStyle w:val="Hyperlink"/>
          </w:rPr>
          <w:t>TPC-Express Alert Message</w:t>
        </w:r>
        <w:r w:rsidR="006257AC">
          <w:rPr>
            <w:webHidden/>
          </w:rPr>
          <w:tab/>
        </w:r>
        <w:r w:rsidR="006257AC">
          <w:rPr>
            <w:webHidden/>
          </w:rPr>
          <w:fldChar w:fldCharType="begin"/>
        </w:r>
        <w:r w:rsidR="006257AC">
          <w:rPr>
            <w:webHidden/>
          </w:rPr>
          <w:instrText xml:space="preserve"> PAGEREF _Toc95315064 \h </w:instrText>
        </w:r>
        <w:r w:rsidR="006257AC">
          <w:rPr>
            <w:webHidden/>
          </w:rPr>
        </w:r>
        <w:r w:rsidR="006257AC">
          <w:rPr>
            <w:webHidden/>
          </w:rPr>
          <w:fldChar w:fldCharType="separate"/>
        </w:r>
        <w:r w:rsidR="006257AC">
          <w:rPr>
            <w:webHidden/>
          </w:rPr>
          <w:t>82</w:t>
        </w:r>
        <w:r w:rsidR="006257AC">
          <w:rPr>
            <w:webHidden/>
          </w:rPr>
          <w:fldChar w:fldCharType="end"/>
        </w:r>
      </w:hyperlink>
    </w:p>
    <w:p w14:paraId="5D40110C" w14:textId="19C587EE" w:rsidR="006257AC" w:rsidRDefault="00000000">
      <w:pPr>
        <w:pStyle w:val="TOC3"/>
        <w:rPr>
          <w:rFonts w:asciiTheme="minorHAnsi" w:eastAsiaTheme="minorEastAsia" w:hAnsiTheme="minorHAnsi" w:cstheme="minorBidi"/>
          <w:sz w:val="22"/>
          <w:szCs w:val="22"/>
        </w:rPr>
      </w:pPr>
      <w:hyperlink w:anchor="_Toc95315065" w:history="1">
        <w:r w:rsidR="006257AC" w:rsidRPr="00A26B18">
          <w:rPr>
            <w:rStyle w:val="Hyperlink"/>
          </w:rPr>
          <w:t>12.4.4</w:t>
        </w:r>
        <w:r w:rsidR="006257AC">
          <w:rPr>
            <w:rFonts w:asciiTheme="minorHAnsi" w:eastAsiaTheme="minorEastAsia" w:hAnsiTheme="minorHAnsi" w:cstheme="minorBidi"/>
            <w:sz w:val="22"/>
            <w:szCs w:val="22"/>
          </w:rPr>
          <w:tab/>
        </w:r>
        <w:r w:rsidR="006257AC" w:rsidRPr="00A26B18">
          <w:rPr>
            <w:rStyle w:val="Hyperlink"/>
          </w:rPr>
          <w:t>TPC-Express Results</w:t>
        </w:r>
        <w:r w:rsidR="006257AC">
          <w:rPr>
            <w:webHidden/>
          </w:rPr>
          <w:tab/>
        </w:r>
        <w:r w:rsidR="006257AC">
          <w:rPr>
            <w:webHidden/>
          </w:rPr>
          <w:fldChar w:fldCharType="begin"/>
        </w:r>
        <w:r w:rsidR="006257AC">
          <w:rPr>
            <w:webHidden/>
          </w:rPr>
          <w:instrText xml:space="preserve"> PAGEREF _Toc95315065 \h </w:instrText>
        </w:r>
        <w:r w:rsidR="006257AC">
          <w:rPr>
            <w:webHidden/>
          </w:rPr>
        </w:r>
        <w:r w:rsidR="006257AC">
          <w:rPr>
            <w:webHidden/>
          </w:rPr>
          <w:fldChar w:fldCharType="separate"/>
        </w:r>
        <w:r w:rsidR="006257AC">
          <w:rPr>
            <w:webHidden/>
          </w:rPr>
          <w:t>82</w:t>
        </w:r>
        <w:r w:rsidR="006257AC">
          <w:rPr>
            <w:webHidden/>
          </w:rPr>
          <w:fldChar w:fldCharType="end"/>
        </w:r>
      </w:hyperlink>
    </w:p>
    <w:p w14:paraId="7DDAD9B7" w14:textId="30323DE3" w:rsidR="006257AC" w:rsidRDefault="00000000">
      <w:pPr>
        <w:pStyle w:val="TOC2"/>
        <w:rPr>
          <w:rFonts w:asciiTheme="minorHAnsi" w:eastAsiaTheme="minorEastAsia" w:hAnsiTheme="minorHAnsi" w:cstheme="minorBidi"/>
          <w:iCs w:val="0"/>
          <w:sz w:val="22"/>
          <w:szCs w:val="22"/>
        </w:rPr>
      </w:pPr>
      <w:hyperlink w:anchor="_Toc95315066" w:history="1">
        <w:r w:rsidR="006257AC" w:rsidRPr="00A26B18">
          <w:rPr>
            <w:rStyle w:val="Hyperlink"/>
          </w:rPr>
          <w:t>12.5</w:t>
        </w:r>
        <w:r w:rsidR="006257AC">
          <w:rPr>
            <w:rFonts w:asciiTheme="minorHAnsi" w:eastAsiaTheme="minorEastAsia" w:hAnsiTheme="minorHAnsi" w:cstheme="minorBidi"/>
            <w:iCs w:val="0"/>
            <w:sz w:val="22"/>
            <w:szCs w:val="22"/>
          </w:rPr>
          <w:tab/>
        </w:r>
        <w:r w:rsidR="006257AC" w:rsidRPr="00A26B18">
          <w:rPr>
            <w:rStyle w:val="Hyperlink"/>
          </w:rPr>
          <w:t>TPC-Express Benchmark Review Period</w:t>
        </w:r>
        <w:r w:rsidR="006257AC">
          <w:rPr>
            <w:webHidden/>
          </w:rPr>
          <w:tab/>
        </w:r>
        <w:r w:rsidR="006257AC">
          <w:rPr>
            <w:webHidden/>
          </w:rPr>
          <w:fldChar w:fldCharType="begin"/>
        </w:r>
        <w:r w:rsidR="006257AC">
          <w:rPr>
            <w:webHidden/>
          </w:rPr>
          <w:instrText xml:space="preserve"> PAGEREF _Toc95315066 \h </w:instrText>
        </w:r>
        <w:r w:rsidR="006257AC">
          <w:rPr>
            <w:webHidden/>
          </w:rPr>
        </w:r>
        <w:r w:rsidR="006257AC">
          <w:rPr>
            <w:webHidden/>
          </w:rPr>
          <w:fldChar w:fldCharType="separate"/>
        </w:r>
        <w:r w:rsidR="006257AC">
          <w:rPr>
            <w:webHidden/>
          </w:rPr>
          <w:t>83</w:t>
        </w:r>
        <w:r w:rsidR="006257AC">
          <w:rPr>
            <w:webHidden/>
          </w:rPr>
          <w:fldChar w:fldCharType="end"/>
        </w:r>
      </w:hyperlink>
    </w:p>
    <w:p w14:paraId="4FDF31F2" w14:textId="1B3CCB87" w:rsidR="006257AC" w:rsidRDefault="00000000">
      <w:pPr>
        <w:pStyle w:val="TOC2"/>
        <w:rPr>
          <w:rFonts w:asciiTheme="minorHAnsi" w:eastAsiaTheme="minorEastAsia" w:hAnsiTheme="minorHAnsi" w:cstheme="minorBidi"/>
          <w:iCs w:val="0"/>
          <w:sz w:val="22"/>
          <w:szCs w:val="22"/>
        </w:rPr>
      </w:pPr>
      <w:hyperlink w:anchor="_Toc95315067" w:history="1">
        <w:r w:rsidR="006257AC" w:rsidRPr="00A26B18">
          <w:rPr>
            <w:rStyle w:val="Hyperlink"/>
          </w:rPr>
          <w:t>12.6</w:t>
        </w:r>
        <w:r w:rsidR="006257AC">
          <w:rPr>
            <w:rFonts w:asciiTheme="minorHAnsi" w:eastAsiaTheme="minorEastAsia" w:hAnsiTheme="minorHAnsi" w:cstheme="minorBidi"/>
            <w:iCs w:val="0"/>
            <w:sz w:val="22"/>
            <w:szCs w:val="22"/>
          </w:rPr>
          <w:tab/>
        </w:r>
        <w:r w:rsidR="006257AC" w:rsidRPr="00A26B18">
          <w:rPr>
            <w:rStyle w:val="Hyperlink"/>
          </w:rPr>
          <w:t>TPC-Express Benchmark Fair Use Rules</w:t>
        </w:r>
        <w:r w:rsidR="006257AC">
          <w:rPr>
            <w:webHidden/>
          </w:rPr>
          <w:tab/>
        </w:r>
        <w:r w:rsidR="006257AC">
          <w:rPr>
            <w:webHidden/>
          </w:rPr>
          <w:fldChar w:fldCharType="begin"/>
        </w:r>
        <w:r w:rsidR="006257AC">
          <w:rPr>
            <w:webHidden/>
          </w:rPr>
          <w:instrText xml:space="preserve"> PAGEREF _Toc95315067 \h </w:instrText>
        </w:r>
        <w:r w:rsidR="006257AC">
          <w:rPr>
            <w:webHidden/>
          </w:rPr>
        </w:r>
        <w:r w:rsidR="006257AC">
          <w:rPr>
            <w:webHidden/>
          </w:rPr>
          <w:fldChar w:fldCharType="separate"/>
        </w:r>
        <w:r w:rsidR="006257AC">
          <w:rPr>
            <w:webHidden/>
          </w:rPr>
          <w:t>83</w:t>
        </w:r>
        <w:r w:rsidR="006257AC">
          <w:rPr>
            <w:webHidden/>
          </w:rPr>
          <w:fldChar w:fldCharType="end"/>
        </w:r>
      </w:hyperlink>
    </w:p>
    <w:p w14:paraId="408C037B" w14:textId="79A0F27D" w:rsidR="006257AC" w:rsidRDefault="00000000">
      <w:pPr>
        <w:pStyle w:val="TOC1"/>
        <w:rPr>
          <w:rFonts w:asciiTheme="minorHAnsi" w:eastAsiaTheme="minorEastAsia" w:hAnsiTheme="minorHAnsi" w:cstheme="minorBidi"/>
          <w:b w:val="0"/>
          <w:bCs w:val="0"/>
          <w:noProof/>
          <w:szCs w:val="22"/>
        </w:rPr>
      </w:pPr>
      <w:hyperlink w:anchor="_Toc95315068" w:history="1">
        <w:r w:rsidR="006257AC" w:rsidRPr="00A26B18">
          <w:rPr>
            <w:rStyle w:val="Hyperlink"/>
            <w:rFonts w:ascii="Times New Roman" w:hAnsi="Times New Roman"/>
            <w14:scene3d>
              <w14:camera w14:prst="orthographicFront"/>
              <w14:lightRig w14:rig="threePt" w14:dir="t">
                <w14:rot w14:lat="0" w14:lon="0" w14:rev="0"/>
              </w14:lightRig>
            </w14:scene3d>
          </w:rPr>
          <w:t>Section 13:</w:t>
        </w:r>
        <w:r w:rsidR="006257AC" w:rsidRPr="00A26B18">
          <w:rPr>
            <w:rStyle w:val="Hyperlink"/>
          </w:rPr>
          <w:t xml:space="preserve"> TPC-Provided Software</w:t>
        </w:r>
        <w:r w:rsidR="006257AC">
          <w:rPr>
            <w:noProof/>
            <w:webHidden/>
          </w:rPr>
          <w:tab/>
        </w:r>
        <w:r w:rsidR="006257AC">
          <w:rPr>
            <w:noProof/>
            <w:webHidden/>
          </w:rPr>
          <w:fldChar w:fldCharType="begin"/>
        </w:r>
        <w:r w:rsidR="006257AC">
          <w:rPr>
            <w:noProof/>
            <w:webHidden/>
          </w:rPr>
          <w:instrText xml:space="preserve"> PAGEREF _Toc95315068 \h </w:instrText>
        </w:r>
        <w:r w:rsidR="006257AC">
          <w:rPr>
            <w:noProof/>
            <w:webHidden/>
          </w:rPr>
        </w:r>
        <w:r w:rsidR="006257AC">
          <w:rPr>
            <w:noProof/>
            <w:webHidden/>
          </w:rPr>
          <w:fldChar w:fldCharType="separate"/>
        </w:r>
        <w:r w:rsidR="006257AC">
          <w:rPr>
            <w:noProof/>
            <w:webHidden/>
          </w:rPr>
          <w:t>84</w:t>
        </w:r>
        <w:r w:rsidR="006257AC">
          <w:rPr>
            <w:noProof/>
            <w:webHidden/>
          </w:rPr>
          <w:fldChar w:fldCharType="end"/>
        </w:r>
      </w:hyperlink>
    </w:p>
    <w:p w14:paraId="566E551B" w14:textId="50194B4A" w:rsidR="006257AC" w:rsidRDefault="00000000">
      <w:pPr>
        <w:pStyle w:val="TOC2"/>
        <w:rPr>
          <w:rFonts w:asciiTheme="minorHAnsi" w:eastAsiaTheme="minorEastAsia" w:hAnsiTheme="minorHAnsi" w:cstheme="minorBidi"/>
          <w:iCs w:val="0"/>
          <w:sz w:val="22"/>
          <w:szCs w:val="22"/>
        </w:rPr>
      </w:pPr>
      <w:hyperlink w:anchor="_Toc95315069" w:history="1">
        <w:r w:rsidR="006257AC" w:rsidRPr="00A26B18">
          <w:rPr>
            <w:rStyle w:val="Hyperlink"/>
          </w:rPr>
          <w:t>13.1</w:t>
        </w:r>
        <w:r w:rsidR="006257AC">
          <w:rPr>
            <w:rFonts w:asciiTheme="minorHAnsi" w:eastAsiaTheme="minorEastAsia" w:hAnsiTheme="minorHAnsi" w:cstheme="minorBidi"/>
            <w:iCs w:val="0"/>
            <w:sz w:val="22"/>
            <w:szCs w:val="22"/>
          </w:rPr>
          <w:tab/>
        </w:r>
        <w:r w:rsidR="006257AC" w:rsidRPr="00A26B18">
          <w:rPr>
            <w:rStyle w:val="Hyperlink"/>
          </w:rPr>
          <w:t>TPC-Provided Software Requirements</w:t>
        </w:r>
        <w:r w:rsidR="006257AC">
          <w:rPr>
            <w:webHidden/>
          </w:rPr>
          <w:tab/>
        </w:r>
        <w:r w:rsidR="006257AC">
          <w:rPr>
            <w:webHidden/>
          </w:rPr>
          <w:fldChar w:fldCharType="begin"/>
        </w:r>
        <w:r w:rsidR="006257AC">
          <w:rPr>
            <w:webHidden/>
          </w:rPr>
          <w:instrText xml:space="preserve"> PAGEREF _Toc95315069 \h </w:instrText>
        </w:r>
        <w:r w:rsidR="006257AC">
          <w:rPr>
            <w:webHidden/>
          </w:rPr>
        </w:r>
        <w:r w:rsidR="006257AC">
          <w:rPr>
            <w:webHidden/>
          </w:rPr>
          <w:fldChar w:fldCharType="separate"/>
        </w:r>
        <w:r w:rsidR="006257AC">
          <w:rPr>
            <w:webHidden/>
          </w:rPr>
          <w:t>84</w:t>
        </w:r>
        <w:r w:rsidR="006257AC">
          <w:rPr>
            <w:webHidden/>
          </w:rPr>
          <w:fldChar w:fldCharType="end"/>
        </w:r>
      </w:hyperlink>
    </w:p>
    <w:p w14:paraId="61C3DB53" w14:textId="0DD136C0" w:rsidR="006257AC" w:rsidRDefault="00000000">
      <w:pPr>
        <w:pStyle w:val="TOC2"/>
        <w:rPr>
          <w:rFonts w:asciiTheme="minorHAnsi" w:eastAsiaTheme="minorEastAsia" w:hAnsiTheme="minorHAnsi" w:cstheme="minorBidi"/>
          <w:iCs w:val="0"/>
          <w:sz w:val="22"/>
          <w:szCs w:val="22"/>
        </w:rPr>
      </w:pPr>
      <w:hyperlink w:anchor="_Toc95315070" w:history="1">
        <w:r w:rsidR="006257AC" w:rsidRPr="00A26B18">
          <w:rPr>
            <w:rStyle w:val="Hyperlink"/>
          </w:rPr>
          <w:t>13.2</w:t>
        </w:r>
        <w:r w:rsidR="006257AC">
          <w:rPr>
            <w:rFonts w:asciiTheme="minorHAnsi" w:eastAsiaTheme="minorEastAsia" w:hAnsiTheme="minorHAnsi" w:cstheme="minorBidi"/>
            <w:iCs w:val="0"/>
            <w:sz w:val="22"/>
            <w:szCs w:val="22"/>
          </w:rPr>
          <w:tab/>
        </w:r>
        <w:r w:rsidR="006257AC" w:rsidRPr="00A26B18">
          <w:rPr>
            <w:rStyle w:val="Hyperlink"/>
          </w:rPr>
          <w:t>TPC-Provided Software Development Cycle</w:t>
        </w:r>
        <w:r w:rsidR="006257AC">
          <w:rPr>
            <w:webHidden/>
          </w:rPr>
          <w:tab/>
        </w:r>
        <w:r w:rsidR="006257AC">
          <w:rPr>
            <w:webHidden/>
          </w:rPr>
          <w:fldChar w:fldCharType="begin"/>
        </w:r>
        <w:r w:rsidR="006257AC">
          <w:rPr>
            <w:webHidden/>
          </w:rPr>
          <w:instrText xml:space="preserve"> PAGEREF _Toc95315070 \h </w:instrText>
        </w:r>
        <w:r w:rsidR="006257AC">
          <w:rPr>
            <w:webHidden/>
          </w:rPr>
        </w:r>
        <w:r w:rsidR="006257AC">
          <w:rPr>
            <w:webHidden/>
          </w:rPr>
          <w:fldChar w:fldCharType="separate"/>
        </w:r>
        <w:r w:rsidR="006257AC">
          <w:rPr>
            <w:webHidden/>
          </w:rPr>
          <w:t>84</w:t>
        </w:r>
        <w:r w:rsidR="006257AC">
          <w:rPr>
            <w:webHidden/>
          </w:rPr>
          <w:fldChar w:fldCharType="end"/>
        </w:r>
      </w:hyperlink>
    </w:p>
    <w:p w14:paraId="31C1FC49" w14:textId="1C0610B6" w:rsidR="006257AC" w:rsidRDefault="00000000">
      <w:pPr>
        <w:pStyle w:val="TOC4"/>
        <w:rPr>
          <w:rFonts w:asciiTheme="minorHAnsi" w:eastAsiaTheme="minorEastAsia" w:hAnsiTheme="minorHAnsi" w:cstheme="minorBidi"/>
          <w:sz w:val="22"/>
          <w:szCs w:val="22"/>
        </w:rPr>
      </w:pPr>
      <w:hyperlink w:anchor="_Toc95315071" w:history="1">
        <w:r w:rsidR="006257AC" w:rsidRPr="00A26B18">
          <w:rPr>
            <w:rStyle w:val="Hyperlink"/>
            <w:rFonts w:cs="Arial"/>
            <w:bCs/>
          </w:rPr>
          <w:t>The following outlines the steps for submitting a software proposal and securing approval</w:t>
        </w:r>
        <w:r w:rsidR="006257AC" w:rsidRPr="00A26B18">
          <w:rPr>
            <w:rStyle w:val="Hyperlink"/>
            <w:bCs/>
          </w:rPr>
          <w:t>.</w:t>
        </w:r>
        <w:r w:rsidR="006257AC">
          <w:rPr>
            <w:webHidden/>
          </w:rPr>
          <w:tab/>
        </w:r>
        <w:r w:rsidR="006257AC">
          <w:rPr>
            <w:webHidden/>
          </w:rPr>
          <w:fldChar w:fldCharType="begin"/>
        </w:r>
        <w:r w:rsidR="006257AC">
          <w:rPr>
            <w:webHidden/>
          </w:rPr>
          <w:instrText xml:space="preserve"> PAGEREF _Toc95315071 \h </w:instrText>
        </w:r>
        <w:r w:rsidR="006257AC">
          <w:rPr>
            <w:webHidden/>
          </w:rPr>
        </w:r>
        <w:r w:rsidR="006257AC">
          <w:rPr>
            <w:webHidden/>
          </w:rPr>
          <w:fldChar w:fldCharType="separate"/>
        </w:r>
        <w:r w:rsidR="006257AC">
          <w:rPr>
            <w:webHidden/>
          </w:rPr>
          <w:t>84</w:t>
        </w:r>
        <w:r w:rsidR="006257AC">
          <w:rPr>
            <w:webHidden/>
          </w:rPr>
          <w:fldChar w:fldCharType="end"/>
        </w:r>
      </w:hyperlink>
    </w:p>
    <w:p w14:paraId="79F83D08" w14:textId="125118DD" w:rsidR="006257AC" w:rsidRDefault="00000000">
      <w:pPr>
        <w:pStyle w:val="TOC3"/>
        <w:rPr>
          <w:rFonts w:asciiTheme="minorHAnsi" w:eastAsiaTheme="minorEastAsia" w:hAnsiTheme="minorHAnsi" w:cstheme="minorBidi"/>
          <w:sz w:val="22"/>
          <w:szCs w:val="22"/>
        </w:rPr>
      </w:pPr>
      <w:hyperlink w:anchor="_Toc95315072" w:history="1">
        <w:r w:rsidR="006257AC" w:rsidRPr="00A26B18">
          <w:rPr>
            <w:rStyle w:val="Hyperlink"/>
          </w:rPr>
          <w:t>13.2.1</w:t>
        </w:r>
        <w:r w:rsidR="006257AC">
          <w:rPr>
            <w:rFonts w:asciiTheme="minorHAnsi" w:eastAsiaTheme="minorEastAsia" w:hAnsiTheme="minorHAnsi" w:cstheme="minorBidi"/>
            <w:sz w:val="22"/>
            <w:szCs w:val="22"/>
          </w:rPr>
          <w:tab/>
        </w:r>
        <w:r w:rsidR="006257AC" w:rsidRPr="00A26B18">
          <w:rPr>
            <w:rStyle w:val="Hyperlink"/>
          </w:rPr>
          <w:t>Step 1: Software Submittal</w:t>
        </w:r>
        <w:r w:rsidR="006257AC">
          <w:rPr>
            <w:webHidden/>
          </w:rPr>
          <w:tab/>
        </w:r>
        <w:r w:rsidR="006257AC">
          <w:rPr>
            <w:webHidden/>
          </w:rPr>
          <w:fldChar w:fldCharType="begin"/>
        </w:r>
        <w:r w:rsidR="006257AC">
          <w:rPr>
            <w:webHidden/>
          </w:rPr>
          <w:instrText xml:space="preserve"> PAGEREF _Toc95315072 \h </w:instrText>
        </w:r>
        <w:r w:rsidR="006257AC">
          <w:rPr>
            <w:webHidden/>
          </w:rPr>
        </w:r>
        <w:r w:rsidR="006257AC">
          <w:rPr>
            <w:webHidden/>
          </w:rPr>
          <w:fldChar w:fldCharType="separate"/>
        </w:r>
        <w:r w:rsidR="006257AC">
          <w:rPr>
            <w:webHidden/>
          </w:rPr>
          <w:t>84</w:t>
        </w:r>
        <w:r w:rsidR="006257AC">
          <w:rPr>
            <w:webHidden/>
          </w:rPr>
          <w:fldChar w:fldCharType="end"/>
        </w:r>
      </w:hyperlink>
    </w:p>
    <w:p w14:paraId="434A44CE" w14:textId="3290C73A" w:rsidR="006257AC" w:rsidRDefault="00000000">
      <w:pPr>
        <w:pStyle w:val="TOC3"/>
        <w:rPr>
          <w:rFonts w:asciiTheme="minorHAnsi" w:eastAsiaTheme="minorEastAsia" w:hAnsiTheme="minorHAnsi" w:cstheme="minorBidi"/>
          <w:sz w:val="22"/>
          <w:szCs w:val="22"/>
        </w:rPr>
      </w:pPr>
      <w:hyperlink w:anchor="_Toc95315073" w:history="1">
        <w:r w:rsidR="006257AC" w:rsidRPr="00A26B18">
          <w:rPr>
            <w:rStyle w:val="Hyperlink"/>
          </w:rPr>
          <w:t>13.2.2</w:t>
        </w:r>
        <w:r w:rsidR="006257AC">
          <w:rPr>
            <w:rFonts w:asciiTheme="minorHAnsi" w:eastAsiaTheme="minorEastAsia" w:hAnsiTheme="minorHAnsi" w:cstheme="minorBidi"/>
            <w:sz w:val="22"/>
            <w:szCs w:val="22"/>
          </w:rPr>
          <w:tab/>
        </w:r>
        <w:r w:rsidR="006257AC" w:rsidRPr="00A26B18">
          <w:rPr>
            <w:rStyle w:val="Hyperlink"/>
          </w:rPr>
          <w:t>Step 2: Assignment to a Benchmark Subcommittee</w:t>
        </w:r>
        <w:r w:rsidR="006257AC">
          <w:rPr>
            <w:webHidden/>
          </w:rPr>
          <w:tab/>
        </w:r>
        <w:r w:rsidR="006257AC">
          <w:rPr>
            <w:webHidden/>
          </w:rPr>
          <w:fldChar w:fldCharType="begin"/>
        </w:r>
        <w:r w:rsidR="006257AC">
          <w:rPr>
            <w:webHidden/>
          </w:rPr>
          <w:instrText xml:space="preserve"> PAGEREF _Toc95315073 \h </w:instrText>
        </w:r>
        <w:r w:rsidR="006257AC">
          <w:rPr>
            <w:webHidden/>
          </w:rPr>
        </w:r>
        <w:r w:rsidR="006257AC">
          <w:rPr>
            <w:webHidden/>
          </w:rPr>
          <w:fldChar w:fldCharType="separate"/>
        </w:r>
        <w:r w:rsidR="006257AC">
          <w:rPr>
            <w:webHidden/>
          </w:rPr>
          <w:t>84</w:t>
        </w:r>
        <w:r w:rsidR="006257AC">
          <w:rPr>
            <w:webHidden/>
          </w:rPr>
          <w:fldChar w:fldCharType="end"/>
        </w:r>
      </w:hyperlink>
    </w:p>
    <w:p w14:paraId="133E7811" w14:textId="076D330B" w:rsidR="006257AC" w:rsidRDefault="00000000">
      <w:pPr>
        <w:pStyle w:val="TOC3"/>
        <w:rPr>
          <w:rFonts w:asciiTheme="minorHAnsi" w:eastAsiaTheme="minorEastAsia" w:hAnsiTheme="minorHAnsi" w:cstheme="minorBidi"/>
          <w:sz w:val="22"/>
          <w:szCs w:val="22"/>
        </w:rPr>
      </w:pPr>
      <w:hyperlink w:anchor="_Toc95315074" w:history="1">
        <w:r w:rsidR="006257AC" w:rsidRPr="00A26B18">
          <w:rPr>
            <w:rStyle w:val="Hyperlink"/>
          </w:rPr>
          <w:t>13.2.3</w:t>
        </w:r>
        <w:r w:rsidR="006257AC">
          <w:rPr>
            <w:rFonts w:asciiTheme="minorHAnsi" w:eastAsiaTheme="minorEastAsia" w:hAnsiTheme="minorHAnsi" w:cstheme="minorBidi"/>
            <w:sz w:val="22"/>
            <w:szCs w:val="22"/>
          </w:rPr>
          <w:tab/>
        </w:r>
        <w:r w:rsidR="006257AC" w:rsidRPr="00A26B18">
          <w:rPr>
            <w:rStyle w:val="Hyperlink"/>
          </w:rPr>
          <w:t>Step 3: Status and Direction</w:t>
        </w:r>
        <w:r w:rsidR="006257AC">
          <w:rPr>
            <w:webHidden/>
          </w:rPr>
          <w:tab/>
        </w:r>
        <w:r w:rsidR="006257AC">
          <w:rPr>
            <w:webHidden/>
          </w:rPr>
          <w:fldChar w:fldCharType="begin"/>
        </w:r>
        <w:r w:rsidR="006257AC">
          <w:rPr>
            <w:webHidden/>
          </w:rPr>
          <w:instrText xml:space="preserve"> PAGEREF _Toc95315074 \h </w:instrText>
        </w:r>
        <w:r w:rsidR="006257AC">
          <w:rPr>
            <w:webHidden/>
          </w:rPr>
        </w:r>
        <w:r w:rsidR="006257AC">
          <w:rPr>
            <w:webHidden/>
          </w:rPr>
          <w:fldChar w:fldCharType="separate"/>
        </w:r>
        <w:r w:rsidR="006257AC">
          <w:rPr>
            <w:webHidden/>
          </w:rPr>
          <w:t>84</w:t>
        </w:r>
        <w:r w:rsidR="006257AC">
          <w:rPr>
            <w:webHidden/>
          </w:rPr>
          <w:fldChar w:fldCharType="end"/>
        </w:r>
      </w:hyperlink>
    </w:p>
    <w:p w14:paraId="5E90E6DC" w14:textId="247D2A34" w:rsidR="006257AC" w:rsidRDefault="00000000">
      <w:pPr>
        <w:pStyle w:val="TOC3"/>
        <w:rPr>
          <w:rFonts w:asciiTheme="minorHAnsi" w:eastAsiaTheme="minorEastAsia" w:hAnsiTheme="minorHAnsi" w:cstheme="minorBidi"/>
          <w:sz w:val="22"/>
          <w:szCs w:val="22"/>
        </w:rPr>
      </w:pPr>
      <w:hyperlink w:anchor="_Toc95315075" w:history="1">
        <w:r w:rsidR="006257AC" w:rsidRPr="00A26B18">
          <w:rPr>
            <w:rStyle w:val="Hyperlink"/>
          </w:rPr>
          <w:t>13.2.4</w:t>
        </w:r>
        <w:r w:rsidR="006257AC">
          <w:rPr>
            <w:rFonts w:asciiTheme="minorHAnsi" w:eastAsiaTheme="minorEastAsia" w:hAnsiTheme="minorHAnsi" w:cstheme="minorBidi"/>
            <w:sz w:val="22"/>
            <w:szCs w:val="22"/>
          </w:rPr>
          <w:tab/>
        </w:r>
        <w:r w:rsidR="006257AC" w:rsidRPr="00A26B18">
          <w:rPr>
            <w:rStyle w:val="Hyperlink"/>
          </w:rPr>
          <w:t>Step 4: Authorizing Public Release of Draft TPC-Provided Software</w:t>
        </w:r>
        <w:r w:rsidR="006257AC">
          <w:rPr>
            <w:webHidden/>
          </w:rPr>
          <w:tab/>
        </w:r>
        <w:r w:rsidR="006257AC">
          <w:rPr>
            <w:webHidden/>
          </w:rPr>
          <w:fldChar w:fldCharType="begin"/>
        </w:r>
        <w:r w:rsidR="006257AC">
          <w:rPr>
            <w:webHidden/>
          </w:rPr>
          <w:instrText xml:space="preserve"> PAGEREF _Toc95315075 \h </w:instrText>
        </w:r>
        <w:r w:rsidR="006257AC">
          <w:rPr>
            <w:webHidden/>
          </w:rPr>
        </w:r>
        <w:r w:rsidR="006257AC">
          <w:rPr>
            <w:webHidden/>
          </w:rPr>
          <w:fldChar w:fldCharType="separate"/>
        </w:r>
        <w:r w:rsidR="006257AC">
          <w:rPr>
            <w:webHidden/>
          </w:rPr>
          <w:t>84</w:t>
        </w:r>
        <w:r w:rsidR="006257AC">
          <w:rPr>
            <w:webHidden/>
          </w:rPr>
          <w:fldChar w:fldCharType="end"/>
        </w:r>
      </w:hyperlink>
    </w:p>
    <w:p w14:paraId="77F57915" w14:textId="116CF1CF" w:rsidR="006257AC" w:rsidRDefault="00000000">
      <w:pPr>
        <w:pStyle w:val="TOC3"/>
        <w:rPr>
          <w:rFonts w:asciiTheme="minorHAnsi" w:eastAsiaTheme="minorEastAsia" w:hAnsiTheme="minorHAnsi" w:cstheme="minorBidi"/>
          <w:sz w:val="22"/>
          <w:szCs w:val="22"/>
        </w:rPr>
      </w:pPr>
      <w:hyperlink w:anchor="_Toc95315076" w:history="1">
        <w:r w:rsidR="006257AC" w:rsidRPr="00A26B18">
          <w:rPr>
            <w:rStyle w:val="Hyperlink"/>
          </w:rPr>
          <w:t>13.2.5</w:t>
        </w:r>
        <w:r w:rsidR="006257AC">
          <w:rPr>
            <w:rFonts w:asciiTheme="minorHAnsi" w:eastAsiaTheme="minorEastAsia" w:hAnsiTheme="minorHAnsi" w:cstheme="minorBidi"/>
            <w:sz w:val="22"/>
            <w:szCs w:val="22"/>
          </w:rPr>
          <w:tab/>
        </w:r>
        <w:r w:rsidR="006257AC" w:rsidRPr="00A26B18">
          <w:rPr>
            <w:rStyle w:val="Hyperlink"/>
          </w:rPr>
          <w:t>Step 5: Formal Review</w:t>
        </w:r>
        <w:r w:rsidR="006257AC">
          <w:rPr>
            <w:webHidden/>
          </w:rPr>
          <w:tab/>
        </w:r>
        <w:r w:rsidR="006257AC">
          <w:rPr>
            <w:webHidden/>
          </w:rPr>
          <w:fldChar w:fldCharType="begin"/>
        </w:r>
        <w:r w:rsidR="006257AC">
          <w:rPr>
            <w:webHidden/>
          </w:rPr>
          <w:instrText xml:space="preserve"> PAGEREF _Toc95315076 \h </w:instrText>
        </w:r>
        <w:r w:rsidR="006257AC">
          <w:rPr>
            <w:webHidden/>
          </w:rPr>
        </w:r>
        <w:r w:rsidR="006257AC">
          <w:rPr>
            <w:webHidden/>
          </w:rPr>
          <w:fldChar w:fldCharType="separate"/>
        </w:r>
        <w:r w:rsidR="006257AC">
          <w:rPr>
            <w:webHidden/>
          </w:rPr>
          <w:t>85</w:t>
        </w:r>
        <w:r w:rsidR="006257AC">
          <w:rPr>
            <w:webHidden/>
          </w:rPr>
          <w:fldChar w:fldCharType="end"/>
        </w:r>
      </w:hyperlink>
    </w:p>
    <w:p w14:paraId="1F3321CD" w14:textId="3B12663C" w:rsidR="006257AC" w:rsidRDefault="00000000">
      <w:pPr>
        <w:pStyle w:val="TOC3"/>
        <w:rPr>
          <w:rFonts w:asciiTheme="minorHAnsi" w:eastAsiaTheme="minorEastAsia" w:hAnsiTheme="minorHAnsi" w:cstheme="minorBidi"/>
          <w:sz w:val="22"/>
          <w:szCs w:val="22"/>
        </w:rPr>
      </w:pPr>
      <w:hyperlink w:anchor="_Toc95315077" w:history="1">
        <w:r w:rsidR="006257AC" w:rsidRPr="00A26B18">
          <w:rPr>
            <w:rStyle w:val="Hyperlink"/>
          </w:rPr>
          <w:t>13.2.6</w:t>
        </w:r>
        <w:r w:rsidR="006257AC">
          <w:rPr>
            <w:rFonts w:asciiTheme="minorHAnsi" w:eastAsiaTheme="minorEastAsia" w:hAnsiTheme="minorHAnsi" w:cstheme="minorBidi"/>
            <w:sz w:val="22"/>
            <w:szCs w:val="22"/>
          </w:rPr>
          <w:tab/>
        </w:r>
        <w:r w:rsidR="006257AC" w:rsidRPr="00A26B18">
          <w:rPr>
            <w:rStyle w:val="Hyperlink"/>
          </w:rPr>
          <w:t>Step 6: Final Approval</w:t>
        </w:r>
        <w:r w:rsidR="006257AC">
          <w:rPr>
            <w:webHidden/>
          </w:rPr>
          <w:tab/>
        </w:r>
        <w:r w:rsidR="006257AC">
          <w:rPr>
            <w:webHidden/>
          </w:rPr>
          <w:fldChar w:fldCharType="begin"/>
        </w:r>
        <w:r w:rsidR="006257AC">
          <w:rPr>
            <w:webHidden/>
          </w:rPr>
          <w:instrText xml:space="preserve"> PAGEREF _Toc95315077 \h </w:instrText>
        </w:r>
        <w:r w:rsidR="006257AC">
          <w:rPr>
            <w:webHidden/>
          </w:rPr>
        </w:r>
        <w:r w:rsidR="006257AC">
          <w:rPr>
            <w:webHidden/>
          </w:rPr>
          <w:fldChar w:fldCharType="separate"/>
        </w:r>
        <w:r w:rsidR="006257AC">
          <w:rPr>
            <w:webHidden/>
          </w:rPr>
          <w:t>85</w:t>
        </w:r>
        <w:r w:rsidR="006257AC">
          <w:rPr>
            <w:webHidden/>
          </w:rPr>
          <w:fldChar w:fldCharType="end"/>
        </w:r>
      </w:hyperlink>
    </w:p>
    <w:p w14:paraId="07A48307" w14:textId="74D8E85C" w:rsidR="006257AC" w:rsidRDefault="00000000">
      <w:pPr>
        <w:pStyle w:val="TOC2"/>
        <w:rPr>
          <w:rFonts w:asciiTheme="minorHAnsi" w:eastAsiaTheme="minorEastAsia" w:hAnsiTheme="minorHAnsi" w:cstheme="minorBidi"/>
          <w:iCs w:val="0"/>
          <w:sz w:val="22"/>
          <w:szCs w:val="22"/>
        </w:rPr>
      </w:pPr>
      <w:hyperlink w:anchor="_Toc95315078" w:history="1">
        <w:r w:rsidR="006257AC" w:rsidRPr="00A26B18">
          <w:rPr>
            <w:rStyle w:val="Hyperlink"/>
          </w:rPr>
          <w:t>13.3</w:t>
        </w:r>
        <w:r w:rsidR="006257AC">
          <w:rPr>
            <w:rFonts w:asciiTheme="minorHAnsi" w:eastAsiaTheme="minorEastAsia" w:hAnsiTheme="minorHAnsi" w:cstheme="minorBidi"/>
            <w:iCs w:val="0"/>
            <w:sz w:val="22"/>
            <w:szCs w:val="22"/>
          </w:rPr>
          <w:tab/>
        </w:r>
        <w:r w:rsidR="006257AC" w:rsidRPr="00A26B18">
          <w:rPr>
            <w:rStyle w:val="Hyperlink"/>
          </w:rPr>
          <w:t>TPC-Provided Software Voting Rules</w:t>
        </w:r>
        <w:r w:rsidR="006257AC">
          <w:rPr>
            <w:webHidden/>
          </w:rPr>
          <w:tab/>
        </w:r>
        <w:r w:rsidR="006257AC">
          <w:rPr>
            <w:webHidden/>
          </w:rPr>
          <w:fldChar w:fldCharType="begin"/>
        </w:r>
        <w:r w:rsidR="006257AC">
          <w:rPr>
            <w:webHidden/>
          </w:rPr>
          <w:instrText xml:space="preserve"> PAGEREF _Toc95315078 \h </w:instrText>
        </w:r>
        <w:r w:rsidR="006257AC">
          <w:rPr>
            <w:webHidden/>
          </w:rPr>
        </w:r>
        <w:r w:rsidR="006257AC">
          <w:rPr>
            <w:webHidden/>
          </w:rPr>
          <w:fldChar w:fldCharType="separate"/>
        </w:r>
        <w:r w:rsidR="006257AC">
          <w:rPr>
            <w:webHidden/>
          </w:rPr>
          <w:t>85</w:t>
        </w:r>
        <w:r w:rsidR="006257AC">
          <w:rPr>
            <w:webHidden/>
          </w:rPr>
          <w:fldChar w:fldCharType="end"/>
        </w:r>
      </w:hyperlink>
    </w:p>
    <w:p w14:paraId="4D4356F1" w14:textId="52E2198F" w:rsidR="006257AC" w:rsidRDefault="00000000">
      <w:pPr>
        <w:pStyle w:val="TOC3"/>
        <w:rPr>
          <w:rFonts w:asciiTheme="minorHAnsi" w:eastAsiaTheme="minorEastAsia" w:hAnsiTheme="minorHAnsi" w:cstheme="minorBidi"/>
          <w:sz w:val="22"/>
          <w:szCs w:val="22"/>
        </w:rPr>
      </w:pPr>
      <w:hyperlink w:anchor="_Toc95315079" w:history="1">
        <w:r w:rsidR="006257AC" w:rsidRPr="00A26B18">
          <w:rPr>
            <w:rStyle w:val="Hyperlink"/>
          </w:rPr>
          <w:t>13.3.2</w:t>
        </w:r>
        <w:r w:rsidR="006257AC">
          <w:rPr>
            <w:rFonts w:asciiTheme="minorHAnsi" w:eastAsiaTheme="minorEastAsia" w:hAnsiTheme="minorHAnsi" w:cstheme="minorBidi"/>
            <w:sz w:val="22"/>
            <w:szCs w:val="22"/>
          </w:rPr>
          <w:tab/>
        </w:r>
        <w:r w:rsidR="006257AC" w:rsidRPr="00A26B18">
          <w:rPr>
            <w:rStyle w:val="Hyperlink"/>
          </w:rPr>
          <w:t>Approval of TPC-Provided Software Minor Revision</w:t>
        </w:r>
        <w:r w:rsidR="006257AC">
          <w:rPr>
            <w:webHidden/>
          </w:rPr>
          <w:tab/>
        </w:r>
        <w:r w:rsidR="006257AC">
          <w:rPr>
            <w:webHidden/>
          </w:rPr>
          <w:fldChar w:fldCharType="begin"/>
        </w:r>
        <w:r w:rsidR="006257AC">
          <w:rPr>
            <w:webHidden/>
          </w:rPr>
          <w:instrText xml:space="preserve"> PAGEREF _Toc95315079 \h </w:instrText>
        </w:r>
        <w:r w:rsidR="006257AC">
          <w:rPr>
            <w:webHidden/>
          </w:rPr>
        </w:r>
        <w:r w:rsidR="006257AC">
          <w:rPr>
            <w:webHidden/>
          </w:rPr>
          <w:fldChar w:fldCharType="separate"/>
        </w:r>
        <w:r w:rsidR="006257AC">
          <w:rPr>
            <w:webHidden/>
          </w:rPr>
          <w:t>85</w:t>
        </w:r>
        <w:r w:rsidR="006257AC">
          <w:rPr>
            <w:webHidden/>
          </w:rPr>
          <w:fldChar w:fldCharType="end"/>
        </w:r>
      </w:hyperlink>
    </w:p>
    <w:p w14:paraId="2B6B4C9F" w14:textId="19129FE3" w:rsidR="006257AC" w:rsidRDefault="00000000">
      <w:pPr>
        <w:pStyle w:val="TOC3"/>
        <w:rPr>
          <w:rFonts w:asciiTheme="minorHAnsi" w:eastAsiaTheme="minorEastAsia" w:hAnsiTheme="minorHAnsi" w:cstheme="minorBidi"/>
          <w:sz w:val="22"/>
          <w:szCs w:val="22"/>
        </w:rPr>
      </w:pPr>
      <w:hyperlink w:anchor="_Toc95315080" w:history="1">
        <w:r w:rsidR="006257AC" w:rsidRPr="00A26B18">
          <w:rPr>
            <w:rStyle w:val="Hyperlink"/>
          </w:rPr>
          <w:t>13.3.3</w:t>
        </w:r>
        <w:r w:rsidR="006257AC">
          <w:rPr>
            <w:rFonts w:asciiTheme="minorHAnsi" w:eastAsiaTheme="minorEastAsia" w:hAnsiTheme="minorHAnsi" w:cstheme="minorBidi"/>
            <w:sz w:val="22"/>
            <w:szCs w:val="22"/>
          </w:rPr>
          <w:tab/>
        </w:r>
        <w:r w:rsidR="006257AC" w:rsidRPr="00A26B18">
          <w:rPr>
            <w:rStyle w:val="Hyperlink"/>
          </w:rPr>
          <w:t>Approval of TPC-Provided Software Third Tier Revision</w:t>
        </w:r>
        <w:r w:rsidR="006257AC">
          <w:rPr>
            <w:webHidden/>
          </w:rPr>
          <w:tab/>
        </w:r>
        <w:r w:rsidR="006257AC">
          <w:rPr>
            <w:webHidden/>
          </w:rPr>
          <w:fldChar w:fldCharType="begin"/>
        </w:r>
        <w:r w:rsidR="006257AC">
          <w:rPr>
            <w:webHidden/>
          </w:rPr>
          <w:instrText xml:space="preserve"> PAGEREF _Toc95315080 \h </w:instrText>
        </w:r>
        <w:r w:rsidR="006257AC">
          <w:rPr>
            <w:webHidden/>
          </w:rPr>
        </w:r>
        <w:r w:rsidR="006257AC">
          <w:rPr>
            <w:webHidden/>
          </w:rPr>
          <w:fldChar w:fldCharType="separate"/>
        </w:r>
        <w:r w:rsidR="006257AC">
          <w:rPr>
            <w:webHidden/>
          </w:rPr>
          <w:t>85</w:t>
        </w:r>
        <w:r w:rsidR="006257AC">
          <w:rPr>
            <w:webHidden/>
          </w:rPr>
          <w:fldChar w:fldCharType="end"/>
        </w:r>
      </w:hyperlink>
    </w:p>
    <w:p w14:paraId="4E6726E9" w14:textId="69AFE610" w:rsidR="006257AC" w:rsidRDefault="00000000">
      <w:pPr>
        <w:pStyle w:val="TOC2"/>
        <w:rPr>
          <w:rFonts w:asciiTheme="minorHAnsi" w:eastAsiaTheme="minorEastAsia" w:hAnsiTheme="minorHAnsi" w:cstheme="minorBidi"/>
          <w:iCs w:val="0"/>
          <w:sz w:val="22"/>
          <w:szCs w:val="22"/>
        </w:rPr>
      </w:pPr>
      <w:hyperlink w:anchor="_Toc95315081" w:history="1">
        <w:r w:rsidR="006257AC" w:rsidRPr="00A26B18">
          <w:rPr>
            <w:rStyle w:val="Hyperlink"/>
          </w:rPr>
          <w:t>13.4</w:t>
        </w:r>
        <w:r w:rsidR="006257AC">
          <w:rPr>
            <w:rFonts w:asciiTheme="minorHAnsi" w:eastAsiaTheme="minorEastAsia" w:hAnsiTheme="minorHAnsi" w:cstheme="minorBidi"/>
            <w:iCs w:val="0"/>
            <w:sz w:val="22"/>
            <w:szCs w:val="22"/>
          </w:rPr>
          <w:tab/>
        </w:r>
        <w:r w:rsidR="006257AC" w:rsidRPr="00A26B18">
          <w:rPr>
            <w:rStyle w:val="Hyperlink"/>
          </w:rPr>
          <w:t>TPC-Provided Software Development Process</w:t>
        </w:r>
        <w:r w:rsidR="006257AC">
          <w:rPr>
            <w:webHidden/>
          </w:rPr>
          <w:tab/>
        </w:r>
        <w:r w:rsidR="006257AC">
          <w:rPr>
            <w:webHidden/>
          </w:rPr>
          <w:fldChar w:fldCharType="begin"/>
        </w:r>
        <w:r w:rsidR="006257AC">
          <w:rPr>
            <w:webHidden/>
          </w:rPr>
          <w:instrText xml:space="preserve"> PAGEREF _Toc95315081 \h </w:instrText>
        </w:r>
        <w:r w:rsidR="006257AC">
          <w:rPr>
            <w:webHidden/>
          </w:rPr>
        </w:r>
        <w:r w:rsidR="006257AC">
          <w:rPr>
            <w:webHidden/>
          </w:rPr>
          <w:fldChar w:fldCharType="separate"/>
        </w:r>
        <w:r w:rsidR="006257AC">
          <w:rPr>
            <w:webHidden/>
          </w:rPr>
          <w:t>85</w:t>
        </w:r>
        <w:r w:rsidR="006257AC">
          <w:rPr>
            <w:webHidden/>
          </w:rPr>
          <w:fldChar w:fldCharType="end"/>
        </w:r>
      </w:hyperlink>
    </w:p>
    <w:p w14:paraId="664C867E" w14:textId="21E42C74" w:rsidR="006257AC" w:rsidRDefault="00000000">
      <w:pPr>
        <w:pStyle w:val="TOC3"/>
        <w:rPr>
          <w:rFonts w:asciiTheme="minorHAnsi" w:eastAsiaTheme="minorEastAsia" w:hAnsiTheme="minorHAnsi" w:cstheme="minorBidi"/>
          <w:sz w:val="22"/>
          <w:szCs w:val="22"/>
        </w:rPr>
      </w:pPr>
      <w:hyperlink w:anchor="_Toc95315082" w:history="1">
        <w:r w:rsidR="006257AC" w:rsidRPr="00A26B18">
          <w:rPr>
            <w:rStyle w:val="Hyperlink"/>
          </w:rPr>
          <w:t>13.4.1</w:t>
        </w:r>
        <w:r w:rsidR="006257AC">
          <w:rPr>
            <w:rFonts w:asciiTheme="minorHAnsi" w:eastAsiaTheme="minorEastAsia" w:hAnsiTheme="minorHAnsi" w:cstheme="minorBidi"/>
            <w:sz w:val="22"/>
            <w:szCs w:val="22"/>
          </w:rPr>
          <w:tab/>
        </w:r>
        <w:r w:rsidR="006257AC" w:rsidRPr="00A26B18">
          <w:rPr>
            <w:rStyle w:val="Hyperlink"/>
          </w:rPr>
          <w:t>General</w:t>
        </w:r>
        <w:r w:rsidR="006257AC">
          <w:rPr>
            <w:webHidden/>
          </w:rPr>
          <w:tab/>
        </w:r>
        <w:r w:rsidR="006257AC">
          <w:rPr>
            <w:webHidden/>
          </w:rPr>
          <w:fldChar w:fldCharType="begin"/>
        </w:r>
        <w:r w:rsidR="006257AC">
          <w:rPr>
            <w:webHidden/>
          </w:rPr>
          <w:instrText xml:space="preserve"> PAGEREF _Toc95315082 \h </w:instrText>
        </w:r>
        <w:r w:rsidR="006257AC">
          <w:rPr>
            <w:webHidden/>
          </w:rPr>
        </w:r>
        <w:r w:rsidR="006257AC">
          <w:rPr>
            <w:webHidden/>
          </w:rPr>
          <w:fldChar w:fldCharType="separate"/>
        </w:r>
        <w:r w:rsidR="006257AC">
          <w:rPr>
            <w:webHidden/>
          </w:rPr>
          <w:t>85</w:t>
        </w:r>
        <w:r w:rsidR="006257AC">
          <w:rPr>
            <w:webHidden/>
          </w:rPr>
          <w:fldChar w:fldCharType="end"/>
        </w:r>
      </w:hyperlink>
    </w:p>
    <w:p w14:paraId="5758B4CF" w14:textId="20D0856A" w:rsidR="00E55CC6" w:rsidRDefault="00FE0610" w:rsidP="00C43CC5">
      <w:pPr>
        <w:pStyle w:val="TPC-IntroL1-Title"/>
        <w:jc w:val="left"/>
        <w:rPr>
          <w:rFonts w:ascii="Calibri" w:hAnsi="Calibri"/>
          <w:i/>
          <w:iCs/>
          <w:noProof/>
          <w:sz w:val="22"/>
          <w:szCs w:val="22"/>
        </w:rPr>
      </w:pPr>
      <w:r>
        <w:rPr>
          <w:rFonts w:ascii="Arial" w:hAnsi="Arial"/>
          <w:bCs/>
          <w:sz w:val="22"/>
          <w:szCs w:val="20"/>
        </w:rPr>
        <w:fldChar w:fldCharType="end"/>
      </w:r>
      <w:r w:rsidR="00770BFD">
        <w:fldChar w:fldCharType="begin"/>
      </w:r>
      <w:r w:rsidR="00770BFD">
        <w:instrText xml:space="preserve"> TOC \o "1-3" \h \z \t "TPC-Clause_L4-Title,4" </w:instrText>
      </w:r>
      <w:r w:rsidR="00770BFD">
        <w:fldChar w:fldCharType="separate"/>
      </w:r>
    </w:p>
    <w:p w14:paraId="011D5241" w14:textId="77777777" w:rsidR="00770BFD" w:rsidRDefault="00770BFD" w:rsidP="001F68BC">
      <w:pPr>
        <w:pStyle w:val="TPC-IntroL1-Title"/>
      </w:pPr>
      <w:r>
        <w:fldChar w:fldCharType="end"/>
      </w:r>
    </w:p>
    <w:p w14:paraId="5CE92E0D" w14:textId="456934B2" w:rsidR="00770BFD" w:rsidRPr="00FD5C11" w:rsidRDefault="475AEF76" w:rsidP="0010027D">
      <w:pPr>
        <w:pStyle w:val="TPC-ClauseL1-Title"/>
      </w:pPr>
      <w:bookmarkStart w:id="0" w:name="_Toc95314863"/>
      <w:r>
        <w:t>Terms, Notation, and Policy Modification</w:t>
      </w:r>
      <w:bookmarkEnd w:id="0"/>
    </w:p>
    <w:p w14:paraId="78988987" w14:textId="03512E3E" w:rsidR="00770BFD" w:rsidRPr="00C0199C" w:rsidRDefault="00FD5C11" w:rsidP="00F81ADF">
      <w:pPr>
        <w:pStyle w:val="TPC-ClauseL2-Title"/>
      </w:pPr>
      <w:bookmarkStart w:id="1" w:name="_Toc95314864"/>
      <w:r w:rsidRPr="00EC202C">
        <w:t>Notation</w:t>
      </w:r>
      <w:bookmarkEnd w:id="1"/>
    </w:p>
    <w:p w14:paraId="0EE0FF6D" w14:textId="6AA5F752" w:rsidR="00770BFD" w:rsidRDefault="00C0199C" w:rsidP="00F437B7">
      <w:pPr>
        <w:pStyle w:val="TPC-ClauseL3-Wording"/>
      </w:pPr>
      <w:r w:rsidRPr="00C0199C">
        <w:t xml:space="preserve">A reference to a specific clause in the </w:t>
      </w:r>
      <w:r w:rsidRPr="00C0199C">
        <w:rPr>
          <w:b/>
        </w:rPr>
        <w:t>Bylaws</w:t>
      </w:r>
      <w:r w:rsidR="00937826">
        <w:rPr>
          <w:b/>
        </w:rPr>
        <w:t>,</w:t>
      </w:r>
      <w:r w:rsidRPr="00C0199C">
        <w:t xml:space="preserve"> </w:t>
      </w:r>
      <w:r w:rsidRPr="00C0199C">
        <w:rPr>
          <w:b/>
        </w:rPr>
        <w:t>Policies</w:t>
      </w:r>
      <w:r w:rsidR="00937826" w:rsidRPr="00B5272A">
        <w:rPr>
          <w:rStyle w:val="TPC-ClauseWording-AlignChar"/>
        </w:rPr>
        <w:t>, or</w:t>
      </w:r>
      <w:r w:rsidR="00937826">
        <w:rPr>
          <w:b/>
        </w:rPr>
        <w:t xml:space="preserve"> </w:t>
      </w:r>
      <w:r w:rsidR="00937826" w:rsidRPr="00B5272A">
        <w:rPr>
          <w:rStyle w:val="TPC-FontDef-Term"/>
        </w:rPr>
        <w:t>Procedures</w:t>
      </w:r>
      <w:r w:rsidRPr="00C0199C">
        <w:t xml:space="preserve"> is written as “</w:t>
      </w:r>
      <w:r w:rsidRPr="00C0199C">
        <w:rPr>
          <w:b/>
        </w:rPr>
        <w:t>Bylaws</w:t>
      </w:r>
      <w:r w:rsidRPr="00C0199C">
        <w:t xml:space="preserve"> § x.y.z”</w:t>
      </w:r>
      <w:r w:rsidR="009A0D83">
        <w:t>,</w:t>
      </w:r>
      <w:r w:rsidRPr="00C0199C">
        <w:t xml:space="preserve"> “</w:t>
      </w:r>
      <w:r w:rsidRPr="00C0199C">
        <w:rPr>
          <w:b/>
        </w:rPr>
        <w:t>Policies</w:t>
      </w:r>
      <w:r w:rsidRPr="00C0199C">
        <w:t xml:space="preserve"> § x.y.z”, </w:t>
      </w:r>
      <w:r w:rsidR="00B5272A">
        <w:t xml:space="preserve">or </w:t>
      </w:r>
      <w:r w:rsidR="00B5272A" w:rsidRPr="00B5272A">
        <w:rPr>
          <w:rStyle w:val="TPC-FontDef-Term"/>
        </w:rPr>
        <w:t>Procedures</w:t>
      </w:r>
      <w:r w:rsidR="00B5272A">
        <w:t xml:space="preserve"> </w:t>
      </w:r>
      <w:r w:rsidR="00B5272A" w:rsidRPr="00C0199C">
        <w:t>§</w:t>
      </w:r>
      <w:r w:rsidR="00B5272A">
        <w:t xml:space="preserve"> x.y.z </w:t>
      </w:r>
      <w:r w:rsidRPr="00C0199C">
        <w:t>respectively, where x.y.z is the clause number.</w:t>
      </w:r>
    </w:p>
    <w:p w14:paraId="68B3A3FB" w14:textId="7FA2B737" w:rsidR="00C0199C" w:rsidRPr="00C0199C" w:rsidRDefault="00C0199C" w:rsidP="00F437B7">
      <w:pPr>
        <w:pStyle w:val="TPC-ClauseL3-Wording"/>
      </w:pPr>
      <w:r w:rsidRPr="00C0199C">
        <w:t>Throughout the body of this document, defined terms (</w:t>
      </w:r>
      <w:r w:rsidRPr="00C0199C">
        <w:rPr>
          <w:b/>
        </w:rPr>
        <w:t>Policies</w:t>
      </w:r>
      <w:r w:rsidRPr="00C0199C">
        <w:t xml:space="preserve"> § </w:t>
      </w:r>
      <w:r w:rsidR="00EC202C">
        <w:fldChar w:fldCharType="begin"/>
      </w:r>
      <w:r w:rsidR="00EC202C">
        <w:instrText xml:space="preserve"> REF _Ref374088318 \r \h </w:instrText>
      </w:r>
      <w:r w:rsidR="00EC202C">
        <w:fldChar w:fldCharType="separate"/>
      </w:r>
      <w:r w:rsidR="003B6401">
        <w:t>0.2</w:t>
      </w:r>
      <w:r w:rsidR="00EC202C">
        <w:fldChar w:fldCharType="end"/>
      </w:r>
      <w:r w:rsidRPr="00C0199C">
        <w:t>) are formatted in the same style as used in the term definition to indicate that the term has a precise meaning</w:t>
      </w:r>
      <w:r w:rsidR="001557E7">
        <w:t xml:space="preserve">. </w:t>
      </w:r>
      <w:r w:rsidRPr="00C0199C">
        <w:t>For example, “</w:t>
      </w:r>
      <w:r w:rsidRPr="00C0199C">
        <w:rPr>
          <w:b/>
        </w:rPr>
        <w:t>Members</w:t>
      </w:r>
      <w:r w:rsidRPr="00C0199C">
        <w:t xml:space="preserve">” specifically refers to voting members of the </w:t>
      </w:r>
      <w:r w:rsidRPr="00C0199C">
        <w:rPr>
          <w:b/>
        </w:rPr>
        <w:t>TPC</w:t>
      </w:r>
      <w:r w:rsidRPr="00C0199C">
        <w:t>, whereas “members” does not have any special meaning</w:t>
      </w:r>
      <w:r>
        <w:t>.</w:t>
      </w:r>
    </w:p>
    <w:p w14:paraId="4EA6B48A" w14:textId="3E4BAAF5" w:rsidR="00770BFD" w:rsidRDefault="00C0199C" w:rsidP="00F81ADF">
      <w:pPr>
        <w:pStyle w:val="TPC-ClauseL2-Title"/>
      </w:pPr>
      <w:bookmarkStart w:id="2" w:name="_Ref374088318"/>
      <w:bookmarkStart w:id="3" w:name="_Toc95314865"/>
      <w:r>
        <w:t>Defined Terms</w:t>
      </w:r>
      <w:bookmarkEnd w:id="2"/>
      <w:bookmarkEnd w:id="3"/>
    </w:p>
    <w:p w14:paraId="6C690299" w14:textId="7804A707" w:rsidR="00EC202C" w:rsidRDefault="00EC202C" w:rsidP="00F437B7">
      <w:pPr>
        <w:pStyle w:val="TPC-ClauseL3-Wording"/>
      </w:pPr>
      <w:r w:rsidRPr="00EC202C">
        <w:rPr>
          <w:b/>
        </w:rPr>
        <w:t>ACB</w:t>
      </w:r>
      <w:r w:rsidRPr="00EC202C">
        <w:t xml:space="preserve">. Abbreviation for an Auditor Certification Board. See </w:t>
      </w:r>
      <w:r w:rsidRPr="00EC202C">
        <w:rPr>
          <w:b/>
        </w:rPr>
        <w:t>Policies</w:t>
      </w:r>
      <w:r>
        <w:t xml:space="preserve"> §</w:t>
      </w:r>
      <w:r w:rsidRPr="00C43CC5">
        <w:t xml:space="preserve"> </w:t>
      </w:r>
      <w:r w:rsidR="004453B9" w:rsidRPr="00C43CC5">
        <w:fldChar w:fldCharType="begin"/>
      </w:r>
      <w:r w:rsidR="004453B9" w:rsidRPr="00C43CC5">
        <w:instrText xml:space="preserve"> REF _Ref374457119 \r \h  \* MERGEFORMAT </w:instrText>
      </w:r>
      <w:r w:rsidR="004453B9" w:rsidRPr="00C43CC5">
        <w:fldChar w:fldCharType="separate"/>
      </w:r>
      <w:r w:rsidR="003B6401">
        <w:t>9.3.4.1</w:t>
      </w:r>
      <w:r w:rsidR="004453B9" w:rsidRPr="00C43CC5">
        <w:fldChar w:fldCharType="end"/>
      </w:r>
      <w:r w:rsidRPr="00EC202C">
        <w:t>.</w:t>
      </w:r>
    </w:p>
    <w:p w14:paraId="13959A13" w14:textId="47C49A4E" w:rsidR="00770BFD" w:rsidRDefault="00EC202C" w:rsidP="00F437B7">
      <w:pPr>
        <w:pStyle w:val="TPC-ClauseL3-Wording"/>
      </w:pPr>
      <w:r w:rsidRPr="00EC202C">
        <w:rPr>
          <w:b/>
        </w:rPr>
        <w:t>Accepted</w:t>
      </w:r>
      <w:r w:rsidRPr="00EC202C">
        <w:t xml:space="preserve">. Status of a </w:t>
      </w:r>
      <w:r w:rsidRPr="00EC202C">
        <w:rPr>
          <w:b/>
        </w:rPr>
        <w:t>Result</w:t>
      </w:r>
      <w:r w:rsidRPr="00EC202C">
        <w:t xml:space="preserve"> after successfully completing review period. See </w:t>
      </w:r>
      <w:r w:rsidRPr="00EC202C">
        <w:rPr>
          <w:b/>
        </w:rPr>
        <w:t>Policies</w:t>
      </w:r>
      <w:r w:rsidRPr="00EC202C">
        <w:t xml:space="preserve"> § </w:t>
      </w:r>
      <w:r w:rsidR="004453B9">
        <w:rPr>
          <w:b/>
          <w:color w:val="A50021"/>
          <w:highlight w:val="cyan"/>
        </w:rPr>
        <w:fldChar w:fldCharType="begin"/>
      </w:r>
      <w:r w:rsidR="004453B9">
        <w:instrText xml:space="preserve"> REF _Ref374457168 \r \h </w:instrText>
      </w:r>
      <w:r w:rsidR="004453B9">
        <w:rPr>
          <w:b/>
          <w:color w:val="A50021"/>
          <w:highlight w:val="cyan"/>
        </w:rPr>
      </w:r>
      <w:r w:rsidR="004453B9">
        <w:rPr>
          <w:b/>
          <w:color w:val="A50021"/>
          <w:highlight w:val="cyan"/>
        </w:rPr>
        <w:fldChar w:fldCharType="separate"/>
      </w:r>
      <w:r w:rsidR="003B6401">
        <w:t>6.11</w:t>
      </w:r>
      <w:r w:rsidR="004453B9">
        <w:rPr>
          <w:b/>
          <w:color w:val="A50021"/>
          <w:highlight w:val="cyan"/>
        </w:rPr>
        <w:fldChar w:fldCharType="end"/>
      </w:r>
      <w:r w:rsidR="00770BFD">
        <w:t>.</w:t>
      </w:r>
    </w:p>
    <w:p w14:paraId="7DDCF048" w14:textId="498F04E0" w:rsidR="00670F0D" w:rsidRPr="00670F0D" w:rsidRDefault="00670F0D" w:rsidP="00F437B7">
      <w:pPr>
        <w:pStyle w:val="TPC-ClauseL3-Wording"/>
      </w:pPr>
      <w:r w:rsidRPr="00670F0D">
        <w:rPr>
          <w:rStyle w:val="TPC-FontDef-Term"/>
        </w:rPr>
        <w:t>Acclamation</w:t>
      </w:r>
      <w:r>
        <w:t xml:space="preserve">. A form of election, where only a single nominee </w:t>
      </w:r>
      <w:r w:rsidR="0096653E">
        <w:t xml:space="preserve">has been </w:t>
      </w:r>
      <w:r w:rsidR="008110FF">
        <w:t>put forth</w:t>
      </w:r>
      <w:r>
        <w:t>, that does not require a ballot.</w:t>
      </w:r>
    </w:p>
    <w:p w14:paraId="6D44935B" w14:textId="7CE1B802" w:rsidR="00EC202C" w:rsidRPr="00EC202C" w:rsidRDefault="00EC202C" w:rsidP="00F437B7">
      <w:pPr>
        <w:pStyle w:val="TPC-ClauseL3-Wording"/>
      </w:pPr>
      <w:r w:rsidRPr="00EC202C">
        <w:rPr>
          <w:b/>
        </w:rPr>
        <w:t>Administrator</w:t>
      </w:r>
      <w:r w:rsidRPr="00EC202C">
        <w:t xml:space="preserve">. The </w:t>
      </w:r>
      <w:r w:rsidRPr="00EC202C">
        <w:rPr>
          <w:b/>
        </w:rPr>
        <w:t>TPC</w:t>
      </w:r>
      <w:r w:rsidRPr="00EC202C">
        <w:t xml:space="preserve"> </w:t>
      </w:r>
      <w:r w:rsidRPr="0060109A">
        <w:rPr>
          <w:rStyle w:val="TPC-FontDef-Term"/>
        </w:rPr>
        <w:t>Administrator</w:t>
      </w:r>
      <w:r w:rsidRPr="00EC202C">
        <w:t xml:space="preserve"> is responsible for day-to-day operation of the </w:t>
      </w:r>
      <w:r w:rsidRPr="00EC202C">
        <w:rPr>
          <w:b/>
        </w:rPr>
        <w:t>TPC</w:t>
      </w:r>
      <w:r w:rsidRPr="00EC202C">
        <w:t xml:space="preserve"> and other responsibilities as defined in the </w:t>
      </w:r>
      <w:r w:rsidRPr="00EC202C">
        <w:rPr>
          <w:b/>
        </w:rPr>
        <w:t>Policies</w:t>
      </w:r>
      <w:r w:rsidRPr="00EC202C">
        <w:t xml:space="preserve">. See </w:t>
      </w:r>
      <w:r w:rsidRPr="00EC202C">
        <w:rPr>
          <w:b/>
        </w:rPr>
        <w:t>Policies</w:t>
      </w:r>
      <w:r w:rsidRPr="00EC202C">
        <w:t xml:space="preserve"> § </w:t>
      </w:r>
      <w:r w:rsidR="0011566C">
        <w:rPr>
          <w:highlight w:val="cyan"/>
        </w:rPr>
        <w:fldChar w:fldCharType="begin"/>
      </w:r>
      <w:r w:rsidR="0011566C">
        <w:instrText xml:space="preserve"> REF _Ref374366190 \r \h </w:instrText>
      </w:r>
      <w:r w:rsidR="0011566C">
        <w:rPr>
          <w:highlight w:val="cyan"/>
        </w:rPr>
      </w:r>
      <w:r w:rsidR="0011566C">
        <w:rPr>
          <w:highlight w:val="cyan"/>
        </w:rPr>
        <w:fldChar w:fldCharType="separate"/>
      </w:r>
      <w:r w:rsidR="003B6401">
        <w:t>3.2.2.6.5</w:t>
      </w:r>
      <w:r w:rsidR="0011566C">
        <w:rPr>
          <w:highlight w:val="cyan"/>
        </w:rPr>
        <w:fldChar w:fldCharType="end"/>
      </w:r>
      <w:r w:rsidRPr="0011566C">
        <w:t>.</w:t>
      </w:r>
    </w:p>
    <w:p w14:paraId="7AD5FCB2" w14:textId="606786C3" w:rsidR="00EC202C" w:rsidRDefault="00EC202C" w:rsidP="00F437B7">
      <w:pPr>
        <w:pStyle w:val="TPC-ClauseL3-Wording"/>
      </w:pPr>
      <w:r w:rsidRPr="00EC202C">
        <w:rPr>
          <w:b/>
        </w:rPr>
        <w:t>Affiliate</w:t>
      </w:r>
      <w:r w:rsidRPr="00EC202C">
        <w:t xml:space="preserve">. A </w:t>
      </w:r>
      <w:r w:rsidRPr="00EC202C">
        <w:rPr>
          <w:b/>
        </w:rPr>
        <w:t>TPC</w:t>
      </w:r>
      <w:r w:rsidRPr="00EC202C">
        <w:t xml:space="preserve"> Professional Affiliate. See </w:t>
      </w:r>
      <w:r w:rsidRPr="00EC202C">
        <w:rPr>
          <w:b/>
        </w:rPr>
        <w:t>Policies</w:t>
      </w:r>
      <w:r w:rsidRPr="00EC202C">
        <w:t xml:space="preserve"> § </w:t>
      </w:r>
      <w:r w:rsidR="004E68BE">
        <w:rPr>
          <w:b/>
          <w:color w:val="A50021"/>
          <w:highlight w:val="cyan"/>
        </w:rPr>
        <w:fldChar w:fldCharType="begin"/>
      </w:r>
      <w:r w:rsidR="004E68BE">
        <w:instrText xml:space="preserve"> REF _Ref374365842 \r \h </w:instrText>
      </w:r>
      <w:r w:rsidR="004E68BE">
        <w:rPr>
          <w:b/>
          <w:color w:val="A50021"/>
          <w:highlight w:val="cyan"/>
        </w:rPr>
      </w:r>
      <w:r w:rsidR="004E68BE">
        <w:rPr>
          <w:b/>
          <w:color w:val="A50021"/>
          <w:highlight w:val="cyan"/>
        </w:rPr>
        <w:fldChar w:fldCharType="separate"/>
      </w:r>
      <w:r w:rsidR="003B6401">
        <w:t>2.3</w:t>
      </w:r>
      <w:r w:rsidR="004E68BE">
        <w:rPr>
          <w:b/>
          <w:color w:val="A50021"/>
          <w:highlight w:val="cyan"/>
        </w:rPr>
        <w:fldChar w:fldCharType="end"/>
      </w:r>
      <w:r w:rsidRPr="00EC202C">
        <w:t>.</w:t>
      </w:r>
    </w:p>
    <w:p w14:paraId="7E4C3591" w14:textId="55DAF0A2" w:rsidR="00EC202C" w:rsidRDefault="00EC202C" w:rsidP="00F437B7">
      <w:pPr>
        <w:pStyle w:val="TPC-ClauseL3-Wording"/>
      </w:pPr>
      <w:r w:rsidRPr="00EC202C">
        <w:rPr>
          <w:b/>
        </w:rPr>
        <w:t>Alert Message</w:t>
      </w:r>
      <w:r w:rsidR="001557E7">
        <w:t xml:space="preserve">. </w:t>
      </w:r>
      <w:r w:rsidRPr="00EC202C">
        <w:t xml:space="preserve">An e-mail message sent to the TPC’s alert message alias by a </w:t>
      </w:r>
      <w:r w:rsidRPr="00EC202C">
        <w:rPr>
          <w:b/>
        </w:rPr>
        <w:t>Test Sponsor</w:t>
      </w:r>
      <w:r w:rsidRPr="00EC202C">
        <w:t xml:space="preserve"> when a </w:t>
      </w:r>
      <w:r w:rsidRPr="00EC202C">
        <w:rPr>
          <w:b/>
        </w:rPr>
        <w:t>Result</w:t>
      </w:r>
      <w:r w:rsidRPr="00EC202C">
        <w:t xml:space="preserve"> is submitted, modified, or withdrawn</w:t>
      </w:r>
      <w:r w:rsidR="001557E7">
        <w:t xml:space="preserve">. </w:t>
      </w:r>
      <w:r w:rsidRPr="00EC202C">
        <w:t xml:space="preserve">See </w:t>
      </w:r>
      <w:r w:rsidRPr="00EC202C">
        <w:rPr>
          <w:b/>
        </w:rPr>
        <w:t>Policies</w:t>
      </w:r>
      <w:r w:rsidRPr="00EC202C">
        <w:t xml:space="preserve"> § </w:t>
      </w:r>
      <w:r w:rsidR="004453B9">
        <w:rPr>
          <w:b/>
          <w:color w:val="A50021"/>
          <w:highlight w:val="cyan"/>
        </w:rPr>
        <w:fldChar w:fldCharType="begin"/>
      </w:r>
      <w:r w:rsidR="004453B9">
        <w:instrText xml:space="preserve"> REF _Ref374434379 \r \h </w:instrText>
      </w:r>
      <w:r w:rsidR="004453B9">
        <w:rPr>
          <w:b/>
          <w:color w:val="A50021"/>
          <w:highlight w:val="cyan"/>
        </w:rPr>
      </w:r>
      <w:r w:rsidR="004453B9">
        <w:rPr>
          <w:b/>
          <w:color w:val="A50021"/>
          <w:highlight w:val="cyan"/>
        </w:rPr>
        <w:fldChar w:fldCharType="separate"/>
      </w:r>
      <w:r w:rsidR="003B6401">
        <w:t>6.6</w:t>
      </w:r>
      <w:r w:rsidR="004453B9">
        <w:rPr>
          <w:b/>
          <w:color w:val="A50021"/>
          <w:highlight w:val="cyan"/>
        </w:rPr>
        <w:fldChar w:fldCharType="end"/>
      </w:r>
      <w:r w:rsidRPr="00EC202C">
        <w:t>.</w:t>
      </w:r>
    </w:p>
    <w:p w14:paraId="4CAFF416" w14:textId="4E94EC69" w:rsidR="00EC202C" w:rsidRDefault="00EC202C" w:rsidP="00F437B7">
      <w:pPr>
        <w:pStyle w:val="TPC-ClauseL3-Wording"/>
      </w:pPr>
      <w:r w:rsidRPr="00EC202C">
        <w:rPr>
          <w:b/>
        </w:rPr>
        <w:t>All Members</w:t>
      </w:r>
      <w:r w:rsidR="001557E7">
        <w:t xml:space="preserve">. </w:t>
      </w:r>
      <w:r w:rsidRPr="00EC202C">
        <w:t xml:space="preserve">The entire body of members </w:t>
      </w:r>
      <w:r w:rsidR="007955CF" w:rsidRPr="00EC202C">
        <w:t xml:space="preserve">including </w:t>
      </w:r>
      <w:r w:rsidR="007955CF" w:rsidRPr="00190E16">
        <w:rPr>
          <w:b/>
        </w:rPr>
        <w:t>Members</w:t>
      </w:r>
      <w:r w:rsidR="009A75DE">
        <w:rPr>
          <w:b/>
        </w:rPr>
        <w:t xml:space="preserve">, Committee Members, </w:t>
      </w:r>
      <w:r w:rsidRPr="00EC202C">
        <w:t xml:space="preserve">and </w:t>
      </w:r>
      <w:r w:rsidRPr="00EC202C">
        <w:rPr>
          <w:b/>
        </w:rPr>
        <w:t>Associate Members</w:t>
      </w:r>
      <w:r w:rsidRPr="00EC202C">
        <w:t>.</w:t>
      </w:r>
    </w:p>
    <w:p w14:paraId="6E1B0C92" w14:textId="5EC0FF45" w:rsidR="005C21FC" w:rsidRPr="00190E16" w:rsidRDefault="005C21FC" w:rsidP="00F437B7">
      <w:pPr>
        <w:pStyle w:val="TPC-ClauseL3-Wording"/>
      </w:pPr>
      <w:r w:rsidRPr="00190E16">
        <w:rPr>
          <w:b/>
        </w:rPr>
        <w:t>Annual Meeting</w:t>
      </w:r>
      <w:r>
        <w:t xml:space="preserve">. </w:t>
      </w:r>
      <w:r w:rsidR="00D070A6" w:rsidRPr="00190E16">
        <w:rPr>
          <w:b/>
        </w:rPr>
        <w:t>Annual Meeting</w:t>
      </w:r>
      <w:r w:rsidR="00D070A6">
        <w:t xml:space="preserve"> as defined in the </w:t>
      </w:r>
      <w:r w:rsidR="00D070A6" w:rsidRPr="00190E16">
        <w:rPr>
          <w:b/>
        </w:rPr>
        <w:t>Bylaws</w:t>
      </w:r>
      <w:r w:rsidR="00D070A6" w:rsidRPr="0061262F">
        <w:t xml:space="preserve"> § </w:t>
      </w:r>
      <w:r w:rsidR="00D070A6">
        <w:t>3.5</w:t>
      </w:r>
      <w:r w:rsidR="0093164C">
        <w:t>(d)(i)</w:t>
      </w:r>
      <w:r w:rsidR="00D070A6">
        <w:t>.</w:t>
      </w:r>
    </w:p>
    <w:p w14:paraId="1533C5F0" w14:textId="6B018C0C" w:rsidR="00EC202C" w:rsidRDefault="0061262F" w:rsidP="00F437B7">
      <w:pPr>
        <w:pStyle w:val="TPC-ClauseL3-Wording"/>
      </w:pPr>
      <w:r w:rsidRPr="0061262F">
        <w:rPr>
          <w:b/>
        </w:rPr>
        <w:t>Associate Members</w:t>
      </w:r>
      <w:r w:rsidR="001557E7">
        <w:t xml:space="preserve">. </w:t>
      </w:r>
      <w:r w:rsidRPr="00723C7A">
        <w:rPr>
          <w:rStyle w:val="TPC-FontDef-Term"/>
        </w:rPr>
        <w:t>Associate Members</w:t>
      </w:r>
      <w:r w:rsidRPr="0061262F">
        <w:t xml:space="preserve"> as defined in the </w:t>
      </w:r>
      <w:r w:rsidRPr="0061262F">
        <w:rPr>
          <w:b/>
        </w:rPr>
        <w:t>Bylaws</w:t>
      </w:r>
      <w:r w:rsidRPr="0061262F">
        <w:t xml:space="preserve"> § 2.1.</w:t>
      </w:r>
    </w:p>
    <w:p w14:paraId="7E3D48C6" w14:textId="19E440A9" w:rsidR="0061262F" w:rsidRDefault="0061262F" w:rsidP="00F437B7">
      <w:pPr>
        <w:pStyle w:val="TPC-ClauseL3-Wording"/>
      </w:pPr>
      <w:r w:rsidRPr="0061262F">
        <w:rPr>
          <w:b/>
        </w:rPr>
        <w:t>Auditor</w:t>
      </w:r>
      <w:r w:rsidR="001557E7">
        <w:t xml:space="preserve">. </w:t>
      </w:r>
      <w:r w:rsidRPr="0061262F">
        <w:t xml:space="preserve">An individual certified by the </w:t>
      </w:r>
      <w:r w:rsidRPr="0061262F">
        <w:rPr>
          <w:b/>
        </w:rPr>
        <w:t>TPC</w:t>
      </w:r>
      <w:r w:rsidRPr="0061262F">
        <w:t xml:space="preserve"> to verify that </w:t>
      </w:r>
      <w:r w:rsidRPr="0061262F">
        <w:rPr>
          <w:b/>
        </w:rPr>
        <w:t>Result</w:t>
      </w:r>
      <w:r w:rsidRPr="00F142D9">
        <w:rPr>
          <w:bCs w:val="0"/>
        </w:rPr>
        <w:t>s</w:t>
      </w:r>
      <w:r w:rsidRPr="0061262F">
        <w:t xml:space="preserve"> meet the requirements of the appropriate </w:t>
      </w:r>
      <w:r w:rsidRPr="0061262F">
        <w:rPr>
          <w:b/>
        </w:rPr>
        <w:t>TPC</w:t>
      </w:r>
      <w:r w:rsidRPr="0061262F">
        <w:t xml:space="preserve"> </w:t>
      </w:r>
      <w:r w:rsidRPr="0061262F">
        <w:rPr>
          <w:b/>
        </w:rPr>
        <w:t>Benchmark Standard</w:t>
      </w:r>
      <w:r w:rsidR="001557E7">
        <w:t xml:space="preserve">. </w:t>
      </w:r>
      <w:r w:rsidRPr="0061262F">
        <w:t xml:space="preserve">See </w:t>
      </w:r>
      <w:r w:rsidRPr="0061262F">
        <w:rPr>
          <w:b/>
        </w:rPr>
        <w:t>Policies</w:t>
      </w:r>
      <w:r w:rsidRPr="0061262F">
        <w:t xml:space="preserve"> § </w:t>
      </w:r>
      <w:r w:rsidR="004453B9">
        <w:fldChar w:fldCharType="begin"/>
      </w:r>
      <w:r w:rsidR="004453B9">
        <w:instrText xml:space="preserve"> REF _Ref374457388 \r \h </w:instrText>
      </w:r>
      <w:r w:rsidR="004453B9">
        <w:fldChar w:fldCharType="separate"/>
      </w:r>
      <w:r w:rsidR="003B6401">
        <w:t>9.2</w:t>
      </w:r>
      <w:r w:rsidR="004453B9">
        <w:fldChar w:fldCharType="end"/>
      </w:r>
      <w:r w:rsidRPr="0061262F">
        <w:t>.</w:t>
      </w:r>
    </w:p>
    <w:p w14:paraId="101DC3CD" w14:textId="1C532C4B" w:rsidR="0061262F" w:rsidRDefault="0061262F" w:rsidP="00F437B7">
      <w:pPr>
        <w:pStyle w:val="TPC-ClauseL3-Wording"/>
      </w:pPr>
      <w:r w:rsidRPr="0061262F">
        <w:rPr>
          <w:b/>
        </w:rPr>
        <w:t>Benchmark Class</w:t>
      </w:r>
      <w:r w:rsidR="001557E7">
        <w:rPr>
          <w:b/>
        </w:rPr>
        <w:t xml:space="preserve">. </w:t>
      </w:r>
      <w:r w:rsidRPr="0061262F">
        <w:t xml:space="preserve">A </w:t>
      </w:r>
      <w:r w:rsidRPr="0061262F">
        <w:rPr>
          <w:b/>
        </w:rPr>
        <w:t>Benchmark Class</w:t>
      </w:r>
      <w:r w:rsidRPr="0061262F">
        <w:t xml:space="preserve"> is a set of </w:t>
      </w:r>
      <w:r w:rsidRPr="0061262F">
        <w:rPr>
          <w:b/>
        </w:rPr>
        <w:t>Benchmark Standards</w:t>
      </w:r>
      <w:r w:rsidRPr="0061262F">
        <w:t xml:space="preserve"> that have the same characteristics and the same rules for creation, maintenance, publication, etc.</w:t>
      </w:r>
    </w:p>
    <w:p w14:paraId="60ED4A4A" w14:textId="7BE208BE" w:rsidR="0061262F" w:rsidRPr="0061262F" w:rsidRDefault="0061262F" w:rsidP="00F437B7">
      <w:pPr>
        <w:pStyle w:val="TPC-ClauseL3-Wording"/>
      </w:pPr>
      <w:bookmarkStart w:id="4" w:name="_Ref30757782"/>
      <w:r w:rsidRPr="00DB5773">
        <w:rPr>
          <w:b/>
        </w:rPr>
        <w:t>Benchmark Standard</w:t>
      </w:r>
      <w:r w:rsidR="001557E7">
        <w:t xml:space="preserve">. </w:t>
      </w:r>
      <w:r w:rsidRPr="0061262F">
        <w:t xml:space="preserve">A </w:t>
      </w:r>
      <w:r w:rsidRPr="00DB5773">
        <w:rPr>
          <w:b/>
        </w:rPr>
        <w:t>TPC</w:t>
      </w:r>
      <w:r w:rsidRPr="0061262F">
        <w:t xml:space="preserve"> </w:t>
      </w:r>
      <w:r w:rsidR="005356A1">
        <w:t>b</w:t>
      </w:r>
      <w:r w:rsidRPr="0061262F">
        <w:t xml:space="preserve">enchmark </w:t>
      </w:r>
      <w:r w:rsidRPr="00DB5773">
        <w:rPr>
          <w:b/>
        </w:rPr>
        <w:t>Specification</w:t>
      </w:r>
      <w:r w:rsidRPr="0061262F">
        <w:t xml:space="preserve"> approved by the </w:t>
      </w:r>
      <w:r w:rsidRPr="00DB5773">
        <w:rPr>
          <w:b/>
        </w:rPr>
        <w:t>Members</w:t>
      </w:r>
      <w:r w:rsidRPr="0061262F">
        <w:t>.</w:t>
      </w:r>
      <w:bookmarkEnd w:id="4"/>
    </w:p>
    <w:p w14:paraId="0A47E947" w14:textId="7F2C60EF" w:rsidR="007B1A28" w:rsidRDefault="007B1A28" w:rsidP="00F437B7">
      <w:pPr>
        <w:pStyle w:val="TPC-ClauseL3-Wording"/>
      </w:pPr>
      <w:r w:rsidRPr="0064120D">
        <w:rPr>
          <w:rStyle w:val="TPC-FontDef-Term"/>
        </w:rPr>
        <w:t xml:space="preserve">Benchmark Subcommittee: </w:t>
      </w:r>
      <w:r w:rsidRPr="00C53483">
        <w:t xml:space="preserve">A </w:t>
      </w:r>
      <w:r w:rsidRPr="0080790C">
        <w:rPr>
          <w:b/>
        </w:rPr>
        <w:t>Benchmark Subcommittee</w:t>
      </w:r>
      <w:r w:rsidRPr="00C53483">
        <w:t xml:space="preserve"> is the working forum within the </w:t>
      </w:r>
      <w:r w:rsidRPr="00C53483">
        <w:rPr>
          <w:b/>
        </w:rPr>
        <w:t>TPC</w:t>
      </w:r>
      <w:r w:rsidRPr="00C53483">
        <w:t xml:space="preserve"> for development</w:t>
      </w:r>
      <w:r>
        <w:t xml:space="preserve"> and maintenance</w:t>
      </w:r>
      <w:r w:rsidRPr="00C53483">
        <w:t xml:space="preserve"> of </w:t>
      </w:r>
      <w:r>
        <w:t>one or more</w:t>
      </w:r>
      <w:r w:rsidRPr="00C53483">
        <w:t xml:space="preserve"> </w:t>
      </w:r>
      <w:r w:rsidR="00C255C4" w:rsidRPr="00D67A03">
        <w:rPr>
          <w:rStyle w:val="TPC-FontDef-Term"/>
          <w:bCs/>
        </w:rPr>
        <w:t>Specifications</w:t>
      </w:r>
      <w:r w:rsidR="001B4BFC" w:rsidRPr="00DB2CE2">
        <w:t xml:space="preserve">, </w:t>
      </w:r>
      <w:r w:rsidR="001B4BFC" w:rsidRPr="00DB2CE2">
        <w:rPr>
          <w:rStyle w:val="TPC-FontDef-Term"/>
          <w:bCs/>
        </w:rPr>
        <w:t>Umbrella Specifications</w:t>
      </w:r>
      <w:r w:rsidR="001B4BFC" w:rsidRPr="00DB2CE2">
        <w:t xml:space="preserve">, or </w:t>
      </w:r>
      <w:r w:rsidR="001B4BFC" w:rsidRPr="00DB2CE2">
        <w:rPr>
          <w:rStyle w:val="TPC-FontDef-Term"/>
          <w:bCs/>
        </w:rPr>
        <w:t>TPC-</w:t>
      </w:r>
      <w:r w:rsidR="0042671D" w:rsidRPr="00DB2CE2">
        <w:rPr>
          <w:rStyle w:val="TPC-FontDef-Term"/>
          <w:bCs/>
        </w:rPr>
        <w:t>Provided Software</w:t>
      </w:r>
      <w:r w:rsidRPr="0080790C">
        <w:t>.</w:t>
      </w:r>
    </w:p>
    <w:p w14:paraId="69E69875" w14:textId="3D40629C" w:rsidR="00F0505B" w:rsidRPr="00DF75FA" w:rsidRDefault="00D145E0" w:rsidP="00C9670A">
      <w:pPr>
        <w:pStyle w:val="TPC-ClauseL3-Wording"/>
        <w:rPr>
          <w:rStyle w:val="TPC-FontDef-Term"/>
        </w:rPr>
      </w:pPr>
      <w:r w:rsidRPr="00C9670A">
        <w:rPr>
          <w:rStyle w:val="TPC-FontDef-Term"/>
          <w:bCs/>
        </w:rPr>
        <w:t>Board Meeting</w:t>
      </w:r>
      <w:r w:rsidR="001557E7">
        <w:rPr>
          <w:rStyle w:val="TPC-FontDef-Term"/>
        </w:rPr>
        <w:t xml:space="preserve">. </w:t>
      </w:r>
      <w:r w:rsidRPr="00C9670A">
        <w:rPr>
          <w:rStyle w:val="TPC-FontDef-Term"/>
          <w:bCs/>
        </w:rPr>
        <w:t>Board Meeting</w:t>
      </w:r>
      <w:r w:rsidRPr="00DF75FA">
        <w:rPr>
          <w:rStyle w:val="TPC-ClauseWording-AlignChar"/>
        </w:rPr>
        <w:t xml:space="preserve"> as defined in </w:t>
      </w:r>
      <w:r w:rsidRPr="00C9670A">
        <w:rPr>
          <w:rStyle w:val="TPC-FontDef-Term"/>
          <w:bCs/>
        </w:rPr>
        <w:t>Bylaws</w:t>
      </w:r>
      <w:r w:rsidR="00C9670A">
        <w:rPr>
          <w:rStyle w:val="TPC-FontDef-Term"/>
          <w:bCs/>
        </w:rPr>
        <w:t xml:space="preserve"> </w:t>
      </w:r>
      <w:r w:rsidR="00C9670A" w:rsidRPr="0061262F">
        <w:t>§</w:t>
      </w:r>
      <w:r w:rsidRPr="00C9670A">
        <w:rPr>
          <w:rStyle w:val="TPC-FontDef-Term"/>
          <w:bCs/>
        </w:rPr>
        <w:t xml:space="preserve"> </w:t>
      </w:r>
      <w:r w:rsidRPr="00387087">
        <w:rPr>
          <w:rStyle w:val="TPC-FontDef-Term"/>
          <w:b w:val="0"/>
          <w:bCs/>
        </w:rPr>
        <w:t>3.5(d)(ii)</w:t>
      </w:r>
      <w:r w:rsidR="007B45FA" w:rsidRPr="00387087">
        <w:rPr>
          <w:rStyle w:val="TPC-FontDef-Term"/>
          <w:b w:val="0"/>
          <w:bCs/>
        </w:rPr>
        <w:t>.</w:t>
      </w:r>
    </w:p>
    <w:p w14:paraId="03CD0DF5" w14:textId="138AB142" w:rsidR="0061262F" w:rsidRDefault="0061262F" w:rsidP="00F437B7">
      <w:pPr>
        <w:pStyle w:val="TPC-ClauseL3-Wording"/>
      </w:pPr>
      <w:r w:rsidRPr="00DF75FA">
        <w:rPr>
          <w:rStyle w:val="TPC-FontDef-Term"/>
        </w:rPr>
        <w:t>Bylaws</w:t>
      </w:r>
      <w:r w:rsidR="001557E7">
        <w:t xml:space="preserve">. </w:t>
      </w:r>
      <w:r>
        <w:t xml:space="preserve">The Bylaws of the </w:t>
      </w:r>
      <w:r w:rsidRPr="00DF75FA">
        <w:rPr>
          <w:rStyle w:val="TPC-FontDef-Term"/>
        </w:rPr>
        <w:t>TPC</w:t>
      </w:r>
      <w:r>
        <w:t>.</w:t>
      </w:r>
    </w:p>
    <w:p w14:paraId="6C9D1637" w14:textId="7D875E15" w:rsidR="0061262F" w:rsidRDefault="0061262F" w:rsidP="00F437B7">
      <w:pPr>
        <w:pStyle w:val="TPC-ClauseL3-Wording"/>
      </w:pPr>
      <w:r w:rsidRPr="0061262F">
        <w:rPr>
          <w:b/>
        </w:rPr>
        <w:t>Cluster</w:t>
      </w:r>
      <w:r w:rsidR="001557E7">
        <w:t xml:space="preserve">. </w:t>
      </w:r>
      <w:r w:rsidRPr="0061262F">
        <w:t>A cluster is a distributed environment where the database workload is executing on more than one node</w:t>
      </w:r>
      <w:r w:rsidR="001557E7">
        <w:t xml:space="preserve">. </w:t>
      </w:r>
      <w:r w:rsidRPr="0061262F">
        <w:t>A node consists of one or more processors executing a single instance of an OS and one or more instances of the DBMS.</w:t>
      </w:r>
    </w:p>
    <w:p w14:paraId="616A2E3F" w14:textId="77777777" w:rsidR="009A75DE" w:rsidRDefault="009A75DE" w:rsidP="00F437B7">
      <w:pPr>
        <w:pStyle w:val="TPC-ClauseL3-Wording"/>
      </w:pPr>
      <w:r w:rsidRPr="001D1DDC">
        <w:rPr>
          <w:b/>
        </w:rPr>
        <w:t>Committee Member</w:t>
      </w:r>
      <w:r w:rsidRPr="00181F92">
        <w:t>s</w:t>
      </w:r>
      <w:r w:rsidRPr="009A75DE">
        <w:t>.</w:t>
      </w:r>
      <w:r>
        <w:t xml:space="preserve"> </w:t>
      </w:r>
      <w:r w:rsidRPr="00181F92">
        <w:rPr>
          <w:rStyle w:val="TPC-FontDef-Term"/>
          <w:bCs/>
        </w:rPr>
        <w:t xml:space="preserve">Committee </w:t>
      </w:r>
      <w:r w:rsidR="0073397F">
        <w:rPr>
          <w:rStyle w:val="TPC-FontDef-Term"/>
          <w:bCs/>
        </w:rPr>
        <w:t>M</w:t>
      </w:r>
      <w:r w:rsidRPr="00181F92">
        <w:rPr>
          <w:rStyle w:val="TPC-FontDef-Term"/>
          <w:bCs/>
        </w:rPr>
        <w:t>ember</w:t>
      </w:r>
      <w:r>
        <w:t xml:space="preserve">s as defined in the </w:t>
      </w:r>
      <w:r w:rsidRPr="0061262F">
        <w:rPr>
          <w:b/>
        </w:rPr>
        <w:t>Bylaws</w:t>
      </w:r>
      <w:r w:rsidRPr="0061262F">
        <w:t xml:space="preserve"> § 2.1.</w:t>
      </w:r>
    </w:p>
    <w:p w14:paraId="417D00E0" w14:textId="364154B3" w:rsidR="0061262F" w:rsidRPr="0061262F" w:rsidRDefault="0061262F" w:rsidP="00F437B7">
      <w:pPr>
        <w:pStyle w:val="TPC-ClauseL3-Wording"/>
      </w:pPr>
      <w:r w:rsidRPr="00A348CA">
        <w:rPr>
          <w:rStyle w:val="TPC-FontDef-Term"/>
        </w:rPr>
        <w:t>Compliance Challenge Document</w:t>
      </w:r>
      <w:r w:rsidR="001557E7">
        <w:rPr>
          <w:color w:val="CC0000"/>
        </w:rPr>
        <w:t xml:space="preserve">. </w:t>
      </w:r>
      <w:r w:rsidRPr="000175A9">
        <w:t xml:space="preserve">Document containing the information required by the </w:t>
      </w:r>
      <w:r w:rsidRPr="006023AB">
        <w:rPr>
          <w:rStyle w:val="TPC-FontDef-Term"/>
        </w:rPr>
        <w:t xml:space="preserve">TAB </w:t>
      </w:r>
      <w:r w:rsidRPr="000175A9">
        <w:t>Compliance Template</w:t>
      </w:r>
      <w:r w:rsidR="001557E7">
        <w:t xml:space="preserve">. </w:t>
      </w:r>
      <w:r w:rsidRPr="000175A9">
        <w:t xml:space="preserve">See </w:t>
      </w:r>
      <w:r w:rsidRPr="00A348CA">
        <w:rPr>
          <w:rStyle w:val="TPC-FontDef-Term"/>
        </w:rPr>
        <w:t>Policies</w:t>
      </w:r>
      <w:r w:rsidRPr="000175A9">
        <w:t xml:space="preserve"> § </w:t>
      </w:r>
      <w:r w:rsidR="004E68BE">
        <w:rPr>
          <w:b/>
          <w:color w:val="A50021"/>
          <w:highlight w:val="cyan"/>
        </w:rPr>
        <w:fldChar w:fldCharType="begin"/>
      </w:r>
      <w:r w:rsidR="004E68BE">
        <w:instrText xml:space="preserve"> REF _Ref374365901 \r \h </w:instrText>
      </w:r>
      <w:r w:rsidR="004E68BE">
        <w:rPr>
          <w:b/>
          <w:color w:val="A50021"/>
          <w:highlight w:val="cyan"/>
        </w:rPr>
      </w:r>
      <w:r w:rsidR="004E68BE">
        <w:rPr>
          <w:b/>
          <w:color w:val="A50021"/>
          <w:highlight w:val="cyan"/>
        </w:rPr>
        <w:fldChar w:fldCharType="separate"/>
      </w:r>
      <w:r w:rsidR="003B6401">
        <w:t>3.3.3.1</w:t>
      </w:r>
      <w:r w:rsidR="004E68BE">
        <w:rPr>
          <w:b/>
          <w:color w:val="A50021"/>
          <w:highlight w:val="cyan"/>
        </w:rPr>
        <w:fldChar w:fldCharType="end"/>
      </w:r>
      <w:r w:rsidRPr="000175A9">
        <w:t>.</w:t>
      </w:r>
    </w:p>
    <w:p w14:paraId="739770FB" w14:textId="7784AE2A" w:rsidR="00441987" w:rsidRPr="00A348CA" w:rsidRDefault="00441987" w:rsidP="00441987">
      <w:pPr>
        <w:pStyle w:val="TPC-ClauseL3-Wording"/>
        <w:rPr>
          <w:rStyle w:val="TPC-FontDef-Term"/>
        </w:rPr>
      </w:pPr>
      <w:r w:rsidRPr="00A348CA">
        <w:rPr>
          <w:rStyle w:val="TPC-FontDef-Term"/>
        </w:rPr>
        <w:t>Contributor License Agreement (also CLA)</w:t>
      </w:r>
      <w:r w:rsidR="001557E7">
        <w:rPr>
          <w:rStyle w:val="TPC-FontDef-Term"/>
        </w:rPr>
        <w:t xml:space="preserve">. </w:t>
      </w:r>
      <w:r w:rsidRPr="00A348CA">
        <w:t>This is a legal document containing the terms and conditions under which</w:t>
      </w:r>
      <w:r w:rsidRPr="00A348CA">
        <w:rPr>
          <w:rStyle w:val="TPC-FontDef-Term"/>
        </w:rPr>
        <w:t xml:space="preserve"> </w:t>
      </w:r>
      <w:r w:rsidR="00A36904" w:rsidRPr="00181F92">
        <w:rPr>
          <w:rStyle w:val="TPC-FontDef-Term"/>
          <w:bCs/>
        </w:rPr>
        <w:t>Members</w:t>
      </w:r>
      <w:r w:rsidR="00A36904" w:rsidRPr="00A348CA">
        <w:t xml:space="preserve"> and </w:t>
      </w:r>
      <w:r w:rsidR="00A36904" w:rsidRPr="00A348CA">
        <w:rPr>
          <w:rStyle w:val="TPC-FontDef-Term"/>
        </w:rPr>
        <w:t>non-Members</w:t>
      </w:r>
      <w:r w:rsidR="00A36904" w:rsidRPr="00A348CA">
        <w:t xml:space="preserve"> license </w:t>
      </w:r>
      <w:r w:rsidR="00BB614E" w:rsidRPr="00A348CA">
        <w:t>code</w:t>
      </w:r>
      <w:r w:rsidR="001D1DDC" w:rsidRPr="00A348CA">
        <w:t xml:space="preserve"> </w:t>
      </w:r>
      <w:r w:rsidR="00BB614E" w:rsidRPr="00A348CA">
        <w:t xml:space="preserve">to the </w:t>
      </w:r>
      <w:r w:rsidRPr="00181F92">
        <w:rPr>
          <w:rStyle w:val="TPC-FontDef-Term"/>
          <w:bCs/>
        </w:rPr>
        <w:t>TPC</w:t>
      </w:r>
      <w:r w:rsidRPr="00A348CA">
        <w:t xml:space="preserve"> to be incorporated into </w:t>
      </w:r>
      <w:r w:rsidRPr="0073397F">
        <w:rPr>
          <w:rStyle w:val="TPC-FontDef-Term"/>
          <w:bCs/>
        </w:rPr>
        <w:t xml:space="preserve">TPC-Provided </w:t>
      </w:r>
      <w:r w:rsidR="004527AF" w:rsidRPr="0073397F">
        <w:rPr>
          <w:rStyle w:val="TPC-FontDef-Term"/>
          <w:bCs/>
        </w:rPr>
        <w:t>Software</w:t>
      </w:r>
      <w:r w:rsidR="00BA29EC" w:rsidRPr="00A348CA">
        <w:rPr>
          <w:rStyle w:val="TPC-FontDef-Term"/>
        </w:rPr>
        <w:t xml:space="preserve">. </w:t>
      </w:r>
    </w:p>
    <w:p w14:paraId="13D644B2" w14:textId="5ADC186D" w:rsidR="0061262F" w:rsidRDefault="0061262F" w:rsidP="00F437B7">
      <w:pPr>
        <w:pStyle w:val="TPC-ClauseL3-Wording"/>
      </w:pPr>
      <w:r w:rsidRPr="0061262F">
        <w:rPr>
          <w:b/>
        </w:rPr>
        <w:t>Core</w:t>
      </w:r>
      <w:r w:rsidR="001557E7">
        <w:t xml:space="preserve">. </w:t>
      </w:r>
      <w:r w:rsidRPr="0061262F">
        <w:rPr>
          <w:b/>
        </w:rPr>
        <w:t>Execution Unit</w:t>
      </w:r>
      <w:r w:rsidRPr="0061262F">
        <w:t xml:space="preserve"> that is capable of running one or more </w:t>
      </w:r>
      <w:r w:rsidRPr="0061262F">
        <w:rPr>
          <w:b/>
        </w:rPr>
        <w:t>Processor Threads</w:t>
      </w:r>
      <w:r w:rsidR="001557E7">
        <w:t xml:space="preserve">. </w:t>
      </w:r>
      <w:r w:rsidRPr="0061262F">
        <w:t xml:space="preserve">See </w:t>
      </w:r>
      <w:r w:rsidRPr="0061262F">
        <w:rPr>
          <w:b/>
        </w:rPr>
        <w:t>Policies</w:t>
      </w:r>
      <w:r w:rsidRPr="0061262F">
        <w:t xml:space="preserve"> § </w:t>
      </w:r>
      <w:r w:rsidR="004453B9">
        <w:fldChar w:fldCharType="begin"/>
      </w:r>
      <w:r w:rsidR="004453B9">
        <w:instrText xml:space="preserve"> REF _Ref374457440 \r \h </w:instrText>
      </w:r>
      <w:r w:rsidR="004453B9">
        <w:fldChar w:fldCharType="separate"/>
      </w:r>
      <w:r w:rsidR="003B6401">
        <w:t>6.2.1</w:t>
      </w:r>
      <w:r w:rsidR="004453B9">
        <w:fldChar w:fldCharType="end"/>
      </w:r>
      <w:r w:rsidRPr="0061262F">
        <w:t>.</w:t>
      </w:r>
    </w:p>
    <w:p w14:paraId="58B592AC" w14:textId="6596E0FC" w:rsidR="00DC6821" w:rsidRPr="00A348CA" w:rsidRDefault="0061262F" w:rsidP="00F437B7">
      <w:pPr>
        <w:pStyle w:val="TPC-ClauseL3-Wording"/>
        <w:rPr>
          <w:rStyle w:val="TPC-FontDef-Term"/>
        </w:rPr>
      </w:pPr>
      <w:r w:rsidRPr="00A348CA">
        <w:rPr>
          <w:rStyle w:val="TPC-FontDef-Term"/>
        </w:rPr>
        <w:t>Council</w:t>
      </w:r>
      <w:r w:rsidR="001557E7">
        <w:t xml:space="preserve">. </w:t>
      </w:r>
      <w:r>
        <w:t xml:space="preserve">The </w:t>
      </w:r>
      <w:r w:rsidR="007D29F5">
        <w:rPr>
          <w:rStyle w:val="TPC-FontDef-Term"/>
          <w:bCs/>
        </w:rPr>
        <w:t>Director</w:t>
      </w:r>
      <w:r w:rsidR="007D29F5" w:rsidRPr="0051050E">
        <w:t>s</w:t>
      </w:r>
      <w:r w:rsidR="007D29F5">
        <w:t xml:space="preserve"> </w:t>
      </w:r>
      <w:r>
        <w:t xml:space="preserve">at a </w:t>
      </w:r>
      <w:r w:rsidRPr="00A348CA">
        <w:rPr>
          <w:rStyle w:val="TPC-FontDef-Term"/>
        </w:rPr>
        <w:t>General Meeting</w:t>
      </w:r>
      <w:r>
        <w:t>.</w:t>
      </w:r>
    </w:p>
    <w:p w14:paraId="1B5FF94E" w14:textId="4AF53ED9" w:rsidR="005A71C1" w:rsidRDefault="005A71C1" w:rsidP="00F437B7">
      <w:pPr>
        <w:pStyle w:val="TPC-ClauseL3-Wording"/>
      </w:pPr>
      <w:r w:rsidRPr="00A348CA">
        <w:rPr>
          <w:rStyle w:val="TPC-FontDef-Term"/>
        </w:rPr>
        <w:t>Director</w:t>
      </w:r>
      <w:r w:rsidR="001557E7">
        <w:t xml:space="preserve">. </w:t>
      </w:r>
      <w:r w:rsidR="009C4CC0">
        <w:t xml:space="preserve">Full </w:t>
      </w:r>
      <w:r w:rsidR="009C4CC0" w:rsidRPr="00723C7A">
        <w:rPr>
          <w:rStyle w:val="TPC-FontDef-Term"/>
        </w:rPr>
        <w:t>Members</w:t>
      </w:r>
      <w:r w:rsidR="009C4CC0">
        <w:t xml:space="preserve"> as </w:t>
      </w:r>
      <w:r w:rsidR="00317E02">
        <w:t xml:space="preserve">defined in </w:t>
      </w:r>
      <w:r w:rsidR="00317E02" w:rsidRPr="00B36737">
        <w:rPr>
          <w:rStyle w:val="TPC-FontDef-Term"/>
          <w:bCs/>
        </w:rPr>
        <w:t>Bylaws</w:t>
      </w:r>
      <w:r w:rsidR="00E60D06">
        <w:t xml:space="preserve"> </w:t>
      </w:r>
      <w:r w:rsidR="00E60D06" w:rsidRPr="0061262F">
        <w:t>§</w:t>
      </w:r>
      <w:r w:rsidR="00317E02">
        <w:t xml:space="preserve"> </w:t>
      </w:r>
      <w:r w:rsidR="00320536">
        <w:t>2.1, subject to the restrictions</w:t>
      </w:r>
      <w:r w:rsidR="00971F41">
        <w:t xml:space="preserve"> </w:t>
      </w:r>
      <w:r w:rsidR="00A3536C">
        <w:t xml:space="preserve">in </w:t>
      </w:r>
      <w:r w:rsidR="00A3536C" w:rsidRPr="00B36737">
        <w:rPr>
          <w:rStyle w:val="TPC-FontDef-Term"/>
          <w:bCs/>
        </w:rPr>
        <w:t>Bylaws</w:t>
      </w:r>
      <w:r w:rsidR="00E60D06">
        <w:t xml:space="preserve"> </w:t>
      </w:r>
      <w:r w:rsidR="00E60D06" w:rsidRPr="0061262F">
        <w:t>§</w:t>
      </w:r>
      <w:r w:rsidR="00E60D06">
        <w:t xml:space="preserve"> </w:t>
      </w:r>
      <w:r w:rsidR="00A3536C">
        <w:t>2.2</w:t>
      </w:r>
      <w:r w:rsidR="00B222C9">
        <w:t>.</w:t>
      </w:r>
    </w:p>
    <w:p w14:paraId="54314B28" w14:textId="169CDCA4" w:rsidR="0061262F" w:rsidRDefault="0061262F" w:rsidP="00F437B7">
      <w:pPr>
        <w:pStyle w:val="TPC-ClauseL3-Wording"/>
      </w:pPr>
      <w:r w:rsidRPr="0061262F">
        <w:rPr>
          <w:b/>
        </w:rPr>
        <w:t>Distribute</w:t>
      </w:r>
      <w:r w:rsidRPr="0061262F">
        <w:t xml:space="preserve"> (also </w:t>
      </w:r>
      <w:r w:rsidRPr="0061262F">
        <w:rPr>
          <w:b/>
        </w:rPr>
        <w:t>Distribution</w:t>
      </w:r>
      <w:r w:rsidRPr="0061262F">
        <w:t>)</w:t>
      </w:r>
      <w:r w:rsidR="001557E7">
        <w:t xml:space="preserve">. </w:t>
      </w:r>
      <w:r w:rsidRPr="0061262F">
        <w:t>Active dissemination of a document</w:t>
      </w:r>
      <w:r w:rsidR="001557E7">
        <w:t xml:space="preserve">. </w:t>
      </w:r>
      <w:r w:rsidRPr="0061262F">
        <w:t>This is typically done electronically, but may also be accomplished by facsimile, conventional mail, courier, or other comparable means.</w:t>
      </w:r>
    </w:p>
    <w:p w14:paraId="021D28E8" w14:textId="2AD9590D" w:rsidR="001A1E0F" w:rsidRPr="00A348CA" w:rsidRDefault="001A1E0F" w:rsidP="00F437B7">
      <w:pPr>
        <w:pStyle w:val="TPC-ClauseL3-Wording"/>
        <w:rPr>
          <w:rStyle w:val="TPC-FontDef-Term"/>
        </w:rPr>
      </w:pPr>
      <w:r w:rsidRPr="00A348CA">
        <w:rPr>
          <w:rStyle w:val="TPC-FontDef-Term"/>
        </w:rPr>
        <w:t>End User License Agreement</w:t>
      </w:r>
      <w:r w:rsidRPr="00A94DA5">
        <w:t xml:space="preserve"> (also </w:t>
      </w:r>
      <w:r w:rsidRPr="00A348CA">
        <w:rPr>
          <w:rStyle w:val="TPC-FontDef-Term"/>
        </w:rPr>
        <w:t>EULA</w:t>
      </w:r>
      <w:r w:rsidRPr="00A94DA5">
        <w:t>)</w:t>
      </w:r>
      <w:r w:rsidR="001557E7">
        <w:t xml:space="preserve">. </w:t>
      </w:r>
      <w:r w:rsidRPr="00A94DA5">
        <w:t xml:space="preserve">This is </w:t>
      </w:r>
      <w:r w:rsidR="00441987" w:rsidRPr="00A94DA5">
        <w:t xml:space="preserve">a </w:t>
      </w:r>
      <w:r w:rsidRPr="00A94DA5">
        <w:t>legal document containing the terms and conditions under which the</w:t>
      </w:r>
      <w:r w:rsidRPr="00A348CA">
        <w:rPr>
          <w:rStyle w:val="TPC-FontDef-Term"/>
        </w:rPr>
        <w:t xml:space="preserve"> TPC</w:t>
      </w:r>
      <w:r w:rsidRPr="00A94DA5">
        <w:t xml:space="preserve"> allows the use of </w:t>
      </w:r>
      <w:r w:rsidRPr="00A348CA">
        <w:rPr>
          <w:rStyle w:val="TPC-FontDef-Term"/>
        </w:rPr>
        <w:t xml:space="preserve">TPC-Provided </w:t>
      </w:r>
      <w:r w:rsidR="004527AF" w:rsidRPr="00A348CA">
        <w:rPr>
          <w:rStyle w:val="TPC-FontDef-Term"/>
        </w:rPr>
        <w:t>Software</w:t>
      </w:r>
      <w:r w:rsidR="001557E7">
        <w:t xml:space="preserve">. </w:t>
      </w:r>
    </w:p>
    <w:p w14:paraId="33B70AEC" w14:textId="0660C38D" w:rsidR="0061262F" w:rsidRPr="0061262F" w:rsidRDefault="0061262F" w:rsidP="00F437B7">
      <w:pPr>
        <w:pStyle w:val="TPC-ClauseL3-Wording"/>
      </w:pPr>
      <w:r w:rsidRPr="00A348CA">
        <w:rPr>
          <w:rStyle w:val="TPC-FontDef-Term"/>
        </w:rPr>
        <w:t>Execution Unit</w:t>
      </w:r>
      <w:r>
        <w:t>. The electronic circuits necessary to implement the semantics of all possible instructions in a computer architecture</w:t>
      </w:r>
      <w:r w:rsidR="001557E7">
        <w:t xml:space="preserve">. </w:t>
      </w:r>
      <w:r w:rsidRPr="000175A9">
        <w:rPr>
          <w:color w:val="000000"/>
        </w:rPr>
        <w:t xml:space="preserve">See </w:t>
      </w:r>
      <w:r w:rsidRPr="00A348CA">
        <w:rPr>
          <w:rStyle w:val="TPC-FontDef-Term"/>
        </w:rPr>
        <w:t>Policies</w:t>
      </w:r>
      <w:r>
        <w:rPr>
          <w:color w:val="000000"/>
        </w:rPr>
        <w:t xml:space="preserve"> § </w:t>
      </w:r>
      <w:r w:rsidR="004453B9">
        <w:fldChar w:fldCharType="begin"/>
      </w:r>
      <w:r w:rsidR="004453B9">
        <w:rPr>
          <w:color w:val="000000"/>
        </w:rPr>
        <w:instrText xml:space="preserve"> REF _Ref374457465 \r \h </w:instrText>
      </w:r>
      <w:r w:rsidR="004453B9">
        <w:fldChar w:fldCharType="separate"/>
      </w:r>
      <w:r w:rsidR="003B6401">
        <w:rPr>
          <w:color w:val="000000"/>
        </w:rPr>
        <w:t>6.2.2</w:t>
      </w:r>
      <w:r w:rsidR="004453B9">
        <w:fldChar w:fldCharType="end"/>
      </w:r>
      <w:r w:rsidRPr="000175A9">
        <w:rPr>
          <w:color w:val="000000"/>
        </w:rPr>
        <w:t>.</w:t>
      </w:r>
    </w:p>
    <w:p w14:paraId="102AD3E2" w14:textId="4E920D3F" w:rsidR="0061262F" w:rsidRDefault="0061262F" w:rsidP="00F437B7">
      <w:pPr>
        <w:pStyle w:val="TPC-ClauseL3-Wording"/>
      </w:pPr>
      <w:r w:rsidRPr="0061262F">
        <w:rPr>
          <w:b/>
        </w:rPr>
        <w:t>Executive Summary</w:t>
      </w:r>
      <w:r w:rsidR="001557E7">
        <w:t xml:space="preserve">. </w:t>
      </w:r>
      <w:r w:rsidRPr="0061262F">
        <w:t xml:space="preserve">A </w:t>
      </w:r>
      <w:r w:rsidR="004A78A0" w:rsidRPr="0061262F">
        <w:t>two-to-four-page</w:t>
      </w:r>
      <w:r w:rsidRPr="0061262F">
        <w:t xml:space="preserve"> summary of a </w:t>
      </w:r>
      <w:r w:rsidRPr="0061262F">
        <w:rPr>
          <w:b/>
        </w:rPr>
        <w:t>Result</w:t>
      </w:r>
      <w:r w:rsidRPr="0061262F">
        <w:t xml:space="preserve"> that shows the configuration, </w:t>
      </w:r>
      <w:r w:rsidRPr="0061262F">
        <w:rPr>
          <w:b/>
        </w:rPr>
        <w:t>Primary Metrics</w:t>
      </w:r>
      <w:r w:rsidRPr="0061262F">
        <w:t>, performance data, and pricing details</w:t>
      </w:r>
      <w:r w:rsidR="001557E7">
        <w:t xml:space="preserve">. </w:t>
      </w:r>
      <w:r w:rsidRPr="0061262F">
        <w:t xml:space="preserve">The exact requirements for the </w:t>
      </w:r>
      <w:r w:rsidRPr="0061262F">
        <w:rPr>
          <w:b/>
        </w:rPr>
        <w:t>Executive Summary</w:t>
      </w:r>
      <w:r w:rsidRPr="0061262F">
        <w:t xml:space="preserve"> are defined in each </w:t>
      </w:r>
      <w:r w:rsidRPr="0061262F">
        <w:rPr>
          <w:b/>
        </w:rPr>
        <w:t>Benchmark Standard</w:t>
      </w:r>
      <w:r w:rsidRPr="0061262F">
        <w:t>.</w:t>
      </w:r>
    </w:p>
    <w:p w14:paraId="560F4EE8" w14:textId="6DA2A3A0" w:rsidR="0061262F" w:rsidRDefault="0061262F" w:rsidP="00F437B7">
      <w:pPr>
        <w:pStyle w:val="TPC-ClauseL3-Wording"/>
      </w:pPr>
      <w:r w:rsidRPr="0061262F">
        <w:rPr>
          <w:b/>
        </w:rPr>
        <w:t>Fair Use Policy</w:t>
      </w:r>
      <w:r w:rsidR="001557E7">
        <w:t xml:space="preserve">. </w:t>
      </w:r>
      <w:r w:rsidRPr="0061262F">
        <w:t xml:space="preserve">The </w:t>
      </w:r>
      <w:r w:rsidRPr="0061262F">
        <w:rPr>
          <w:b/>
        </w:rPr>
        <w:t>TPC</w:t>
      </w:r>
      <w:r w:rsidRPr="0061262F">
        <w:t xml:space="preserve"> policies governing the use of </w:t>
      </w:r>
      <w:r w:rsidRPr="0061262F">
        <w:rPr>
          <w:b/>
        </w:rPr>
        <w:t>Result</w:t>
      </w:r>
      <w:r w:rsidRPr="00F142D9">
        <w:t>s</w:t>
      </w:r>
      <w:r w:rsidRPr="0061262F">
        <w:t xml:space="preserve"> in publicity</w:t>
      </w:r>
      <w:r w:rsidR="001557E7">
        <w:t xml:space="preserve">. </w:t>
      </w:r>
      <w:r w:rsidRPr="0061262F">
        <w:t xml:space="preserve">See </w:t>
      </w:r>
      <w:r w:rsidRPr="0061262F">
        <w:rPr>
          <w:b/>
        </w:rPr>
        <w:t>Policies</w:t>
      </w:r>
      <w:r w:rsidRPr="0061262F">
        <w:t xml:space="preserve"> § </w:t>
      </w:r>
      <w:r w:rsidR="00C715DB">
        <w:rPr>
          <w:b/>
          <w:color w:val="A50021"/>
          <w:highlight w:val="cyan"/>
        </w:rPr>
        <w:fldChar w:fldCharType="begin"/>
      </w:r>
      <w:r w:rsidR="00C715DB">
        <w:instrText xml:space="preserve"> REF _Ref374455528 \r \h </w:instrText>
      </w:r>
      <w:r w:rsidR="00C715DB">
        <w:rPr>
          <w:b/>
          <w:color w:val="A50021"/>
          <w:highlight w:val="cyan"/>
        </w:rPr>
      </w:r>
      <w:r w:rsidR="00C715DB">
        <w:rPr>
          <w:b/>
          <w:color w:val="A50021"/>
          <w:highlight w:val="cyan"/>
        </w:rPr>
        <w:fldChar w:fldCharType="separate"/>
      </w:r>
      <w:r w:rsidR="003B6401">
        <w:t>8.2</w:t>
      </w:r>
      <w:r w:rsidR="00C715DB">
        <w:rPr>
          <w:b/>
          <w:color w:val="A50021"/>
          <w:highlight w:val="cyan"/>
        </w:rPr>
        <w:fldChar w:fldCharType="end"/>
      </w:r>
      <w:r w:rsidRPr="0061262F">
        <w:t>.</w:t>
      </w:r>
    </w:p>
    <w:p w14:paraId="2452F0E6" w14:textId="1F83ECC2" w:rsidR="0061262F" w:rsidRDefault="0061262F" w:rsidP="00F437B7">
      <w:pPr>
        <w:pStyle w:val="TPC-ClauseL3-Wording"/>
      </w:pPr>
      <w:r w:rsidRPr="0061262F">
        <w:rPr>
          <w:b/>
        </w:rPr>
        <w:t>FDR</w:t>
      </w:r>
      <w:r w:rsidR="001557E7">
        <w:t xml:space="preserve">. </w:t>
      </w:r>
      <w:r w:rsidRPr="0061262F">
        <w:t xml:space="preserve">Abbreviation for a Full Disclosure Report, which must be submitted to the </w:t>
      </w:r>
      <w:r w:rsidRPr="0061262F">
        <w:rPr>
          <w:b/>
        </w:rPr>
        <w:t>TPC</w:t>
      </w:r>
      <w:r w:rsidRPr="0061262F">
        <w:t xml:space="preserve"> when a </w:t>
      </w:r>
      <w:r w:rsidRPr="0061262F">
        <w:rPr>
          <w:b/>
        </w:rPr>
        <w:t>Result</w:t>
      </w:r>
      <w:r w:rsidRPr="0061262F">
        <w:t xml:space="preserve"> is </w:t>
      </w:r>
      <w:r w:rsidR="009E5538" w:rsidRPr="009E5538">
        <w:rPr>
          <w:rStyle w:val="TPC-FontDef-Term"/>
        </w:rPr>
        <w:t>S</w:t>
      </w:r>
      <w:r w:rsidRPr="009E5538">
        <w:rPr>
          <w:rStyle w:val="TPC-FontDef-Term"/>
        </w:rPr>
        <w:t xml:space="preserve">ubmitted for </w:t>
      </w:r>
      <w:r w:rsidR="009E5538" w:rsidRPr="009E5538">
        <w:rPr>
          <w:rStyle w:val="TPC-FontDef-Term"/>
        </w:rPr>
        <w:t>R</w:t>
      </w:r>
      <w:r w:rsidRPr="009E5538">
        <w:rPr>
          <w:rStyle w:val="TPC-FontDef-Term"/>
        </w:rPr>
        <w:t>eview</w:t>
      </w:r>
      <w:r w:rsidRPr="0061262F">
        <w:t>.</w:t>
      </w:r>
    </w:p>
    <w:p w14:paraId="1CF0807F" w14:textId="34ED2075" w:rsidR="0061262F" w:rsidRDefault="0061262F" w:rsidP="00F437B7">
      <w:pPr>
        <w:pStyle w:val="TPC-ClauseL3-Wording"/>
      </w:pPr>
      <w:r w:rsidRPr="0061262F">
        <w:rPr>
          <w:b/>
        </w:rPr>
        <w:t>Filing Fee</w:t>
      </w:r>
      <w:r w:rsidR="001557E7">
        <w:t xml:space="preserve">. </w:t>
      </w:r>
      <w:r w:rsidRPr="0061262F">
        <w:t xml:space="preserve">A fee that must be paid by a </w:t>
      </w:r>
      <w:r w:rsidRPr="0061262F">
        <w:rPr>
          <w:b/>
        </w:rPr>
        <w:t>Test Sponsor</w:t>
      </w:r>
      <w:r w:rsidRPr="0061262F">
        <w:t xml:space="preserve"> to file a </w:t>
      </w:r>
      <w:r w:rsidRPr="0061262F">
        <w:rPr>
          <w:b/>
        </w:rPr>
        <w:t>Result</w:t>
      </w:r>
      <w:r w:rsidR="001557E7">
        <w:t xml:space="preserve">. </w:t>
      </w:r>
      <w:r w:rsidRPr="0061262F">
        <w:t xml:space="preserve">See </w:t>
      </w:r>
      <w:r w:rsidRPr="0061262F">
        <w:rPr>
          <w:b/>
        </w:rPr>
        <w:t>Policies</w:t>
      </w:r>
      <w:r w:rsidRPr="0061262F">
        <w:t xml:space="preserve"> § </w:t>
      </w:r>
      <w:r w:rsidR="00C715DB">
        <w:rPr>
          <w:b/>
          <w:color w:val="A50021"/>
          <w:highlight w:val="cyan"/>
        </w:rPr>
        <w:fldChar w:fldCharType="begin"/>
      </w:r>
      <w:r w:rsidR="00C715DB">
        <w:instrText xml:space="preserve"> REF _Ref374457510 \r \h </w:instrText>
      </w:r>
      <w:r w:rsidR="00C715DB">
        <w:rPr>
          <w:b/>
          <w:color w:val="A50021"/>
          <w:highlight w:val="cyan"/>
        </w:rPr>
      </w:r>
      <w:r w:rsidR="00C715DB">
        <w:rPr>
          <w:b/>
          <w:color w:val="A50021"/>
          <w:highlight w:val="cyan"/>
        </w:rPr>
        <w:fldChar w:fldCharType="separate"/>
      </w:r>
      <w:r w:rsidR="003B6401">
        <w:t>6.10</w:t>
      </w:r>
      <w:r w:rsidR="00C715DB">
        <w:rPr>
          <w:b/>
          <w:color w:val="A50021"/>
          <w:highlight w:val="cyan"/>
        </w:rPr>
        <w:fldChar w:fldCharType="end"/>
      </w:r>
      <w:r w:rsidRPr="0061262F">
        <w:t>.</w:t>
      </w:r>
    </w:p>
    <w:p w14:paraId="55811E66" w14:textId="4E5204E3" w:rsidR="007C5D3D" w:rsidRPr="00EC0275" w:rsidRDefault="007C5D3D" w:rsidP="00F437B7">
      <w:pPr>
        <w:pStyle w:val="TPC-ClauseL3-Wording"/>
      </w:pPr>
      <w:r>
        <w:rPr>
          <w:b/>
        </w:rPr>
        <w:t>General Meeting</w:t>
      </w:r>
      <w:r w:rsidR="0030605C">
        <w:rPr>
          <w:b/>
        </w:rPr>
        <w:t>.</w:t>
      </w:r>
      <w:r>
        <w:rPr>
          <w:b/>
        </w:rPr>
        <w:t xml:space="preserve"> </w:t>
      </w:r>
      <w:r w:rsidRPr="00B36737">
        <w:t>A meeting of the Board as defined in the</w:t>
      </w:r>
      <w:r>
        <w:rPr>
          <w:b/>
        </w:rPr>
        <w:t xml:space="preserve"> </w:t>
      </w:r>
      <w:r w:rsidRPr="00B36737">
        <w:rPr>
          <w:rStyle w:val="TPC-FontDef-Term"/>
          <w:bCs/>
        </w:rPr>
        <w:t>Bylaws</w:t>
      </w:r>
      <w:r>
        <w:rPr>
          <w:b/>
        </w:rPr>
        <w:t xml:space="preserve"> </w:t>
      </w:r>
      <w:r w:rsidRPr="000E4574">
        <w:t>§</w:t>
      </w:r>
      <w:r w:rsidRPr="00B36737">
        <w:t xml:space="preserve"> 3.5</w:t>
      </w:r>
      <w:r w:rsidR="001557E7">
        <w:rPr>
          <w:b/>
        </w:rPr>
        <w:t xml:space="preserve">. </w:t>
      </w:r>
      <w:r w:rsidRPr="00B36737">
        <w:t xml:space="preserve">The </w:t>
      </w:r>
      <w:r w:rsidRPr="00B36737">
        <w:rPr>
          <w:rStyle w:val="TPC-FontDef-Term"/>
          <w:bCs/>
        </w:rPr>
        <w:t>General Meeting</w:t>
      </w:r>
      <w:r w:rsidRPr="00B36737">
        <w:t xml:space="preserve"> may be an </w:t>
      </w:r>
      <w:r w:rsidRPr="00B36737">
        <w:rPr>
          <w:rStyle w:val="TPC-FontDef-Term"/>
          <w:bCs/>
        </w:rPr>
        <w:t>Annual Meeting</w:t>
      </w:r>
      <w:r w:rsidRPr="00B36737">
        <w:t xml:space="preserve">, </w:t>
      </w:r>
      <w:r w:rsidRPr="00B36737">
        <w:rPr>
          <w:rStyle w:val="TPC-FontDef-Term"/>
          <w:bCs/>
        </w:rPr>
        <w:t>Board Meeting</w:t>
      </w:r>
      <w:r w:rsidRPr="00B36737">
        <w:t>, or</w:t>
      </w:r>
      <w:r>
        <w:rPr>
          <w:b/>
        </w:rPr>
        <w:t xml:space="preserve"> Special Meeting</w:t>
      </w:r>
      <w:r w:rsidR="001557E7">
        <w:t xml:space="preserve">. </w:t>
      </w:r>
      <w:r w:rsidRPr="00B36737">
        <w:t>See</w:t>
      </w:r>
      <w:r>
        <w:rPr>
          <w:b/>
        </w:rPr>
        <w:t xml:space="preserve"> </w:t>
      </w:r>
      <w:r w:rsidRPr="00B36737">
        <w:rPr>
          <w:rStyle w:val="TPC-FontDef-Term"/>
          <w:bCs/>
        </w:rPr>
        <w:t>Bylaws</w:t>
      </w:r>
      <w:r>
        <w:rPr>
          <w:b/>
        </w:rPr>
        <w:t xml:space="preserve"> </w:t>
      </w:r>
      <w:r w:rsidRPr="0061262F">
        <w:t>§</w:t>
      </w:r>
      <w:r>
        <w:t xml:space="preserve"> </w:t>
      </w:r>
      <w:r w:rsidRPr="00B36737">
        <w:t>3.5(d)(ii)</w:t>
      </w:r>
      <w:r>
        <w:rPr>
          <w:b/>
        </w:rPr>
        <w:t>.</w:t>
      </w:r>
    </w:p>
    <w:p w14:paraId="233B107C" w14:textId="78C53C7C" w:rsidR="001A5AE1" w:rsidRPr="00EC0275" w:rsidRDefault="001A5AE1" w:rsidP="00EC0275">
      <w:pPr>
        <w:pStyle w:val="TPC-ClauseL3-Wording"/>
      </w:pPr>
      <w:r w:rsidRPr="00EC0275">
        <w:rPr>
          <w:rStyle w:val="TPC-FontDef-Term"/>
        </w:rPr>
        <w:t xml:space="preserve">General </w:t>
      </w:r>
      <w:r w:rsidR="00EC0275" w:rsidRPr="00EC0275">
        <w:rPr>
          <w:rStyle w:val="TPC-FontDef-Term"/>
        </w:rPr>
        <w:t>Technical Meeting</w:t>
      </w:r>
      <w:r w:rsidR="001557E7">
        <w:t xml:space="preserve">. </w:t>
      </w:r>
      <w:r w:rsidR="00EC0275" w:rsidRPr="00EC0275">
        <w:t>A</w:t>
      </w:r>
      <w:r w:rsidR="004F69CB">
        <w:t>n</w:t>
      </w:r>
      <w:r w:rsidR="00EC0275" w:rsidRPr="00EC0275">
        <w:t xml:space="preserve"> in-person meeting of the </w:t>
      </w:r>
      <w:r w:rsidR="00EC0275" w:rsidRPr="006023AB">
        <w:rPr>
          <w:rStyle w:val="TPC-FontDef-Term"/>
        </w:rPr>
        <w:t>Standing Committees</w:t>
      </w:r>
      <w:r w:rsidR="00EC0275" w:rsidRPr="00EC0275">
        <w:t xml:space="preserve"> and </w:t>
      </w:r>
      <w:r w:rsidR="00EC0275">
        <w:t>t</w:t>
      </w:r>
      <w:r w:rsidR="00EC0275" w:rsidRPr="00EC0275">
        <w:t xml:space="preserve">echnical </w:t>
      </w:r>
      <w:r w:rsidR="00EC0275">
        <w:t>s</w:t>
      </w:r>
      <w:r w:rsidR="00EC0275" w:rsidRPr="00EC0275">
        <w:t>ubcommittees.</w:t>
      </w:r>
    </w:p>
    <w:p w14:paraId="763FBF7C" w14:textId="76C59868" w:rsidR="0061262F" w:rsidRDefault="0061262F" w:rsidP="00F437B7">
      <w:pPr>
        <w:pStyle w:val="TPC-ClauseL3-Wording"/>
      </w:pPr>
      <w:r w:rsidRPr="0061262F">
        <w:rPr>
          <w:b/>
        </w:rPr>
        <w:t>Historical Result</w:t>
      </w:r>
      <w:r w:rsidR="001557E7">
        <w:t xml:space="preserve">. </w:t>
      </w:r>
      <w:r w:rsidRPr="0061262F">
        <w:t xml:space="preserve">A </w:t>
      </w:r>
      <w:r w:rsidRPr="0061262F">
        <w:rPr>
          <w:b/>
        </w:rPr>
        <w:t>Result</w:t>
      </w:r>
      <w:r w:rsidRPr="0061262F">
        <w:t xml:space="preserve"> that has been </w:t>
      </w:r>
      <w:r w:rsidRPr="0061262F">
        <w:rPr>
          <w:b/>
        </w:rPr>
        <w:t>Accepted</w:t>
      </w:r>
      <w:r w:rsidRPr="0061262F">
        <w:t xml:space="preserve"> and is no longer required to meet the pricing and availability criteria of the TPC Pricing Specification</w:t>
      </w:r>
      <w:r w:rsidR="00263848">
        <w:t>, (</w:t>
      </w:r>
      <w:r w:rsidR="00263848" w:rsidRPr="0061262F">
        <w:t xml:space="preserve">see </w:t>
      </w:r>
      <w:r w:rsidR="00263848" w:rsidRPr="0061262F">
        <w:rPr>
          <w:b/>
        </w:rPr>
        <w:t>Policies</w:t>
      </w:r>
      <w:r w:rsidR="00263848" w:rsidRPr="0061262F">
        <w:t xml:space="preserve"> § </w:t>
      </w:r>
      <w:r w:rsidR="00263848">
        <w:rPr>
          <w:b/>
          <w:color w:val="A50021"/>
          <w:highlight w:val="cyan"/>
        </w:rPr>
        <w:fldChar w:fldCharType="begin"/>
      </w:r>
      <w:r w:rsidR="00263848">
        <w:instrText xml:space="preserve"> REF _Ref374519027 \r \h </w:instrText>
      </w:r>
      <w:r w:rsidR="00263848">
        <w:rPr>
          <w:b/>
          <w:color w:val="A50021"/>
          <w:highlight w:val="cyan"/>
        </w:rPr>
      </w:r>
      <w:r w:rsidR="00263848">
        <w:rPr>
          <w:b/>
          <w:color w:val="A50021"/>
          <w:highlight w:val="cyan"/>
        </w:rPr>
        <w:fldChar w:fldCharType="separate"/>
      </w:r>
      <w:r w:rsidR="003B6401">
        <w:t>6.11.3.2</w:t>
      </w:r>
      <w:r w:rsidR="00263848">
        <w:rPr>
          <w:b/>
          <w:color w:val="A50021"/>
          <w:highlight w:val="cyan"/>
        </w:rPr>
        <w:fldChar w:fldCharType="end"/>
      </w:r>
      <w:r w:rsidR="00263848" w:rsidRPr="0014669F">
        <w:rPr>
          <w:bCs w:val="0"/>
        </w:rPr>
        <w:t>)</w:t>
      </w:r>
      <w:r w:rsidRPr="0061262F">
        <w:t>.</w:t>
      </w:r>
    </w:p>
    <w:p w14:paraId="06A1E825" w14:textId="390CDC8A" w:rsidR="006B32CE" w:rsidRDefault="006B32CE" w:rsidP="00F437B7">
      <w:pPr>
        <w:pStyle w:val="TPC-ClauseL3-Wording"/>
      </w:pPr>
      <w:r w:rsidRPr="006B32CE">
        <w:rPr>
          <w:b/>
        </w:rPr>
        <w:t>Mail Ballot</w:t>
      </w:r>
      <w:r w:rsidR="001557E7">
        <w:t xml:space="preserve">. </w:t>
      </w:r>
      <w:r w:rsidRPr="006B32CE">
        <w:t xml:space="preserve">A formal, written vote by the </w:t>
      </w:r>
      <w:r w:rsidRPr="006B32CE">
        <w:rPr>
          <w:b/>
        </w:rPr>
        <w:t>Members</w:t>
      </w:r>
      <w:r w:rsidR="001557E7">
        <w:t xml:space="preserve">. </w:t>
      </w:r>
      <w:r w:rsidRPr="006B32CE">
        <w:t xml:space="preserve">See </w:t>
      </w:r>
      <w:r w:rsidRPr="006B32CE">
        <w:rPr>
          <w:b/>
        </w:rPr>
        <w:t>Policies</w:t>
      </w:r>
      <w:r w:rsidRPr="006B32CE">
        <w:t xml:space="preserve"> § </w:t>
      </w:r>
      <w:r w:rsidR="004E68BE">
        <w:rPr>
          <w:b/>
          <w:color w:val="A50021"/>
          <w:highlight w:val="cyan"/>
        </w:rPr>
        <w:fldChar w:fldCharType="begin"/>
      </w:r>
      <w:r w:rsidR="004E68BE">
        <w:instrText xml:space="preserve"> REF _Ref374365943 \r \h </w:instrText>
      </w:r>
      <w:r w:rsidR="004E68BE">
        <w:rPr>
          <w:b/>
          <w:color w:val="A50021"/>
          <w:highlight w:val="cyan"/>
        </w:rPr>
      </w:r>
      <w:r w:rsidR="004E68BE">
        <w:rPr>
          <w:b/>
          <w:color w:val="A50021"/>
          <w:highlight w:val="cyan"/>
        </w:rPr>
        <w:fldChar w:fldCharType="separate"/>
      </w:r>
      <w:r w:rsidR="003B6401">
        <w:t>4.5</w:t>
      </w:r>
      <w:r w:rsidR="004E68BE">
        <w:rPr>
          <w:b/>
          <w:color w:val="A50021"/>
          <w:highlight w:val="cyan"/>
        </w:rPr>
        <w:fldChar w:fldCharType="end"/>
      </w:r>
      <w:r w:rsidRPr="006B32CE">
        <w:t>.</w:t>
      </w:r>
    </w:p>
    <w:p w14:paraId="0C537CBB" w14:textId="64FA3D30" w:rsidR="006B32CE" w:rsidRDefault="006B32CE" w:rsidP="00F437B7">
      <w:pPr>
        <w:pStyle w:val="TPC-ClauseL3-Wording"/>
      </w:pPr>
      <w:r w:rsidRPr="006B32CE">
        <w:rPr>
          <w:b/>
        </w:rPr>
        <w:t>Members</w:t>
      </w:r>
      <w:r w:rsidRPr="006B32CE">
        <w:t xml:space="preserve">. </w:t>
      </w:r>
      <w:r w:rsidR="007833D1">
        <w:t xml:space="preserve">Member </w:t>
      </w:r>
      <w:r w:rsidR="00495F99">
        <w:t xml:space="preserve">organizations </w:t>
      </w:r>
      <w:r w:rsidRPr="006B32CE">
        <w:t xml:space="preserve">as defined in the </w:t>
      </w:r>
      <w:r w:rsidRPr="006B32CE">
        <w:rPr>
          <w:b/>
        </w:rPr>
        <w:t>Bylaws</w:t>
      </w:r>
      <w:r w:rsidRPr="006B32CE">
        <w:t xml:space="preserve"> § 2.1</w:t>
      </w:r>
    </w:p>
    <w:p w14:paraId="7FC7C10F" w14:textId="307FA4C2" w:rsidR="00BC6252" w:rsidRPr="00B55854" w:rsidRDefault="000F6D26" w:rsidP="00F437B7">
      <w:pPr>
        <w:pStyle w:val="TPC-ClauseL3-Wording"/>
      </w:pPr>
      <w:r w:rsidRPr="00B55854">
        <w:rPr>
          <w:rStyle w:val="TPC-FontDef-Term"/>
        </w:rPr>
        <w:t>Non-TPC Benchmark</w:t>
      </w:r>
      <w:r w:rsidR="001557E7">
        <w:t xml:space="preserve">. </w:t>
      </w:r>
      <w:r>
        <w:t xml:space="preserve">See </w:t>
      </w:r>
      <w:r w:rsidRPr="00B55854">
        <w:rPr>
          <w:rStyle w:val="TPC-FontDef-Term"/>
        </w:rPr>
        <w:t>non-TPC Benchmark Standard</w:t>
      </w:r>
      <w:r w:rsidR="00B55854">
        <w:t xml:space="preserve"> (</w:t>
      </w:r>
      <w:r w:rsidR="00B55854" w:rsidRPr="0039315B">
        <w:rPr>
          <w:rStyle w:val="TPC-FontDef-Term"/>
        </w:rPr>
        <w:t>Policies</w:t>
      </w:r>
      <w:r w:rsidR="00B55854">
        <w:t xml:space="preserve"> </w:t>
      </w:r>
      <w:r w:rsidR="00B55854" w:rsidRPr="006B32CE">
        <w:t>§</w:t>
      </w:r>
      <w:r w:rsidR="002257BA">
        <w:t xml:space="preserve"> </w:t>
      </w:r>
      <w:r w:rsidR="0039315B">
        <w:fldChar w:fldCharType="begin"/>
      </w:r>
      <w:r w:rsidR="0039315B">
        <w:instrText xml:space="preserve"> REF _Ref30758041 \r \h </w:instrText>
      </w:r>
      <w:r w:rsidR="0039315B">
        <w:fldChar w:fldCharType="separate"/>
      </w:r>
      <w:r w:rsidR="003B6401">
        <w:t>0.2.36</w:t>
      </w:r>
      <w:r w:rsidR="0039315B">
        <w:fldChar w:fldCharType="end"/>
      </w:r>
      <w:r w:rsidR="0039315B">
        <w:t>)</w:t>
      </w:r>
    </w:p>
    <w:p w14:paraId="62568E80" w14:textId="100B89CF" w:rsidR="005C4314" w:rsidRPr="00DC3204" w:rsidRDefault="005C4314" w:rsidP="00F437B7">
      <w:pPr>
        <w:pStyle w:val="TPC-ClauseL3-Wording"/>
      </w:pPr>
      <w:bookmarkStart w:id="5" w:name="_Ref30758041"/>
      <w:r w:rsidRPr="009D0D71">
        <w:rPr>
          <w:rStyle w:val="TPC-FontDef-Term"/>
        </w:rPr>
        <w:t>Non-TPC Benchmark Standard</w:t>
      </w:r>
      <w:r w:rsidR="001557E7">
        <w:t xml:space="preserve">. </w:t>
      </w:r>
      <w:r>
        <w:t xml:space="preserve">A </w:t>
      </w:r>
      <w:r w:rsidR="00420FE7">
        <w:t xml:space="preserve">derived implementation of a </w:t>
      </w:r>
      <w:r w:rsidR="00420FE7" w:rsidRPr="009D0D71">
        <w:rPr>
          <w:rStyle w:val="TPC-FontDef-Term"/>
        </w:rPr>
        <w:t>TPC Benchmark Standard</w:t>
      </w:r>
      <w:r w:rsidR="00420FE7">
        <w:t xml:space="preserve"> that does not maintain </w:t>
      </w:r>
      <w:r w:rsidR="00DB4D3C">
        <w:t xml:space="preserve">all the requirements of the </w:t>
      </w:r>
      <w:r w:rsidR="00DB4D3C" w:rsidRPr="009D0D71">
        <w:rPr>
          <w:rStyle w:val="TPC-FontDef-Term"/>
        </w:rPr>
        <w:t>TPC Benchmark Standard</w:t>
      </w:r>
      <w:r w:rsidR="00DB4D3C">
        <w:t xml:space="preserve"> from which it is derived.</w:t>
      </w:r>
      <w:bookmarkEnd w:id="5"/>
    </w:p>
    <w:p w14:paraId="79E4C8A1" w14:textId="5B947C93" w:rsidR="006B32CE" w:rsidRDefault="006B32CE" w:rsidP="00F437B7">
      <w:pPr>
        <w:pStyle w:val="TPC-ClauseL3-Wording"/>
      </w:pPr>
      <w:r w:rsidRPr="006B32CE">
        <w:rPr>
          <w:b/>
        </w:rPr>
        <w:t>Notify</w:t>
      </w:r>
      <w:r w:rsidRPr="006B32CE">
        <w:t xml:space="preserve"> (also </w:t>
      </w:r>
      <w:r w:rsidRPr="006B32CE">
        <w:rPr>
          <w:b/>
        </w:rPr>
        <w:t>Notification</w:t>
      </w:r>
      <w:r w:rsidRPr="006B32CE">
        <w:t>)</w:t>
      </w:r>
      <w:r w:rsidR="001557E7">
        <w:t xml:space="preserve">. </w:t>
      </w:r>
      <w:r w:rsidRPr="006B32CE">
        <w:t>Active communication of information</w:t>
      </w:r>
      <w:r w:rsidR="001557E7">
        <w:t xml:space="preserve">. </w:t>
      </w:r>
      <w:r w:rsidRPr="006B32CE">
        <w:t>This is typically done by e-mail, but may also be accomplished by facsimile, conventional mail, courier, or other comparable means</w:t>
      </w:r>
      <w:r w:rsidR="001557E7">
        <w:t xml:space="preserve">. </w:t>
      </w:r>
      <w:r w:rsidRPr="006B32CE">
        <w:t xml:space="preserve">In the case where the </w:t>
      </w:r>
      <w:r w:rsidRPr="006B32CE">
        <w:rPr>
          <w:b/>
        </w:rPr>
        <w:t>Policies</w:t>
      </w:r>
      <w:r w:rsidRPr="006B32CE">
        <w:t xml:space="preserve"> call for notification of the </w:t>
      </w:r>
      <w:r w:rsidRPr="006B32CE">
        <w:rPr>
          <w:b/>
        </w:rPr>
        <w:t>Council</w:t>
      </w:r>
      <w:r w:rsidRPr="006B32CE">
        <w:t>, notification is typically done verbally as part of the appropriate committee report.</w:t>
      </w:r>
    </w:p>
    <w:p w14:paraId="58F1B941" w14:textId="137D9387" w:rsidR="006B32CE" w:rsidRDefault="006B32CE" w:rsidP="00F437B7">
      <w:pPr>
        <w:pStyle w:val="TPC-ClauseL3-Wording"/>
      </w:pPr>
      <w:r w:rsidRPr="006B32CE">
        <w:rPr>
          <w:b/>
        </w:rPr>
        <w:t>Optional Metric</w:t>
      </w:r>
      <w:r w:rsidR="001557E7">
        <w:t xml:space="preserve">. </w:t>
      </w:r>
      <w:r w:rsidRPr="006B32CE">
        <w:t xml:space="preserve">A metric defined within a </w:t>
      </w:r>
      <w:r w:rsidRPr="006B32CE">
        <w:rPr>
          <w:b/>
        </w:rPr>
        <w:t>Benchmark Standard</w:t>
      </w:r>
      <w:r w:rsidRPr="006B32CE">
        <w:t xml:space="preserve"> that is publishable at the option of the </w:t>
      </w:r>
      <w:r w:rsidRPr="006B32CE">
        <w:rPr>
          <w:b/>
        </w:rPr>
        <w:t>Test Sponsor</w:t>
      </w:r>
      <w:r w:rsidR="001557E7">
        <w:t xml:space="preserve">. </w:t>
      </w:r>
      <w:r w:rsidRPr="006B32CE">
        <w:t xml:space="preserve">An </w:t>
      </w:r>
      <w:r w:rsidRPr="006B32CE">
        <w:rPr>
          <w:b/>
        </w:rPr>
        <w:t>Optional Metric</w:t>
      </w:r>
      <w:r w:rsidRPr="006B32CE">
        <w:t xml:space="preserve"> may be designated as a </w:t>
      </w:r>
      <w:r w:rsidRPr="006B32CE">
        <w:rPr>
          <w:b/>
        </w:rPr>
        <w:t>Primary Metric</w:t>
      </w:r>
      <w:r w:rsidRPr="006B32CE">
        <w:t>.</w:t>
      </w:r>
    </w:p>
    <w:p w14:paraId="4C5CDAB0" w14:textId="0CC0BC01" w:rsidR="006B32CE" w:rsidRDefault="006B32CE" w:rsidP="00F437B7">
      <w:pPr>
        <w:pStyle w:val="TPC-ClauseL3-Wording"/>
      </w:pPr>
      <w:bookmarkStart w:id="6" w:name="_Hlk328126837"/>
      <w:r w:rsidRPr="006B32CE">
        <w:rPr>
          <w:b/>
        </w:rPr>
        <w:t>Policies</w:t>
      </w:r>
      <w:bookmarkEnd w:id="6"/>
      <w:r w:rsidR="001557E7">
        <w:t xml:space="preserve">. </w:t>
      </w:r>
      <w:r w:rsidRPr="006B32CE">
        <w:t xml:space="preserve">The </w:t>
      </w:r>
      <w:r w:rsidR="008855B2">
        <w:t xml:space="preserve">current published </w:t>
      </w:r>
      <w:r w:rsidRPr="00B82CCE">
        <w:rPr>
          <w:rStyle w:val="TPC-FontDef-Term"/>
          <w:bCs/>
        </w:rPr>
        <w:t>Policies</w:t>
      </w:r>
      <w:r w:rsidRPr="006B32CE">
        <w:t xml:space="preserve"> of the </w:t>
      </w:r>
      <w:r w:rsidRPr="006B32CE">
        <w:rPr>
          <w:b/>
        </w:rPr>
        <w:t>TPC</w:t>
      </w:r>
      <w:r w:rsidRPr="006B32CE">
        <w:t>, i.e., this document.</w:t>
      </w:r>
    </w:p>
    <w:p w14:paraId="213E773E" w14:textId="3D5A8C60" w:rsidR="006B32CE" w:rsidRDefault="006B32CE" w:rsidP="00F437B7">
      <w:pPr>
        <w:pStyle w:val="TPC-ClauseL3-Wording"/>
      </w:pPr>
      <w:r w:rsidRPr="006B32CE">
        <w:rPr>
          <w:b/>
        </w:rPr>
        <w:t>Post</w:t>
      </w:r>
      <w:r w:rsidR="001557E7">
        <w:t xml:space="preserve">. </w:t>
      </w:r>
      <w:r w:rsidRPr="006B32CE">
        <w:t>The action of making information (typically a document) readily accessible through the stated medium</w:t>
      </w:r>
      <w:r w:rsidR="001557E7">
        <w:t xml:space="preserve">. </w:t>
      </w:r>
      <w:r w:rsidRPr="006B32CE">
        <w:t>For example, “</w:t>
      </w:r>
      <w:r w:rsidRPr="006B32CE">
        <w:rPr>
          <w:b/>
        </w:rPr>
        <w:t>posted</w:t>
      </w:r>
      <w:r w:rsidRPr="006B32CE">
        <w:t xml:space="preserve"> to the </w:t>
      </w:r>
      <w:r w:rsidRPr="006B32CE">
        <w:rPr>
          <w:b/>
        </w:rPr>
        <w:t>Web Site</w:t>
      </w:r>
      <w:r w:rsidRPr="006B32CE">
        <w:t>” means the information is accessible in an appropriate location with normal hyperlinks and cross-references (i.e., not hidden or disguised).</w:t>
      </w:r>
    </w:p>
    <w:p w14:paraId="74714F2D" w14:textId="79436C52" w:rsidR="006B32CE" w:rsidRDefault="006B32CE" w:rsidP="00F437B7">
      <w:pPr>
        <w:pStyle w:val="TPC-ClauseL3-Wording"/>
      </w:pPr>
      <w:r w:rsidRPr="006B32CE">
        <w:rPr>
          <w:b/>
        </w:rPr>
        <w:t>Posting Date</w:t>
      </w:r>
      <w:r w:rsidR="001557E7">
        <w:t xml:space="preserve">. </w:t>
      </w:r>
      <w:r w:rsidRPr="006B32CE">
        <w:t xml:space="preserve">Date on which a </w:t>
      </w:r>
      <w:r w:rsidRPr="006B32CE">
        <w:rPr>
          <w:b/>
        </w:rPr>
        <w:t>Result</w:t>
      </w:r>
      <w:r w:rsidRPr="006B32CE">
        <w:t xml:space="preserve"> is </w:t>
      </w:r>
      <w:r w:rsidRPr="006B32CE">
        <w:rPr>
          <w:b/>
        </w:rPr>
        <w:t>posted</w:t>
      </w:r>
      <w:r w:rsidRPr="006B32CE">
        <w:t xml:space="preserve"> to the </w:t>
      </w:r>
      <w:r w:rsidRPr="006B32CE">
        <w:rPr>
          <w:b/>
        </w:rPr>
        <w:t>Web Site</w:t>
      </w:r>
      <w:r w:rsidRPr="006B32CE">
        <w:t>.</w:t>
      </w:r>
    </w:p>
    <w:p w14:paraId="39F76064" w14:textId="15B21871" w:rsidR="006B32CE" w:rsidRDefault="006B32CE" w:rsidP="00F437B7">
      <w:pPr>
        <w:pStyle w:val="TPC-ClauseL3-Wording"/>
      </w:pPr>
      <w:r w:rsidRPr="006B32CE">
        <w:rPr>
          <w:b/>
        </w:rPr>
        <w:t>PRC</w:t>
      </w:r>
      <w:r w:rsidR="001557E7">
        <w:t xml:space="preserve">. </w:t>
      </w:r>
      <w:r w:rsidRPr="006B32CE">
        <w:t>Abbreviation for the Public Relations Committee</w:t>
      </w:r>
      <w:r w:rsidR="001557E7">
        <w:t xml:space="preserve">. </w:t>
      </w:r>
      <w:r w:rsidRPr="006B32CE">
        <w:t xml:space="preserve">See </w:t>
      </w:r>
      <w:r w:rsidRPr="006B32CE">
        <w:rPr>
          <w:b/>
        </w:rPr>
        <w:t>Policies</w:t>
      </w:r>
      <w:r w:rsidRPr="006B32CE">
        <w:t xml:space="preserve"> § </w:t>
      </w:r>
      <w:r w:rsidR="004E68BE">
        <w:rPr>
          <w:b/>
          <w:color w:val="A50021"/>
          <w:highlight w:val="cyan"/>
        </w:rPr>
        <w:fldChar w:fldCharType="begin"/>
      </w:r>
      <w:r w:rsidR="004E68BE">
        <w:instrText xml:space="preserve"> REF _Ref374365974 \r \h </w:instrText>
      </w:r>
      <w:r w:rsidR="004E68BE">
        <w:rPr>
          <w:b/>
          <w:color w:val="A50021"/>
          <w:highlight w:val="cyan"/>
        </w:rPr>
      </w:r>
      <w:r w:rsidR="004E68BE">
        <w:rPr>
          <w:b/>
          <w:color w:val="A50021"/>
          <w:highlight w:val="cyan"/>
        </w:rPr>
        <w:fldChar w:fldCharType="separate"/>
      </w:r>
      <w:r w:rsidR="003B6401">
        <w:t>3.4</w:t>
      </w:r>
      <w:r w:rsidR="004E68BE">
        <w:rPr>
          <w:b/>
          <w:color w:val="A50021"/>
          <w:highlight w:val="cyan"/>
        </w:rPr>
        <w:fldChar w:fldCharType="end"/>
      </w:r>
      <w:r w:rsidRPr="006B32CE">
        <w:t>.</w:t>
      </w:r>
    </w:p>
    <w:p w14:paraId="6239BDA9" w14:textId="338F3FF5" w:rsidR="008855B2" w:rsidRPr="00181F92" w:rsidRDefault="008855B2" w:rsidP="00F437B7">
      <w:pPr>
        <w:pStyle w:val="TPC-ClauseL3-Wording"/>
      </w:pPr>
      <w:r w:rsidRPr="00181F92">
        <w:rPr>
          <w:rStyle w:val="TPC-FontDef-Term"/>
          <w:bCs/>
        </w:rPr>
        <w:t>Pre-Publication Board</w:t>
      </w:r>
      <w:r w:rsidR="001557E7">
        <w:t xml:space="preserve">. </w:t>
      </w:r>
      <w:r>
        <w:t xml:space="preserve">A board consisting of individuals chosen by a </w:t>
      </w:r>
      <w:r w:rsidRPr="00181F92">
        <w:rPr>
          <w:rStyle w:val="TPC-FontDef-Term"/>
          <w:bCs/>
        </w:rPr>
        <w:t>Benchmark Subcommittee</w:t>
      </w:r>
      <w:r>
        <w:t xml:space="preserve"> to review and certify </w:t>
      </w:r>
      <w:r w:rsidRPr="00181F92">
        <w:rPr>
          <w:rStyle w:val="TPC-FontDef-Term"/>
          <w:bCs/>
        </w:rPr>
        <w:t>Result</w:t>
      </w:r>
      <w:r>
        <w:t>s for publication.</w:t>
      </w:r>
    </w:p>
    <w:p w14:paraId="5C2DD45C" w14:textId="57F18251" w:rsidR="006B32CE" w:rsidRPr="006B32CE" w:rsidRDefault="006B32CE" w:rsidP="00F437B7">
      <w:pPr>
        <w:pStyle w:val="TPC-ClauseL3-Wording"/>
      </w:pPr>
      <w:r w:rsidRPr="006B32CE">
        <w:rPr>
          <w:b/>
        </w:rPr>
        <w:t>Primary Metrics</w:t>
      </w:r>
      <w:r w:rsidR="001557E7">
        <w:t xml:space="preserve">. </w:t>
      </w:r>
      <w:r w:rsidRPr="006B32CE">
        <w:t xml:space="preserve">The primary metrics as defined in each </w:t>
      </w:r>
      <w:r w:rsidRPr="006B32CE">
        <w:rPr>
          <w:b/>
        </w:rPr>
        <w:t>Benchmark Standard</w:t>
      </w:r>
      <w:r>
        <w:rPr>
          <w:b/>
        </w:rPr>
        <w:t>.</w:t>
      </w:r>
    </w:p>
    <w:p w14:paraId="6538B0B3" w14:textId="01157496" w:rsidR="006B32CE" w:rsidRPr="00AB36E8" w:rsidRDefault="006B32CE" w:rsidP="00F437B7">
      <w:pPr>
        <w:pStyle w:val="TPC-ClauseL3-Wording"/>
      </w:pPr>
      <w:r w:rsidRPr="00AB36E8">
        <w:rPr>
          <w:b/>
        </w:rPr>
        <w:t>Primary Representative</w:t>
      </w:r>
      <w:r w:rsidR="001557E7">
        <w:t xml:space="preserve">. </w:t>
      </w:r>
      <w:r w:rsidRPr="00AB36E8">
        <w:t xml:space="preserve">A person designated by a </w:t>
      </w:r>
      <w:r w:rsidRPr="00AB36E8">
        <w:rPr>
          <w:b/>
        </w:rPr>
        <w:t>Member</w:t>
      </w:r>
      <w:r w:rsidRPr="00AB36E8">
        <w:t xml:space="preserve"> as a </w:t>
      </w:r>
      <w:r w:rsidRPr="00AB36E8">
        <w:rPr>
          <w:b/>
        </w:rPr>
        <w:t>Director</w:t>
      </w:r>
      <w:r w:rsidRPr="00AB36E8">
        <w:t xml:space="preserve"> of the Corporation as defined in the </w:t>
      </w:r>
      <w:r w:rsidRPr="00AB36E8">
        <w:rPr>
          <w:b/>
        </w:rPr>
        <w:t>Bylaws</w:t>
      </w:r>
      <w:r w:rsidRPr="00AB36E8">
        <w:t xml:space="preserve"> (Article III) or by a</w:t>
      </w:r>
      <w:r w:rsidR="007B3FC7" w:rsidRPr="00AB36E8">
        <w:t xml:space="preserve"> </w:t>
      </w:r>
      <w:r w:rsidR="007B3FC7" w:rsidRPr="00AB36E8">
        <w:rPr>
          <w:b/>
        </w:rPr>
        <w:t>Committee</w:t>
      </w:r>
      <w:r w:rsidR="00A36904" w:rsidRPr="00AB36E8">
        <w:rPr>
          <w:b/>
        </w:rPr>
        <w:t xml:space="preserve"> Member</w:t>
      </w:r>
      <w:r w:rsidR="007B3FC7" w:rsidRPr="00AB36E8">
        <w:t xml:space="preserve"> or</w:t>
      </w:r>
      <w:r w:rsidRPr="00AB36E8">
        <w:t xml:space="preserve"> </w:t>
      </w:r>
      <w:r w:rsidRPr="00AB36E8">
        <w:rPr>
          <w:b/>
        </w:rPr>
        <w:t>Associate Member</w:t>
      </w:r>
      <w:r w:rsidRPr="00AB36E8">
        <w:t xml:space="preserve"> as a primary contact.</w:t>
      </w:r>
    </w:p>
    <w:p w14:paraId="4ADFB6B7" w14:textId="4B6331D7" w:rsidR="006B32CE" w:rsidRDefault="006B32CE" w:rsidP="00F437B7">
      <w:pPr>
        <w:pStyle w:val="TPC-ClauseL3-Wording"/>
      </w:pPr>
      <w:r w:rsidRPr="006B32CE">
        <w:rPr>
          <w:b/>
        </w:rPr>
        <w:t>Privacy Policy</w:t>
      </w:r>
      <w:r w:rsidR="001557E7">
        <w:t xml:space="preserve">. </w:t>
      </w:r>
      <w:r w:rsidRPr="006B32CE">
        <w:t xml:space="preserve">The </w:t>
      </w:r>
      <w:r w:rsidRPr="006B32CE">
        <w:rPr>
          <w:b/>
        </w:rPr>
        <w:t>TPC</w:t>
      </w:r>
      <w:r w:rsidRPr="006B32CE">
        <w:t xml:space="preserve"> policy governing personal information collected from the public</w:t>
      </w:r>
      <w:r w:rsidR="001557E7">
        <w:t xml:space="preserve">. </w:t>
      </w:r>
      <w:r w:rsidRPr="006B32CE">
        <w:t xml:space="preserve">See </w:t>
      </w:r>
      <w:r w:rsidRPr="006B32CE">
        <w:rPr>
          <w:b/>
        </w:rPr>
        <w:t>Policies</w:t>
      </w:r>
      <w:r w:rsidRPr="006B32CE">
        <w:t xml:space="preserve"> § </w:t>
      </w:r>
      <w:r w:rsidR="00C43CC5">
        <w:rPr>
          <w:b/>
          <w:color w:val="A50021"/>
          <w:highlight w:val="cyan"/>
        </w:rPr>
        <w:fldChar w:fldCharType="begin"/>
      </w:r>
      <w:r w:rsidR="00C43CC5">
        <w:instrText xml:space="preserve"> REF _Ref374519157 \r \h </w:instrText>
      </w:r>
      <w:r w:rsidR="00C43CC5">
        <w:rPr>
          <w:b/>
          <w:color w:val="A50021"/>
          <w:highlight w:val="cyan"/>
        </w:rPr>
      </w:r>
      <w:r w:rsidR="00C43CC5">
        <w:rPr>
          <w:b/>
          <w:color w:val="A50021"/>
          <w:highlight w:val="cyan"/>
        </w:rPr>
        <w:fldChar w:fldCharType="separate"/>
      </w:r>
      <w:r w:rsidR="003B6401">
        <w:t>7.5.2</w:t>
      </w:r>
      <w:r w:rsidR="00C43CC5">
        <w:rPr>
          <w:b/>
          <w:color w:val="A50021"/>
          <w:highlight w:val="cyan"/>
        </w:rPr>
        <w:fldChar w:fldCharType="end"/>
      </w:r>
      <w:r w:rsidRPr="006B32CE">
        <w:t>.</w:t>
      </w:r>
    </w:p>
    <w:p w14:paraId="037175B5" w14:textId="2C168B1B" w:rsidR="006B32CE" w:rsidRDefault="006B32CE" w:rsidP="00F437B7">
      <w:pPr>
        <w:pStyle w:val="TPC-ClauseL3-Wording"/>
      </w:pPr>
      <w:r w:rsidRPr="006B32CE">
        <w:rPr>
          <w:b/>
        </w:rPr>
        <w:t>Private Web Site</w:t>
      </w:r>
      <w:r w:rsidR="001557E7">
        <w:t xml:space="preserve">. </w:t>
      </w:r>
      <w:r w:rsidRPr="006B32CE">
        <w:t xml:space="preserve">The </w:t>
      </w:r>
      <w:r w:rsidRPr="006B32CE">
        <w:rPr>
          <w:b/>
        </w:rPr>
        <w:t>TPC</w:t>
      </w:r>
      <w:r w:rsidRPr="006B32CE">
        <w:t xml:space="preserve"> Internet web site located at </w:t>
      </w:r>
      <w:hyperlink r:id="rId20" w:history="1">
        <w:r w:rsidRPr="006B32CE">
          <w:rPr>
            <w:rStyle w:val="Hyperlink"/>
          </w:rPr>
          <w:t>www.tpc.org</w:t>
        </w:r>
      </w:hyperlink>
      <w:r w:rsidRPr="006B32CE">
        <w:t xml:space="preserve"> containing </w:t>
      </w:r>
      <w:r w:rsidRPr="006B32CE">
        <w:rPr>
          <w:b/>
        </w:rPr>
        <w:t>TPC Confidential</w:t>
      </w:r>
      <w:r w:rsidRPr="006B32CE">
        <w:t xml:space="preserve"> information available only to </w:t>
      </w:r>
      <w:r w:rsidRPr="006B32CE">
        <w:rPr>
          <w:b/>
        </w:rPr>
        <w:t>Members</w:t>
      </w:r>
      <w:r w:rsidRPr="006B32CE">
        <w:t xml:space="preserve">, </w:t>
      </w:r>
      <w:r w:rsidR="00314EE5" w:rsidRPr="00053673">
        <w:rPr>
          <w:b/>
        </w:rPr>
        <w:t>Committee Members</w:t>
      </w:r>
      <w:r w:rsidR="00314EE5">
        <w:t xml:space="preserve">, </w:t>
      </w:r>
      <w:r w:rsidRPr="006B32CE">
        <w:rPr>
          <w:b/>
        </w:rPr>
        <w:t>Associate Members</w:t>
      </w:r>
      <w:r w:rsidRPr="006B32CE">
        <w:t xml:space="preserve">, and </w:t>
      </w:r>
      <w:r w:rsidRPr="006B32CE">
        <w:rPr>
          <w:b/>
        </w:rPr>
        <w:t>Affiliates</w:t>
      </w:r>
      <w:r w:rsidR="001557E7">
        <w:t xml:space="preserve">. </w:t>
      </w:r>
      <w:r w:rsidRPr="006B32CE">
        <w:t xml:space="preserve">Access to the </w:t>
      </w:r>
      <w:r w:rsidRPr="006B32CE">
        <w:rPr>
          <w:b/>
        </w:rPr>
        <w:t>Private Web Site</w:t>
      </w:r>
      <w:r w:rsidRPr="006B32CE">
        <w:t xml:space="preserve"> is restricted by a password.</w:t>
      </w:r>
    </w:p>
    <w:p w14:paraId="240F6B1D" w14:textId="68CA0F49" w:rsidR="00A117F1" w:rsidRDefault="00A117F1" w:rsidP="00A117F1">
      <w:pPr>
        <w:pStyle w:val="TPC-ClauseL3-Wording"/>
      </w:pPr>
      <w:r w:rsidRPr="0087088C">
        <w:rPr>
          <w:rStyle w:val="TPC-FontDef-Term"/>
        </w:rPr>
        <w:t>Procedures</w:t>
      </w:r>
      <w:r w:rsidR="001557E7">
        <w:t xml:space="preserve">. </w:t>
      </w:r>
      <w:r>
        <w:t xml:space="preserve">A document maintained by the </w:t>
      </w:r>
      <w:r w:rsidRPr="0087088C">
        <w:rPr>
          <w:rStyle w:val="TPC-FontDef-Term"/>
        </w:rPr>
        <w:t>Steering Committee</w:t>
      </w:r>
      <w:r>
        <w:t xml:space="preserve"> that describes various operational procedures and processes of the </w:t>
      </w:r>
      <w:r w:rsidRPr="0087088C">
        <w:rPr>
          <w:rStyle w:val="TPC-FontDef-Term"/>
        </w:rPr>
        <w:t>TPC</w:t>
      </w:r>
      <w:r>
        <w:t xml:space="preserve"> that are of sufficient import to require uniformity of execution across all </w:t>
      </w:r>
      <w:r w:rsidRPr="003A103E">
        <w:rPr>
          <w:rStyle w:val="TPC-FontDef-Term"/>
        </w:rPr>
        <w:t>Standing Committees</w:t>
      </w:r>
      <w:r>
        <w:t xml:space="preserve"> and technical subcommittees but are sufficiently benign in that their formal inclusion in the </w:t>
      </w:r>
      <w:r w:rsidRPr="0087088C">
        <w:rPr>
          <w:rStyle w:val="TPC-FontDef-Term"/>
        </w:rPr>
        <w:t>Polices</w:t>
      </w:r>
      <w:r>
        <w:t xml:space="preserve"> is unwarranted.</w:t>
      </w:r>
    </w:p>
    <w:p w14:paraId="32BD5175" w14:textId="24810E78" w:rsidR="006B32CE" w:rsidRDefault="006B32CE" w:rsidP="00F437B7">
      <w:pPr>
        <w:pStyle w:val="TPC-ClauseL3-Wording"/>
      </w:pPr>
      <w:r w:rsidRPr="006B32CE">
        <w:rPr>
          <w:b/>
        </w:rPr>
        <w:t>Processor</w:t>
      </w:r>
      <w:r w:rsidR="001557E7">
        <w:t xml:space="preserve">. </w:t>
      </w:r>
      <w:r w:rsidRPr="006B32CE">
        <w:t xml:space="preserve">A component that contains one or more </w:t>
      </w:r>
      <w:r w:rsidRPr="006B32CE">
        <w:rPr>
          <w:b/>
        </w:rPr>
        <w:t>Cores</w:t>
      </w:r>
      <w:r w:rsidR="001557E7">
        <w:t xml:space="preserve">. </w:t>
      </w:r>
      <w:r w:rsidRPr="006B32CE">
        <w:t xml:space="preserve">See </w:t>
      </w:r>
      <w:r w:rsidRPr="006B32CE">
        <w:rPr>
          <w:b/>
        </w:rPr>
        <w:t>Policies</w:t>
      </w:r>
      <w:r w:rsidRPr="006B32CE">
        <w:t xml:space="preserve"> § </w:t>
      </w:r>
      <w:r w:rsidR="00C43CC5" w:rsidRPr="00E80EEC">
        <w:fldChar w:fldCharType="begin"/>
      </w:r>
      <w:r w:rsidR="00C43CC5">
        <w:instrText xml:space="preserve"> REF _Ref374519211 \r \h </w:instrText>
      </w:r>
      <w:r w:rsidR="00E80EEC">
        <w:instrText xml:space="preserve"> \* MERGEFORMAT </w:instrText>
      </w:r>
      <w:r w:rsidR="00C43CC5" w:rsidRPr="00E80EEC">
        <w:fldChar w:fldCharType="separate"/>
      </w:r>
      <w:r w:rsidR="003B6401">
        <w:t>6.2.3</w:t>
      </w:r>
      <w:r w:rsidR="00C43CC5" w:rsidRPr="00E80EEC">
        <w:fldChar w:fldCharType="end"/>
      </w:r>
      <w:r w:rsidRPr="006B32CE">
        <w:t>.</w:t>
      </w:r>
    </w:p>
    <w:p w14:paraId="23EAD1E4" w14:textId="69B5E8B8" w:rsidR="006B32CE" w:rsidRDefault="006B32CE" w:rsidP="00F437B7">
      <w:pPr>
        <w:pStyle w:val="TPC-ClauseL3-Wording"/>
      </w:pPr>
      <w:r w:rsidRPr="006B32CE">
        <w:rPr>
          <w:b/>
        </w:rPr>
        <w:t>Processor Thread</w:t>
      </w:r>
      <w:r w:rsidR="001557E7">
        <w:t xml:space="preserve">. </w:t>
      </w:r>
      <w:r w:rsidRPr="006B32CE">
        <w:t xml:space="preserve">The hardware necessary to maintain the state of a </w:t>
      </w:r>
      <w:r w:rsidRPr="006B32CE">
        <w:rPr>
          <w:b/>
        </w:rPr>
        <w:t>Software Thread</w:t>
      </w:r>
      <w:r w:rsidR="001557E7">
        <w:t xml:space="preserve">. </w:t>
      </w:r>
      <w:r w:rsidRPr="006B32CE">
        <w:t xml:space="preserve">See </w:t>
      </w:r>
      <w:r w:rsidRPr="006B32CE">
        <w:rPr>
          <w:b/>
        </w:rPr>
        <w:t>Policies</w:t>
      </w:r>
      <w:r w:rsidRPr="006B32CE">
        <w:t xml:space="preserve"> § </w:t>
      </w:r>
      <w:r w:rsidR="00C43CC5" w:rsidRPr="00E80EEC">
        <w:fldChar w:fldCharType="begin"/>
      </w:r>
      <w:r w:rsidR="00C43CC5">
        <w:instrText xml:space="preserve"> REF _Ref374519232 \r \h </w:instrText>
      </w:r>
      <w:r w:rsidR="00E80EEC">
        <w:instrText xml:space="preserve"> \* MERGEFORMAT </w:instrText>
      </w:r>
      <w:r w:rsidR="00C43CC5" w:rsidRPr="00E80EEC">
        <w:fldChar w:fldCharType="separate"/>
      </w:r>
      <w:r w:rsidR="003B6401">
        <w:t>6.2.4</w:t>
      </w:r>
      <w:r w:rsidR="00C43CC5" w:rsidRPr="00E80EEC">
        <w:fldChar w:fldCharType="end"/>
      </w:r>
      <w:r w:rsidRPr="006B32CE">
        <w:t>.</w:t>
      </w:r>
    </w:p>
    <w:p w14:paraId="0282F03F" w14:textId="5F8BEEC4" w:rsidR="006B32CE" w:rsidRDefault="006B32CE" w:rsidP="00F437B7">
      <w:pPr>
        <w:pStyle w:val="TPC-ClauseL3-Wording"/>
      </w:pPr>
      <w:r w:rsidRPr="006B32CE">
        <w:rPr>
          <w:b/>
        </w:rPr>
        <w:t>Public Information</w:t>
      </w:r>
      <w:r w:rsidRPr="006B32CE">
        <w:t xml:space="preserve"> includes press releases, advertisements, commercials, and all materials, literature, and collateral that are obtainable without a nondisclosure agreement</w:t>
      </w:r>
      <w:r w:rsidR="001557E7">
        <w:t xml:space="preserve">. </w:t>
      </w:r>
      <w:r w:rsidRPr="006B32CE">
        <w:rPr>
          <w:b/>
        </w:rPr>
        <w:t>Public Information</w:t>
      </w:r>
      <w:r w:rsidRPr="006B32CE">
        <w:t xml:space="preserve"> includes spoken as well as written </w:t>
      </w:r>
      <w:r w:rsidR="004A78A0" w:rsidRPr="006B32CE">
        <w:t>communication,</w:t>
      </w:r>
      <w:r w:rsidRPr="006B32CE">
        <w:t xml:space="preserve"> e.g., a spokesperson speaking in an open forum such as a press conference.</w:t>
      </w:r>
    </w:p>
    <w:p w14:paraId="7447613F" w14:textId="62ECEAB4" w:rsidR="006B32CE" w:rsidRDefault="006B32CE" w:rsidP="00F437B7">
      <w:pPr>
        <w:pStyle w:val="TPC-ClauseL3-Wording"/>
      </w:pPr>
      <w:r w:rsidRPr="006B32CE">
        <w:rPr>
          <w:b/>
        </w:rPr>
        <w:t>Rebadged</w:t>
      </w:r>
      <w:r w:rsidRPr="006B32CE">
        <w:t xml:space="preserve"> </w:t>
      </w:r>
      <w:r w:rsidRPr="006B32CE">
        <w:rPr>
          <w:b/>
        </w:rPr>
        <w:t>Result</w:t>
      </w:r>
      <w:r w:rsidR="001557E7">
        <w:t xml:space="preserve">. </w:t>
      </w:r>
      <w:r w:rsidRPr="006B32CE">
        <w:t xml:space="preserve">A </w:t>
      </w:r>
      <w:r w:rsidRPr="006B32CE">
        <w:rPr>
          <w:b/>
        </w:rPr>
        <w:t>Result</w:t>
      </w:r>
      <w:r w:rsidRPr="006B32CE">
        <w:t xml:space="preserve"> published using the same performance tests as an existing </w:t>
      </w:r>
      <w:r w:rsidRPr="006B32CE">
        <w:rPr>
          <w:b/>
        </w:rPr>
        <w:t>Result</w:t>
      </w:r>
      <w:r w:rsidRPr="006B32CE">
        <w:t xml:space="preserve"> on a </w:t>
      </w:r>
      <w:r w:rsidRPr="006B32CE">
        <w:rPr>
          <w:b/>
        </w:rPr>
        <w:t>SUT</w:t>
      </w:r>
      <w:r w:rsidRPr="006B32CE">
        <w:t xml:space="preserve"> which is electronically equivalent to the </w:t>
      </w:r>
      <w:r w:rsidRPr="006B32CE">
        <w:rPr>
          <w:b/>
        </w:rPr>
        <w:t>SUT</w:t>
      </w:r>
      <w:r w:rsidRPr="006B32CE">
        <w:t xml:space="preserve"> used in that existing </w:t>
      </w:r>
      <w:r w:rsidRPr="006B32CE">
        <w:rPr>
          <w:b/>
        </w:rPr>
        <w:t>Result</w:t>
      </w:r>
      <w:r w:rsidR="001557E7">
        <w:t xml:space="preserve">. </w:t>
      </w:r>
      <w:r w:rsidRPr="006B32CE">
        <w:t xml:space="preserve">See </w:t>
      </w:r>
      <w:r w:rsidRPr="006B32CE">
        <w:rPr>
          <w:b/>
        </w:rPr>
        <w:t>Policies</w:t>
      </w:r>
      <w:r w:rsidRPr="006B32CE">
        <w:t xml:space="preserve"> § </w:t>
      </w:r>
      <w:r w:rsidR="00C43CC5">
        <w:rPr>
          <w:b/>
          <w:color w:val="A50021"/>
          <w:highlight w:val="cyan"/>
        </w:rPr>
        <w:fldChar w:fldCharType="begin"/>
      </w:r>
      <w:r w:rsidR="00C43CC5">
        <w:instrText xml:space="preserve"> REF _Ref374434821 \r \h </w:instrText>
      </w:r>
      <w:r w:rsidR="00C43CC5">
        <w:rPr>
          <w:b/>
          <w:color w:val="A50021"/>
          <w:highlight w:val="cyan"/>
        </w:rPr>
      </w:r>
      <w:r w:rsidR="00C43CC5">
        <w:rPr>
          <w:b/>
          <w:color w:val="A50021"/>
          <w:highlight w:val="cyan"/>
        </w:rPr>
        <w:fldChar w:fldCharType="separate"/>
      </w:r>
      <w:r w:rsidR="003B6401">
        <w:t>6.17</w:t>
      </w:r>
      <w:r w:rsidR="00C43CC5">
        <w:rPr>
          <w:b/>
          <w:color w:val="A50021"/>
          <w:highlight w:val="cyan"/>
        </w:rPr>
        <w:fldChar w:fldCharType="end"/>
      </w:r>
      <w:r w:rsidRPr="006B32CE">
        <w:t>.</w:t>
      </w:r>
    </w:p>
    <w:p w14:paraId="716AAF36" w14:textId="381A7420" w:rsidR="006B32CE" w:rsidRDefault="006B32CE" w:rsidP="00F437B7">
      <w:pPr>
        <w:pStyle w:val="TPC-ClauseL3-Wording"/>
      </w:pPr>
      <w:r w:rsidRPr="006B32CE">
        <w:rPr>
          <w:b/>
        </w:rPr>
        <w:t>Result</w:t>
      </w:r>
      <w:r w:rsidR="001557E7">
        <w:t xml:space="preserve">. </w:t>
      </w:r>
      <w:r w:rsidRPr="006B32CE">
        <w:t xml:space="preserve">A performance test submitted to the </w:t>
      </w:r>
      <w:r w:rsidRPr="006B32CE">
        <w:rPr>
          <w:b/>
        </w:rPr>
        <w:t>TPC</w:t>
      </w:r>
      <w:r w:rsidRPr="006B32CE">
        <w:t xml:space="preserve"> attested to meet the requirements of a </w:t>
      </w:r>
      <w:r w:rsidRPr="006B32CE">
        <w:rPr>
          <w:b/>
        </w:rPr>
        <w:t>TPC Benchmark Standard</w:t>
      </w:r>
      <w:r w:rsidRPr="006B32CE">
        <w:t xml:space="preserve"> at the time of submission. A </w:t>
      </w:r>
      <w:r w:rsidRPr="006B32CE">
        <w:rPr>
          <w:b/>
        </w:rPr>
        <w:t>Result</w:t>
      </w:r>
      <w:r w:rsidRPr="006B32CE">
        <w:t xml:space="preserve"> is documented by an </w:t>
      </w:r>
      <w:r w:rsidRPr="00984063">
        <w:rPr>
          <w:rStyle w:val="TPC-FontDef-Term"/>
          <w:bCs/>
        </w:rPr>
        <w:t>Executive Summary</w:t>
      </w:r>
      <w:r w:rsidRPr="006B32CE">
        <w:t xml:space="preserve"> and, if required, </w:t>
      </w:r>
      <w:r w:rsidR="00E36D7D" w:rsidRPr="006B32CE">
        <w:t>an</w:t>
      </w:r>
      <w:r w:rsidRPr="006B32CE">
        <w:t xml:space="preserve"> </w:t>
      </w:r>
      <w:r w:rsidRPr="006B32CE">
        <w:rPr>
          <w:b/>
        </w:rPr>
        <w:t>FDR</w:t>
      </w:r>
      <w:r w:rsidRPr="006B32CE">
        <w:t>.</w:t>
      </w:r>
    </w:p>
    <w:p w14:paraId="24D0AF2B" w14:textId="0CF59D7E" w:rsidR="006B32CE" w:rsidRPr="006B32CE" w:rsidRDefault="006B32CE" w:rsidP="00F437B7">
      <w:pPr>
        <w:pStyle w:val="TPC-ClauseL3-Wording"/>
      </w:pPr>
      <w:r w:rsidRPr="006B32CE">
        <w:rPr>
          <w:b/>
        </w:rPr>
        <w:t>Review Period</w:t>
      </w:r>
      <w:r w:rsidR="001557E7">
        <w:t xml:space="preserve">. </w:t>
      </w:r>
      <w:r w:rsidRPr="006B32CE">
        <w:t xml:space="preserve">The period of time when compliance issues can be raised against a </w:t>
      </w:r>
      <w:r w:rsidRPr="006B32CE">
        <w:rPr>
          <w:b/>
        </w:rPr>
        <w:t>Result</w:t>
      </w:r>
      <w:r w:rsidR="001557E7">
        <w:t xml:space="preserve">. </w:t>
      </w:r>
      <w:r w:rsidRPr="006B32CE">
        <w:t xml:space="preserve">See </w:t>
      </w:r>
      <w:r w:rsidRPr="006B32CE">
        <w:rPr>
          <w:b/>
        </w:rPr>
        <w:t>Policies</w:t>
      </w:r>
      <w:r w:rsidRPr="006B32CE">
        <w:t xml:space="preserve"> § </w:t>
      </w:r>
      <w:r w:rsidR="00C43CC5">
        <w:rPr>
          <w:b/>
          <w:color w:val="A50021"/>
          <w:highlight w:val="cyan"/>
        </w:rPr>
        <w:fldChar w:fldCharType="begin"/>
      </w:r>
      <w:r w:rsidR="00C43CC5">
        <w:instrText xml:space="preserve"> REF _Ref374519309 \r \h </w:instrText>
      </w:r>
      <w:r w:rsidR="00C43CC5">
        <w:rPr>
          <w:b/>
          <w:color w:val="A50021"/>
          <w:highlight w:val="cyan"/>
        </w:rPr>
      </w:r>
      <w:r w:rsidR="00C43CC5">
        <w:rPr>
          <w:b/>
          <w:color w:val="A50021"/>
          <w:highlight w:val="cyan"/>
        </w:rPr>
        <w:fldChar w:fldCharType="separate"/>
      </w:r>
      <w:r w:rsidR="003B6401">
        <w:t>6.12.2</w:t>
      </w:r>
      <w:r w:rsidR="00C43CC5">
        <w:rPr>
          <w:b/>
          <w:color w:val="A50021"/>
          <w:highlight w:val="cyan"/>
        </w:rPr>
        <w:fldChar w:fldCharType="end"/>
      </w:r>
      <w:r>
        <w:rPr>
          <w:b/>
          <w:color w:val="A50021"/>
        </w:rPr>
        <w:t>.</w:t>
      </w:r>
    </w:p>
    <w:p w14:paraId="74DCC488" w14:textId="48F63FDD" w:rsidR="006B32CE" w:rsidRDefault="006B32CE" w:rsidP="00F437B7">
      <w:pPr>
        <w:pStyle w:val="TPC-ClauseL3-Wording"/>
      </w:pPr>
      <w:r w:rsidRPr="006B32CE">
        <w:rPr>
          <w:b/>
        </w:rPr>
        <w:t>SC</w:t>
      </w:r>
      <w:r w:rsidR="001557E7">
        <w:t xml:space="preserve">. </w:t>
      </w:r>
      <w:r w:rsidRPr="006B32CE">
        <w:t>Abbreviation for the Steering Committee</w:t>
      </w:r>
      <w:r w:rsidR="001557E7">
        <w:t xml:space="preserve">. </w:t>
      </w:r>
      <w:r w:rsidRPr="006B32CE">
        <w:t xml:space="preserve">See </w:t>
      </w:r>
      <w:r w:rsidRPr="006B32CE">
        <w:rPr>
          <w:b/>
        </w:rPr>
        <w:t>Policies</w:t>
      </w:r>
      <w:r w:rsidRPr="006B32CE">
        <w:t xml:space="preserve"> § </w:t>
      </w:r>
      <w:r w:rsidR="004E68BE">
        <w:rPr>
          <w:b/>
          <w:color w:val="A50021"/>
          <w:highlight w:val="cyan"/>
        </w:rPr>
        <w:fldChar w:fldCharType="begin"/>
      </w:r>
      <w:r w:rsidR="004E68BE">
        <w:instrText xml:space="preserve"> REF _Ref374366012 \r \h </w:instrText>
      </w:r>
      <w:r w:rsidR="004E68BE">
        <w:rPr>
          <w:b/>
          <w:color w:val="A50021"/>
          <w:highlight w:val="cyan"/>
        </w:rPr>
      </w:r>
      <w:r w:rsidR="004E68BE">
        <w:rPr>
          <w:b/>
          <w:color w:val="A50021"/>
          <w:highlight w:val="cyan"/>
        </w:rPr>
        <w:fldChar w:fldCharType="separate"/>
      </w:r>
      <w:r w:rsidR="003B6401">
        <w:t>3.2</w:t>
      </w:r>
      <w:r w:rsidR="004E68BE">
        <w:rPr>
          <w:b/>
          <w:color w:val="A50021"/>
          <w:highlight w:val="cyan"/>
        </w:rPr>
        <w:fldChar w:fldCharType="end"/>
      </w:r>
      <w:r w:rsidRPr="006B32CE">
        <w:t>.</w:t>
      </w:r>
    </w:p>
    <w:p w14:paraId="546C9349" w14:textId="6D3F99A2" w:rsidR="006B32CE" w:rsidRDefault="006B32CE" w:rsidP="00F437B7">
      <w:pPr>
        <w:pStyle w:val="TPC-ClauseL3-Wording"/>
      </w:pPr>
      <w:r w:rsidRPr="006B32CE">
        <w:rPr>
          <w:b/>
        </w:rPr>
        <w:t>Secondary Representative</w:t>
      </w:r>
      <w:r w:rsidR="001557E7">
        <w:t xml:space="preserve">. </w:t>
      </w:r>
      <w:r w:rsidRPr="006B32CE">
        <w:t xml:space="preserve">A person designated by a </w:t>
      </w:r>
      <w:r w:rsidRPr="006B32CE">
        <w:rPr>
          <w:b/>
        </w:rPr>
        <w:t>Member</w:t>
      </w:r>
      <w:r w:rsidR="007B3FC7">
        <w:rPr>
          <w:b/>
        </w:rPr>
        <w:t>, Committee Member</w:t>
      </w:r>
      <w:r w:rsidRPr="006B32CE">
        <w:t xml:space="preserve"> or </w:t>
      </w:r>
      <w:r w:rsidRPr="006B32CE">
        <w:rPr>
          <w:b/>
        </w:rPr>
        <w:t>Associate Member</w:t>
      </w:r>
      <w:r w:rsidRPr="006B32CE">
        <w:t xml:space="preserve"> as a secondary representative of the </w:t>
      </w:r>
      <w:r w:rsidRPr="006B32CE">
        <w:rPr>
          <w:b/>
        </w:rPr>
        <w:t>Member</w:t>
      </w:r>
      <w:r w:rsidR="007B3FC7">
        <w:rPr>
          <w:b/>
        </w:rPr>
        <w:t>, Committee Member</w:t>
      </w:r>
      <w:r w:rsidRPr="006B32CE">
        <w:t xml:space="preserve"> or </w:t>
      </w:r>
      <w:r w:rsidRPr="006B32CE">
        <w:rPr>
          <w:b/>
        </w:rPr>
        <w:t>Associate Member</w:t>
      </w:r>
      <w:r w:rsidRPr="006B32CE">
        <w:t>.</w:t>
      </w:r>
    </w:p>
    <w:p w14:paraId="645B375A" w14:textId="5DD4C733" w:rsidR="006B32CE" w:rsidRDefault="006B32CE" w:rsidP="00F437B7">
      <w:pPr>
        <w:pStyle w:val="TPC-ClauseL3-Wording"/>
      </w:pPr>
      <w:r w:rsidRPr="006B32CE">
        <w:rPr>
          <w:b/>
        </w:rPr>
        <w:t>Simple Majority</w:t>
      </w:r>
      <w:r w:rsidR="001557E7">
        <w:t xml:space="preserve">. </w:t>
      </w:r>
      <w:r w:rsidRPr="006B32CE">
        <w:t xml:space="preserve">Greater than 50% of </w:t>
      </w:r>
      <w:r w:rsidRPr="006B32CE">
        <w:rPr>
          <w:b/>
        </w:rPr>
        <w:t>Members</w:t>
      </w:r>
      <w:r w:rsidRPr="006B32CE">
        <w:t xml:space="preserve"> present.</w:t>
      </w:r>
    </w:p>
    <w:p w14:paraId="1A675DC0" w14:textId="64C84849" w:rsidR="006B32CE" w:rsidRDefault="006B32CE" w:rsidP="00F437B7">
      <w:pPr>
        <w:pStyle w:val="TPC-ClauseL3-Wording"/>
      </w:pPr>
      <w:r w:rsidRPr="006B32CE">
        <w:rPr>
          <w:b/>
        </w:rPr>
        <w:t>Software Thread</w:t>
      </w:r>
      <w:r w:rsidRPr="006B32CE">
        <w:t>. An instruction sequence that performs operations within an address space and is scheduled by software</w:t>
      </w:r>
      <w:r w:rsidR="001557E7">
        <w:t xml:space="preserve">. </w:t>
      </w:r>
      <w:r w:rsidRPr="006B32CE">
        <w:t xml:space="preserve">See </w:t>
      </w:r>
      <w:r w:rsidRPr="006B32CE">
        <w:rPr>
          <w:b/>
        </w:rPr>
        <w:t>Policies</w:t>
      </w:r>
      <w:r w:rsidRPr="006B32CE">
        <w:t xml:space="preserve"> § </w:t>
      </w:r>
      <w:r w:rsidR="00C43CC5" w:rsidRPr="00610E95">
        <w:fldChar w:fldCharType="begin"/>
      </w:r>
      <w:r w:rsidR="00C43CC5">
        <w:instrText xml:space="preserve"> REF _Ref374519355 \r \h </w:instrText>
      </w:r>
      <w:r w:rsidR="00610E95">
        <w:instrText xml:space="preserve"> \* MERGEFORMAT </w:instrText>
      </w:r>
      <w:r w:rsidR="00C43CC5" w:rsidRPr="00610E95">
        <w:fldChar w:fldCharType="separate"/>
      </w:r>
      <w:r w:rsidR="003B6401">
        <w:t>6.2.5</w:t>
      </w:r>
      <w:r w:rsidR="00C43CC5" w:rsidRPr="00610E95">
        <w:fldChar w:fldCharType="end"/>
      </w:r>
      <w:r w:rsidRPr="006B32CE">
        <w:t>.</w:t>
      </w:r>
    </w:p>
    <w:p w14:paraId="0A84515D" w14:textId="14487924" w:rsidR="006B32CE" w:rsidRDefault="006B32CE" w:rsidP="00F437B7">
      <w:pPr>
        <w:pStyle w:val="TPC-ClauseL3-Wording"/>
      </w:pPr>
      <w:r w:rsidRPr="006B32CE">
        <w:rPr>
          <w:b/>
        </w:rPr>
        <w:t>Specification</w:t>
      </w:r>
      <w:r w:rsidR="001557E7">
        <w:t xml:space="preserve">. </w:t>
      </w:r>
      <w:r w:rsidRPr="006B32CE">
        <w:t xml:space="preserve">A written document that describes a workload, including implementation, execution, </w:t>
      </w:r>
      <w:r w:rsidR="004A78A0" w:rsidRPr="006B32CE">
        <w:t>auditing,</w:t>
      </w:r>
      <w:r w:rsidRPr="006B32CE">
        <w:t xml:space="preserve"> and reporting requirements</w:t>
      </w:r>
      <w:r w:rsidR="001557E7">
        <w:t xml:space="preserve">. </w:t>
      </w:r>
      <w:r w:rsidRPr="006B32CE">
        <w:t xml:space="preserve">A </w:t>
      </w:r>
      <w:r w:rsidRPr="006B32CE">
        <w:rPr>
          <w:b/>
        </w:rPr>
        <w:t>Specification</w:t>
      </w:r>
      <w:r w:rsidRPr="006B32CE">
        <w:t xml:space="preserve"> may require the use of </w:t>
      </w:r>
      <w:r w:rsidRPr="006B32CE">
        <w:rPr>
          <w:b/>
        </w:rPr>
        <w:t xml:space="preserve">TPC-Provided </w:t>
      </w:r>
      <w:r w:rsidR="004527AF">
        <w:rPr>
          <w:b/>
        </w:rPr>
        <w:t>Software</w:t>
      </w:r>
      <w:r w:rsidR="0029356D">
        <w:t xml:space="preserve"> or a </w:t>
      </w:r>
      <w:r w:rsidR="0029356D" w:rsidRPr="00A21D8D">
        <w:rPr>
          <w:b/>
        </w:rPr>
        <w:t>TPC-Provided Kit</w:t>
      </w:r>
      <w:r w:rsidRPr="006B32CE">
        <w:t>.</w:t>
      </w:r>
    </w:p>
    <w:p w14:paraId="1132229F" w14:textId="34EC3983" w:rsidR="006B32CE" w:rsidRDefault="006B32CE" w:rsidP="00F437B7">
      <w:pPr>
        <w:pStyle w:val="TPC-ClauseL3-Wording"/>
      </w:pPr>
      <w:r w:rsidRPr="006B32CE">
        <w:rPr>
          <w:b/>
        </w:rPr>
        <w:t>Spokesperson</w:t>
      </w:r>
      <w:r w:rsidR="001557E7">
        <w:t xml:space="preserve">. </w:t>
      </w:r>
      <w:r w:rsidRPr="006B32CE">
        <w:t xml:space="preserve">The </w:t>
      </w:r>
      <w:r w:rsidRPr="006B32CE">
        <w:rPr>
          <w:b/>
        </w:rPr>
        <w:t>TPC</w:t>
      </w:r>
      <w:r w:rsidRPr="006B32CE">
        <w:t xml:space="preserve"> Spokesperson is the primary contact with the press concerning </w:t>
      </w:r>
      <w:r w:rsidRPr="006B32CE">
        <w:rPr>
          <w:b/>
        </w:rPr>
        <w:t>TPC</w:t>
      </w:r>
      <w:r w:rsidRPr="006B32CE">
        <w:t xml:space="preserve"> public relations</w:t>
      </w:r>
      <w:r w:rsidR="001557E7">
        <w:t xml:space="preserve">. </w:t>
      </w:r>
      <w:r w:rsidRPr="006B32CE">
        <w:t xml:space="preserve">See </w:t>
      </w:r>
      <w:r w:rsidRPr="006B32CE">
        <w:rPr>
          <w:b/>
        </w:rPr>
        <w:t>Policies</w:t>
      </w:r>
      <w:r w:rsidRPr="006B32CE">
        <w:t xml:space="preserve"> § </w:t>
      </w:r>
      <w:r w:rsidR="004E68BE">
        <w:rPr>
          <w:b/>
          <w:color w:val="A50021"/>
          <w:highlight w:val="cyan"/>
        </w:rPr>
        <w:fldChar w:fldCharType="begin"/>
      </w:r>
      <w:r w:rsidR="004E68BE">
        <w:instrText xml:space="preserve"> REF _Ref374366085 \r \h </w:instrText>
      </w:r>
      <w:r w:rsidR="004E68BE">
        <w:rPr>
          <w:b/>
          <w:color w:val="A50021"/>
          <w:highlight w:val="cyan"/>
        </w:rPr>
      </w:r>
      <w:r w:rsidR="004E68BE">
        <w:rPr>
          <w:b/>
          <w:color w:val="A50021"/>
          <w:highlight w:val="cyan"/>
        </w:rPr>
        <w:fldChar w:fldCharType="separate"/>
      </w:r>
      <w:r w:rsidR="003B6401">
        <w:t>3.2.2.6.4</w:t>
      </w:r>
      <w:r w:rsidR="004E68BE">
        <w:rPr>
          <w:b/>
          <w:color w:val="A50021"/>
          <w:highlight w:val="cyan"/>
        </w:rPr>
        <w:fldChar w:fldCharType="end"/>
      </w:r>
      <w:r w:rsidRPr="006B32CE">
        <w:t>.</w:t>
      </w:r>
    </w:p>
    <w:p w14:paraId="4B66EC54" w14:textId="41834B9A" w:rsidR="00B1599C" w:rsidRDefault="00B1599C" w:rsidP="00F437B7">
      <w:pPr>
        <w:pStyle w:val="TPC-ClauseL3-Wording"/>
      </w:pPr>
      <w:r w:rsidRPr="00B1599C">
        <w:rPr>
          <w:b/>
        </w:rPr>
        <w:t>Standing Committee</w:t>
      </w:r>
      <w:r w:rsidR="001557E7">
        <w:t xml:space="preserve">. </w:t>
      </w:r>
      <w:r w:rsidRPr="00B1599C">
        <w:t>A permanent committee of fixed size and consisting of specific elected individuals</w:t>
      </w:r>
      <w:r w:rsidR="001557E7">
        <w:t xml:space="preserve">. </w:t>
      </w:r>
      <w:r w:rsidRPr="00B1599C">
        <w:t xml:space="preserve">See </w:t>
      </w:r>
      <w:r w:rsidRPr="00B1599C">
        <w:rPr>
          <w:b/>
        </w:rPr>
        <w:t>Policies</w:t>
      </w:r>
      <w:r w:rsidRPr="00B1599C">
        <w:t xml:space="preserve"> § </w:t>
      </w:r>
      <w:r w:rsidR="00C02B7C">
        <w:rPr>
          <w:b/>
          <w:color w:val="A50021"/>
          <w:highlight w:val="cyan"/>
        </w:rPr>
        <w:fldChar w:fldCharType="begin"/>
      </w:r>
      <w:r w:rsidR="00C02B7C">
        <w:instrText xml:space="preserve"> REF _Ref374366773 \r \h </w:instrText>
      </w:r>
      <w:r w:rsidR="00C02B7C">
        <w:rPr>
          <w:b/>
          <w:color w:val="A50021"/>
          <w:highlight w:val="cyan"/>
        </w:rPr>
      </w:r>
      <w:r w:rsidR="00C02B7C">
        <w:rPr>
          <w:b/>
          <w:color w:val="A50021"/>
          <w:highlight w:val="cyan"/>
        </w:rPr>
        <w:fldChar w:fldCharType="separate"/>
      </w:r>
      <w:r w:rsidR="003B6401">
        <w:t>3.1</w:t>
      </w:r>
      <w:r w:rsidR="00C02B7C">
        <w:rPr>
          <w:b/>
          <w:color w:val="A50021"/>
          <w:highlight w:val="cyan"/>
        </w:rPr>
        <w:fldChar w:fldCharType="end"/>
      </w:r>
      <w:r w:rsidRPr="00B1599C">
        <w:t>.</w:t>
      </w:r>
    </w:p>
    <w:p w14:paraId="46851FB1" w14:textId="1D7F47DA" w:rsidR="00B1599C" w:rsidRDefault="56387638" w:rsidP="00F437B7">
      <w:pPr>
        <w:pStyle w:val="TPC-ClauseL3-Wording"/>
      </w:pPr>
      <w:r w:rsidRPr="6CC59D8D">
        <w:rPr>
          <w:b/>
        </w:rPr>
        <w:t>Submitted for Review</w:t>
      </w:r>
      <w:r w:rsidR="0279C64A">
        <w:t xml:space="preserve">. </w:t>
      </w:r>
      <w:r w:rsidRPr="00B1599C">
        <w:t xml:space="preserve">Status of a </w:t>
      </w:r>
      <w:r w:rsidRPr="6CC59D8D">
        <w:rPr>
          <w:b/>
        </w:rPr>
        <w:t>Result</w:t>
      </w:r>
      <w:r w:rsidRPr="00B1599C">
        <w:t xml:space="preserve"> while subject to review and challenge</w:t>
      </w:r>
      <w:r w:rsidR="0279C64A">
        <w:t xml:space="preserve">. </w:t>
      </w:r>
      <w:r w:rsidRPr="00B1599C">
        <w:t xml:space="preserve">See </w:t>
      </w:r>
      <w:r w:rsidRPr="6CC59D8D">
        <w:rPr>
          <w:b/>
        </w:rPr>
        <w:t>Policies</w:t>
      </w:r>
      <w:r w:rsidRPr="00B1599C">
        <w:t xml:space="preserve"> § </w:t>
      </w:r>
      <w:r w:rsidR="00C43CC5" w:rsidRPr="6CC59D8D">
        <w:rPr>
          <w:b/>
          <w:color w:val="A50021"/>
          <w:highlight w:val="cyan"/>
        </w:rPr>
        <w:fldChar w:fldCharType="begin"/>
      </w:r>
      <w:r w:rsidR="00C43CC5">
        <w:instrText xml:space="preserve"> REF _Ref374457168 \r \h </w:instrText>
      </w:r>
      <w:r w:rsidR="00C43CC5" w:rsidRPr="6CC59D8D">
        <w:rPr>
          <w:b/>
          <w:color w:val="A50021"/>
          <w:highlight w:val="cyan"/>
        </w:rPr>
      </w:r>
      <w:r w:rsidR="00C43CC5" w:rsidRPr="6CC59D8D">
        <w:rPr>
          <w:b/>
          <w:color w:val="A50021"/>
          <w:highlight w:val="cyan"/>
        </w:rPr>
        <w:fldChar w:fldCharType="separate"/>
      </w:r>
      <w:r w:rsidR="22EF56F4">
        <w:t>6.11</w:t>
      </w:r>
      <w:r w:rsidR="00C43CC5" w:rsidRPr="6CC59D8D">
        <w:rPr>
          <w:b/>
          <w:color w:val="A50021"/>
          <w:highlight w:val="cyan"/>
        </w:rPr>
        <w:fldChar w:fldCharType="end"/>
      </w:r>
      <w:r w:rsidRPr="00B1599C">
        <w:t>.</w:t>
      </w:r>
    </w:p>
    <w:p w14:paraId="5C1F1463" w14:textId="4C22F416" w:rsidR="59374A91" w:rsidRDefault="59374A91" w:rsidP="6CC59D8D">
      <w:pPr>
        <w:pStyle w:val="TPC-ClauseL3-Wording"/>
      </w:pPr>
      <w:r w:rsidRPr="00045E6E">
        <w:rPr>
          <w:rStyle w:val="TPC-FontDef-Term"/>
        </w:rPr>
        <w:t>Super Majority</w:t>
      </w:r>
      <w:r w:rsidR="00292108" w:rsidRPr="00045E6E">
        <w:t>.</w:t>
      </w:r>
      <w:r w:rsidRPr="6CC59D8D">
        <w:rPr>
          <w:rFonts w:ascii="Times New Roman" w:hAnsi="Times New Roman" w:cs="Times New Roman"/>
          <w:bCs w:val="0"/>
          <w:color w:val="000000" w:themeColor="text1"/>
          <w:sz w:val="19"/>
          <w:szCs w:val="19"/>
        </w:rPr>
        <w:t xml:space="preserve"> </w:t>
      </w:r>
      <w:r w:rsidR="0096286B" w:rsidRPr="00045E6E">
        <w:t>Two-thirds, or greater, of the</w:t>
      </w:r>
      <w:r w:rsidR="0096286B">
        <w:rPr>
          <w:rFonts w:ascii="Times New Roman" w:hAnsi="Times New Roman" w:cs="Times New Roman"/>
          <w:bCs w:val="0"/>
          <w:color w:val="000000" w:themeColor="text1"/>
          <w:sz w:val="19"/>
          <w:szCs w:val="19"/>
        </w:rPr>
        <w:t xml:space="preserve"> </w:t>
      </w:r>
      <w:r w:rsidR="0096286B" w:rsidRPr="00045E6E">
        <w:rPr>
          <w:rStyle w:val="TPC-FontDef-Term"/>
        </w:rPr>
        <w:t>Members</w:t>
      </w:r>
      <w:r w:rsidR="0096286B" w:rsidRPr="00045E6E">
        <w:t xml:space="preserve"> present</w:t>
      </w:r>
      <w:r w:rsidR="00364B36" w:rsidRPr="00045E6E">
        <w:t>, excluding abstentions.</w:t>
      </w:r>
    </w:p>
    <w:p w14:paraId="7C1DA695" w14:textId="778EBFB9" w:rsidR="00B1599C" w:rsidRDefault="56387638" w:rsidP="00F437B7">
      <w:pPr>
        <w:pStyle w:val="TPC-ClauseL3-Wording"/>
      </w:pPr>
      <w:r w:rsidRPr="6CC59D8D">
        <w:rPr>
          <w:b/>
        </w:rPr>
        <w:t>SUT</w:t>
      </w:r>
      <w:r w:rsidR="0279C64A">
        <w:t xml:space="preserve">. </w:t>
      </w:r>
      <w:r>
        <w:t xml:space="preserve">A System Under Test as defined in the applicable </w:t>
      </w:r>
      <w:r w:rsidRPr="6CC59D8D">
        <w:rPr>
          <w:b/>
        </w:rPr>
        <w:t>Benchmark Standard</w:t>
      </w:r>
      <w:r>
        <w:t>.</w:t>
      </w:r>
    </w:p>
    <w:p w14:paraId="188CA7CE" w14:textId="531458F2" w:rsidR="00B1599C" w:rsidRDefault="56387638" w:rsidP="00F437B7">
      <w:pPr>
        <w:pStyle w:val="TPC-ClauseL3-Wording"/>
      </w:pPr>
      <w:r w:rsidRPr="6CC59D8D">
        <w:rPr>
          <w:b/>
        </w:rPr>
        <w:t>TAB</w:t>
      </w:r>
      <w:r w:rsidR="0279C64A">
        <w:t xml:space="preserve">. </w:t>
      </w:r>
      <w:r>
        <w:t>Abbreviation for the Technical Advisory Board</w:t>
      </w:r>
      <w:r w:rsidR="0279C64A">
        <w:t xml:space="preserve">. </w:t>
      </w:r>
      <w:r>
        <w:t xml:space="preserve">See </w:t>
      </w:r>
      <w:r w:rsidRPr="6CC59D8D">
        <w:rPr>
          <w:b/>
        </w:rPr>
        <w:t>Policies</w:t>
      </w:r>
      <w:r>
        <w:t xml:space="preserve"> § </w:t>
      </w:r>
      <w:r w:rsidR="00B1599C">
        <w:fldChar w:fldCharType="begin"/>
      </w:r>
      <w:r w:rsidR="00B1599C">
        <w:instrText xml:space="preserve"> REF _Ref374366904 \r \h  \* MERGEFORMAT </w:instrText>
      </w:r>
      <w:r w:rsidR="00B1599C">
        <w:fldChar w:fldCharType="separate"/>
      </w:r>
      <w:r w:rsidR="22EF56F4">
        <w:t>3.3</w:t>
      </w:r>
      <w:r w:rsidR="00B1599C">
        <w:fldChar w:fldCharType="end"/>
      </w:r>
      <w:r>
        <w:t>.</w:t>
      </w:r>
    </w:p>
    <w:p w14:paraId="670E3F1C" w14:textId="2DBC24BC" w:rsidR="00B1599C" w:rsidRPr="00B1599C" w:rsidRDefault="56387638" w:rsidP="00F437B7">
      <w:pPr>
        <w:pStyle w:val="TPC-ClauseL3-Wording"/>
      </w:pPr>
      <w:r w:rsidRPr="6CC59D8D">
        <w:rPr>
          <w:b/>
        </w:rPr>
        <w:t>Test Sponsor</w:t>
      </w:r>
      <w:r w:rsidR="0279C64A">
        <w:t xml:space="preserve">. </w:t>
      </w:r>
      <w:r w:rsidRPr="00B1599C">
        <w:t xml:space="preserve">A company that submits a </w:t>
      </w:r>
      <w:r w:rsidRPr="6CC59D8D">
        <w:rPr>
          <w:b/>
        </w:rPr>
        <w:t>Result</w:t>
      </w:r>
      <w:r w:rsidR="0279C64A">
        <w:t xml:space="preserve">. </w:t>
      </w:r>
      <w:r w:rsidRPr="00B1599C">
        <w:t xml:space="preserve">Although multiple companies may sponsor a </w:t>
      </w:r>
      <w:r w:rsidRPr="6CC59D8D">
        <w:rPr>
          <w:b/>
        </w:rPr>
        <w:t>Result</w:t>
      </w:r>
      <w:r w:rsidRPr="00B1599C">
        <w:t xml:space="preserve"> together, for the purposes of the </w:t>
      </w:r>
      <w:r w:rsidRPr="6CC59D8D">
        <w:rPr>
          <w:b/>
        </w:rPr>
        <w:t>TPC</w:t>
      </w:r>
      <w:r w:rsidRPr="00B1599C">
        <w:t xml:space="preserve">’s processes the </w:t>
      </w:r>
      <w:r w:rsidRPr="6CC59D8D">
        <w:rPr>
          <w:b/>
        </w:rPr>
        <w:t>Test Sponsor</w:t>
      </w:r>
      <w:r w:rsidRPr="00B1599C">
        <w:t xml:space="preserve"> must be a single company</w:t>
      </w:r>
      <w:r w:rsidR="0279C64A">
        <w:t xml:space="preserve">. </w:t>
      </w:r>
      <w:r w:rsidRPr="00B1599C">
        <w:t xml:space="preserve">A </w:t>
      </w:r>
      <w:r w:rsidRPr="6CC59D8D">
        <w:rPr>
          <w:b/>
        </w:rPr>
        <w:t>Test Sponsor</w:t>
      </w:r>
      <w:r w:rsidRPr="00B1599C">
        <w:t xml:space="preserve"> need not be a </w:t>
      </w:r>
      <w:r w:rsidR="4ED84490" w:rsidRPr="00053673">
        <w:t>member</w:t>
      </w:r>
      <w:r w:rsidR="0279C64A">
        <w:t xml:space="preserve">. </w:t>
      </w:r>
      <w:r w:rsidRPr="00B1599C">
        <w:t xml:space="preserve">See </w:t>
      </w:r>
      <w:r w:rsidRPr="6CC59D8D">
        <w:rPr>
          <w:b/>
        </w:rPr>
        <w:t>Policies</w:t>
      </w:r>
      <w:r w:rsidRPr="00B1599C">
        <w:t xml:space="preserve"> § </w:t>
      </w:r>
      <w:r w:rsidR="00C43CC5" w:rsidRPr="6CC59D8D">
        <w:rPr>
          <w:b/>
          <w:color w:val="A50021"/>
          <w:highlight w:val="cyan"/>
        </w:rPr>
        <w:fldChar w:fldCharType="begin"/>
      </w:r>
      <w:r w:rsidR="00C43CC5">
        <w:instrText xml:space="preserve"> REF _Ref374519416 \r \h </w:instrText>
      </w:r>
      <w:r w:rsidR="00C43CC5" w:rsidRPr="6CC59D8D">
        <w:rPr>
          <w:b/>
          <w:color w:val="A50021"/>
          <w:highlight w:val="cyan"/>
        </w:rPr>
      </w:r>
      <w:r w:rsidR="00C43CC5" w:rsidRPr="6CC59D8D">
        <w:rPr>
          <w:b/>
          <w:color w:val="A50021"/>
          <w:highlight w:val="cyan"/>
        </w:rPr>
        <w:fldChar w:fldCharType="separate"/>
      </w:r>
      <w:r w:rsidR="22EF56F4">
        <w:t>6.1</w:t>
      </w:r>
      <w:r w:rsidR="00C43CC5" w:rsidRPr="6CC59D8D">
        <w:rPr>
          <w:b/>
          <w:color w:val="A50021"/>
          <w:highlight w:val="cyan"/>
        </w:rPr>
        <w:fldChar w:fldCharType="end"/>
      </w:r>
      <w:r w:rsidRPr="00B1599C">
        <w:t>.</w:t>
      </w:r>
    </w:p>
    <w:p w14:paraId="19FF5C45" w14:textId="5ECFB349" w:rsidR="00C23A5E" w:rsidRPr="00AD3F32" w:rsidRDefault="7A992C77" w:rsidP="00F437B7">
      <w:pPr>
        <w:pStyle w:val="TPC-ClauseL3-Wording"/>
      </w:pPr>
      <w:r w:rsidRPr="6CC59D8D">
        <w:rPr>
          <w:rStyle w:val="TPC-FontDef-Term"/>
        </w:rPr>
        <w:t>TPC Benchmark</w:t>
      </w:r>
      <w:r w:rsidR="0279C64A">
        <w:t xml:space="preserve">. </w:t>
      </w:r>
      <w:r>
        <w:t xml:space="preserve">See </w:t>
      </w:r>
      <w:r w:rsidR="63F596C6" w:rsidRPr="6CC59D8D">
        <w:rPr>
          <w:rStyle w:val="TPC-FontDef-Term"/>
        </w:rPr>
        <w:t>Benchmark Standard</w:t>
      </w:r>
      <w:r w:rsidR="39A01C71">
        <w:t xml:space="preserve"> (</w:t>
      </w:r>
      <w:r w:rsidR="3C13CD6D" w:rsidRPr="6CC59D8D">
        <w:rPr>
          <w:rStyle w:val="TPC-FontDef-Term"/>
        </w:rPr>
        <w:t>Policies</w:t>
      </w:r>
      <w:r w:rsidR="52764A62">
        <w:t xml:space="preserve"> </w:t>
      </w:r>
      <w:r w:rsidR="39A01C71">
        <w:t xml:space="preserve">§ </w:t>
      </w:r>
      <w:r w:rsidR="00C23A5E">
        <w:fldChar w:fldCharType="begin"/>
      </w:r>
      <w:r w:rsidR="00C23A5E">
        <w:instrText xml:space="preserve"> REF _Ref30757782 \r \h </w:instrText>
      </w:r>
      <w:r w:rsidR="00C23A5E">
        <w:fldChar w:fldCharType="separate"/>
      </w:r>
      <w:r w:rsidR="22EF56F4">
        <w:t>0.2.12</w:t>
      </w:r>
      <w:r w:rsidR="00C23A5E">
        <w:fldChar w:fldCharType="end"/>
      </w:r>
      <w:r w:rsidR="39A01C71">
        <w:t>)</w:t>
      </w:r>
    </w:p>
    <w:p w14:paraId="00C2C73F" w14:textId="52BE6805" w:rsidR="00051F2B" w:rsidRPr="0055549E" w:rsidRDefault="313F52CD" w:rsidP="00F437B7">
      <w:pPr>
        <w:pStyle w:val="TPC-ClauseL3-Wording"/>
      </w:pPr>
      <w:r w:rsidRPr="6CC59D8D">
        <w:rPr>
          <w:rStyle w:val="TPC-FontDef-Term"/>
        </w:rPr>
        <w:t>TPC Benchmark Standard</w:t>
      </w:r>
      <w:r w:rsidR="3236FCA3">
        <w:t xml:space="preserve">. </w:t>
      </w:r>
      <w:r>
        <w:t xml:space="preserve">See </w:t>
      </w:r>
      <w:r w:rsidRPr="6CC59D8D">
        <w:rPr>
          <w:rStyle w:val="TPC-FontDef-Term"/>
        </w:rPr>
        <w:t>Benchmark Standard</w:t>
      </w:r>
      <w:r>
        <w:t xml:space="preserve"> (</w:t>
      </w:r>
      <w:r w:rsidRPr="6CC59D8D">
        <w:rPr>
          <w:rStyle w:val="TPC-FontDef-Term"/>
        </w:rPr>
        <w:t>Policies</w:t>
      </w:r>
      <w:r>
        <w:t xml:space="preserve"> </w:t>
      </w:r>
      <w:r w:rsidR="2420BFEF">
        <w:t xml:space="preserve">§ </w:t>
      </w:r>
      <w:r w:rsidR="00051F2B">
        <w:fldChar w:fldCharType="begin"/>
      </w:r>
      <w:r w:rsidR="00051F2B">
        <w:instrText xml:space="preserve"> REF _Ref30757782 \r \h </w:instrText>
      </w:r>
      <w:r w:rsidR="00051F2B">
        <w:fldChar w:fldCharType="separate"/>
      </w:r>
      <w:r w:rsidR="22EF56F4">
        <w:t>0.2.12</w:t>
      </w:r>
      <w:r w:rsidR="00051F2B">
        <w:fldChar w:fldCharType="end"/>
      </w:r>
      <w:r w:rsidR="2420BFEF">
        <w:t>)</w:t>
      </w:r>
    </w:p>
    <w:p w14:paraId="2897F4A2" w14:textId="468C8085" w:rsidR="00B1599C" w:rsidRDefault="56387638" w:rsidP="00F437B7">
      <w:pPr>
        <w:pStyle w:val="TPC-ClauseL3-Wording"/>
      </w:pPr>
      <w:r w:rsidRPr="6CC59D8D">
        <w:rPr>
          <w:b/>
        </w:rPr>
        <w:t>TPC Confidential</w:t>
      </w:r>
      <w:r w:rsidR="0279C64A">
        <w:t xml:space="preserve">. </w:t>
      </w:r>
      <w:r w:rsidRPr="00B1599C">
        <w:t xml:space="preserve">Information that may not be disclosed outside of the </w:t>
      </w:r>
      <w:r w:rsidRPr="6CC59D8D">
        <w:rPr>
          <w:b/>
        </w:rPr>
        <w:t>TPC</w:t>
      </w:r>
      <w:r w:rsidRPr="00B1599C">
        <w:t xml:space="preserve">, </w:t>
      </w:r>
      <w:r w:rsidRPr="6CC59D8D">
        <w:rPr>
          <w:b/>
        </w:rPr>
        <w:t>Members</w:t>
      </w:r>
      <w:r w:rsidRPr="00B1599C">
        <w:t xml:space="preserve">, </w:t>
      </w:r>
      <w:r w:rsidR="6E1A377F" w:rsidRPr="6CC59D8D">
        <w:rPr>
          <w:b/>
        </w:rPr>
        <w:t>Committee Members</w:t>
      </w:r>
      <w:r w:rsidR="6E1A377F">
        <w:t xml:space="preserve">, </w:t>
      </w:r>
      <w:r w:rsidRPr="6CC59D8D">
        <w:rPr>
          <w:b/>
        </w:rPr>
        <w:t>Associate Members</w:t>
      </w:r>
      <w:r w:rsidRPr="00B1599C">
        <w:t xml:space="preserve">, and </w:t>
      </w:r>
      <w:r w:rsidRPr="6CC59D8D">
        <w:rPr>
          <w:b/>
        </w:rPr>
        <w:t>Affiliates</w:t>
      </w:r>
      <w:r w:rsidR="0279C64A">
        <w:t xml:space="preserve">. </w:t>
      </w:r>
      <w:r w:rsidRPr="00B1599C">
        <w:t xml:space="preserve">See </w:t>
      </w:r>
      <w:r w:rsidRPr="6CC59D8D">
        <w:rPr>
          <w:b/>
        </w:rPr>
        <w:t>Policies</w:t>
      </w:r>
      <w:r w:rsidRPr="00B1599C">
        <w:t xml:space="preserve"> § </w:t>
      </w:r>
      <w:r w:rsidR="00C43CC5" w:rsidRPr="6CC59D8D">
        <w:rPr>
          <w:b/>
          <w:color w:val="A50021"/>
          <w:highlight w:val="cyan"/>
        </w:rPr>
        <w:fldChar w:fldCharType="begin"/>
      </w:r>
      <w:r w:rsidR="00C43CC5">
        <w:instrText xml:space="preserve"> REF _Ref374519430 \r \h </w:instrText>
      </w:r>
      <w:r w:rsidR="00C43CC5" w:rsidRPr="6CC59D8D">
        <w:rPr>
          <w:b/>
          <w:color w:val="A50021"/>
          <w:highlight w:val="cyan"/>
        </w:rPr>
      </w:r>
      <w:r w:rsidR="00C43CC5" w:rsidRPr="6CC59D8D">
        <w:rPr>
          <w:b/>
          <w:color w:val="A50021"/>
          <w:highlight w:val="cyan"/>
        </w:rPr>
        <w:fldChar w:fldCharType="separate"/>
      </w:r>
      <w:r w:rsidR="22EF56F4">
        <w:t>7.1</w:t>
      </w:r>
      <w:r w:rsidR="00C43CC5" w:rsidRPr="6CC59D8D">
        <w:rPr>
          <w:b/>
          <w:color w:val="A50021"/>
          <w:highlight w:val="cyan"/>
        </w:rPr>
        <w:fldChar w:fldCharType="end"/>
      </w:r>
      <w:r w:rsidRPr="00B1599C">
        <w:t>.</w:t>
      </w:r>
    </w:p>
    <w:p w14:paraId="172B58A4" w14:textId="39C541D9" w:rsidR="002519FD" w:rsidRDefault="3236FCA3" w:rsidP="00F437B7">
      <w:pPr>
        <w:pStyle w:val="TPC-ClauseL3-Wording"/>
        <w:rPr>
          <w:bCs w:val="0"/>
          <w:color w:val="000000"/>
        </w:rPr>
      </w:pPr>
      <w:r w:rsidRPr="6CC59D8D">
        <w:rPr>
          <w:b/>
        </w:rPr>
        <w:t>TPC-Enterprise Benchmark Standard</w:t>
      </w:r>
      <w:r w:rsidRPr="6CC59D8D">
        <w:rPr>
          <w:color w:val="000000" w:themeColor="text1"/>
        </w:rPr>
        <w:t xml:space="preserve">. A </w:t>
      </w:r>
      <w:r w:rsidRPr="6CC59D8D">
        <w:rPr>
          <w:rStyle w:val="TPC-FontDef-Term"/>
        </w:rPr>
        <w:t>Benchmark Standard</w:t>
      </w:r>
      <w:r w:rsidRPr="6CC59D8D">
        <w:rPr>
          <w:color w:val="000000" w:themeColor="text1"/>
        </w:rPr>
        <w:t xml:space="preserve"> </w:t>
      </w:r>
      <w:r w:rsidR="49558A17" w:rsidRPr="6CC59D8D">
        <w:rPr>
          <w:color w:val="000000" w:themeColor="text1"/>
        </w:rPr>
        <w:t>that</w:t>
      </w:r>
      <w:r w:rsidRPr="6CC59D8D">
        <w:rPr>
          <w:color w:val="000000" w:themeColor="text1"/>
        </w:rPr>
        <w:t xml:space="preserve"> is of the “T</w:t>
      </w:r>
      <w:r w:rsidR="34EC68A7" w:rsidRPr="6CC59D8D">
        <w:rPr>
          <w:color w:val="000000" w:themeColor="text1"/>
        </w:rPr>
        <w:t>P</w:t>
      </w:r>
      <w:r w:rsidRPr="6CC59D8D">
        <w:rPr>
          <w:color w:val="000000" w:themeColor="text1"/>
        </w:rPr>
        <w:t>C-Enterprise”</w:t>
      </w:r>
      <w:r w:rsidR="34EC68A7" w:rsidRPr="6CC59D8D">
        <w:rPr>
          <w:color w:val="000000" w:themeColor="text1"/>
        </w:rPr>
        <w:t xml:space="preserve"> </w:t>
      </w:r>
      <w:r w:rsidR="34EC68A7" w:rsidRPr="6CC59D8D">
        <w:rPr>
          <w:rStyle w:val="TPC-FontDef-Term"/>
        </w:rPr>
        <w:t>Benchmark Class</w:t>
      </w:r>
      <w:r w:rsidR="34EC68A7" w:rsidRPr="6CC59D8D">
        <w:rPr>
          <w:color w:val="000000" w:themeColor="text1"/>
        </w:rPr>
        <w:t xml:space="preserve"> (</w:t>
      </w:r>
      <w:r w:rsidR="34EC68A7" w:rsidRPr="6CC59D8D">
        <w:rPr>
          <w:rStyle w:val="TPC-FontDef-Term"/>
        </w:rPr>
        <w:t>Policies</w:t>
      </w:r>
      <w:r w:rsidR="34EC68A7" w:rsidRPr="6CC59D8D">
        <w:rPr>
          <w:color w:val="000000" w:themeColor="text1"/>
        </w:rPr>
        <w:t xml:space="preserve"> </w:t>
      </w:r>
      <w:r w:rsidR="34EC68A7">
        <w:t xml:space="preserve">§ </w:t>
      </w:r>
      <w:r w:rsidR="002519FD">
        <w:fldChar w:fldCharType="begin"/>
      </w:r>
      <w:r w:rsidR="002519FD">
        <w:instrText xml:space="preserve"> REF _Ref93998329 \r \h </w:instrText>
      </w:r>
      <w:r w:rsidR="002519FD">
        <w:fldChar w:fldCharType="separate"/>
      </w:r>
      <w:r w:rsidR="34EC68A7">
        <w:t>5.2.3</w:t>
      </w:r>
      <w:r w:rsidR="002519FD">
        <w:fldChar w:fldCharType="end"/>
      </w:r>
      <w:r w:rsidR="34EC68A7" w:rsidRPr="6CC59D8D">
        <w:rPr>
          <w:color w:val="000000" w:themeColor="text1"/>
        </w:rPr>
        <w:t xml:space="preserve">), subject to the TPC-Enterprise </w:t>
      </w:r>
      <w:r w:rsidR="34EC68A7" w:rsidRPr="6CC59D8D">
        <w:rPr>
          <w:rStyle w:val="TPC-FontDef-Term"/>
        </w:rPr>
        <w:t>Benchmark Class</w:t>
      </w:r>
      <w:r w:rsidR="34EC68A7" w:rsidRPr="6CC59D8D">
        <w:rPr>
          <w:color w:val="000000" w:themeColor="text1"/>
        </w:rPr>
        <w:t xml:space="preserve"> rules (</w:t>
      </w:r>
      <w:r w:rsidR="34EC68A7" w:rsidRPr="6CC59D8D">
        <w:rPr>
          <w:rStyle w:val="TPC-FontDef-Term"/>
        </w:rPr>
        <w:t>Policies</w:t>
      </w:r>
      <w:r w:rsidR="34EC68A7" w:rsidRPr="6CC59D8D">
        <w:rPr>
          <w:color w:val="000000" w:themeColor="text1"/>
        </w:rPr>
        <w:t xml:space="preserve"> </w:t>
      </w:r>
      <w:r w:rsidR="34EC68A7">
        <w:t xml:space="preserve">§ </w:t>
      </w:r>
      <w:r w:rsidR="002519FD">
        <w:fldChar w:fldCharType="begin"/>
      </w:r>
      <w:r w:rsidR="002519FD">
        <w:instrText xml:space="preserve"> REF _Ref93998354 \r \h </w:instrText>
      </w:r>
      <w:r w:rsidR="002519FD">
        <w:fldChar w:fldCharType="separate"/>
      </w:r>
      <w:r w:rsidR="34EC68A7">
        <w:t>Section 11:</w:t>
      </w:r>
      <w:r w:rsidR="002519FD">
        <w:fldChar w:fldCharType="end"/>
      </w:r>
      <w:r w:rsidR="34EC68A7" w:rsidRPr="6CC59D8D">
        <w:rPr>
          <w:color w:val="000000" w:themeColor="text1"/>
        </w:rPr>
        <w:t>).</w:t>
      </w:r>
    </w:p>
    <w:p w14:paraId="23337758" w14:textId="30445212" w:rsidR="00F43B52" w:rsidRPr="00F43B52" w:rsidRDefault="34EC68A7" w:rsidP="00F437B7">
      <w:pPr>
        <w:pStyle w:val="TPC-ClauseL3-Wording"/>
        <w:rPr>
          <w:bCs w:val="0"/>
          <w:color w:val="000000"/>
        </w:rPr>
      </w:pPr>
      <w:r w:rsidRPr="6CC59D8D">
        <w:rPr>
          <w:b/>
        </w:rPr>
        <w:t>TPC-Express Benchmark Standard</w:t>
      </w:r>
      <w:r w:rsidRPr="6CC59D8D">
        <w:rPr>
          <w:color w:val="000000" w:themeColor="text1"/>
        </w:rPr>
        <w:t xml:space="preserve">. A </w:t>
      </w:r>
      <w:r w:rsidRPr="6CC59D8D">
        <w:rPr>
          <w:rStyle w:val="TPC-FontDef-Term"/>
        </w:rPr>
        <w:t>Benchmark Standard</w:t>
      </w:r>
      <w:r w:rsidRPr="6CC59D8D">
        <w:rPr>
          <w:color w:val="000000" w:themeColor="text1"/>
        </w:rPr>
        <w:t xml:space="preserve"> </w:t>
      </w:r>
      <w:r w:rsidR="49558A17" w:rsidRPr="6CC59D8D">
        <w:rPr>
          <w:color w:val="000000" w:themeColor="text1"/>
        </w:rPr>
        <w:t>that</w:t>
      </w:r>
      <w:r w:rsidRPr="6CC59D8D">
        <w:rPr>
          <w:color w:val="000000" w:themeColor="text1"/>
        </w:rPr>
        <w:t xml:space="preserve"> is of the “TPC-Express” </w:t>
      </w:r>
      <w:r w:rsidRPr="6CC59D8D">
        <w:rPr>
          <w:rStyle w:val="TPC-FontDef-Term"/>
        </w:rPr>
        <w:t>Benchmark Class</w:t>
      </w:r>
      <w:r w:rsidRPr="6CC59D8D">
        <w:rPr>
          <w:color w:val="000000" w:themeColor="text1"/>
        </w:rPr>
        <w:t xml:space="preserve"> (</w:t>
      </w:r>
      <w:r w:rsidRPr="6CC59D8D">
        <w:rPr>
          <w:rStyle w:val="TPC-FontDef-Term"/>
        </w:rPr>
        <w:t>Policies</w:t>
      </w:r>
      <w:r w:rsidRPr="6CC59D8D">
        <w:rPr>
          <w:color w:val="000000" w:themeColor="text1"/>
        </w:rPr>
        <w:t xml:space="preserve"> </w:t>
      </w:r>
      <w:r>
        <w:t xml:space="preserve">§ </w:t>
      </w:r>
      <w:r w:rsidR="00F43B52">
        <w:fldChar w:fldCharType="begin"/>
      </w:r>
      <w:r w:rsidR="00F43B52">
        <w:instrText xml:space="preserve"> REF _Ref93998329 \r \h </w:instrText>
      </w:r>
      <w:r w:rsidR="00F43B52">
        <w:fldChar w:fldCharType="separate"/>
      </w:r>
      <w:r>
        <w:t>5.2.3</w:t>
      </w:r>
      <w:r w:rsidR="00F43B52">
        <w:fldChar w:fldCharType="end"/>
      </w:r>
      <w:r w:rsidRPr="6CC59D8D">
        <w:rPr>
          <w:color w:val="000000" w:themeColor="text1"/>
        </w:rPr>
        <w:t xml:space="preserve">), subject to the TPC-Express </w:t>
      </w:r>
      <w:r w:rsidRPr="6CC59D8D">
        <w:rPr>
          <w:rStyle w:val="TPC-FontDef-Term"/>
        </w:rPr>
        <w:t>Benchmark Class</w:t>
      </w:r>
      <w:r w:rsidRPr="6CC59D8D">
        <w:rPr>
          <w:color w:val="000000" w:themeColor="text1"/>
        </w:rPr>
        <w:t xml:space="preserve"> rules (</w:t>
      </w:r>
      <w:r w:rsidRPr="6CC59D8D">
        <w:rPr>
          <w:rStyle w:val="TPC-FontDef-Term"/>
        </w:rPr>
        <w:t>Policies</w:t>
      </w:r>
      <w:r w:rsidRPr="6CC59D8D">
        <w:rPr>
          <w:color w:val="000000" w:themeColor="text1"/>
        </w:rPr>
        <w:t xml:space="preserve"> </w:t>
      </w:r>
      <w:r>
        <w:t xml:space="preserve">§ </w:t>
      </w:r>
      <w:r w:rsidR="00F43B52">
        <w:fldChar w:fldCharType="begin"/>
      </w:r>
      <w:r w:rsidR="00F43B52">
        <w:instrText xml:space="preserve"> REF _Ref93998655 \r \h </w:instrText>
      </w:r>
      <w:r w:rsidR="00F43B52">
        <w:fldChar w:fldCharType="separate"/>
      </w:r>
      <w:r>
        <w:t>Section 12:</w:t>
      </w:r>
      <w:r w:rsidR="00F43B52">
        <w:fldChar w:fldCharType="end"/>
      </w:r>
      <w:r w:rsidRPr="6CC59D8D">
        <w:rPr>
          <w:color w:val="000000" w:themeColor="text1"/>
        </w:rPr>
        <w:t>).</w:t>
      </w:r>
    </w:p>
    <w:p w14:paraId="6890AE0F" w14:textId="264919CD" w:rsidR="006A5ABA" w:rsidRDefault="282E0971" w:rsidP="006A5ABA">
      <w:pPr>
        <w:pStyle w:val="TPC-ClauseL3-Wording"/>
      </w:pPr>
      <w:r w:rsidRPr="6CC59D8D">
        <w:rPr>
          <w:b/>
        </w:rPr>
        <w:t>TPC-Provided Kit</w:t>
      </w:r>
      <w:r w:rsidR="0279C64A">
        <w:t xml:space="preserve">. </w:t>
      </w:r>
      <w:r w:rsidRPr="6CC59D8D">
        <w:rPr>
          <w:b/>
        </w:rPr>
        <w:t>TPC-Provided Software</w:t>
      </w:r>
      <w:r>
        <w:t xml:space="preserve"> </w:t>
      </w:r>
      <w:r w:rsidRPr="00B1599C">
        <w:t>which implements a</w:t>
      </w:r>
      <w:r>
        <w:t xml:space="preserve">ll required functionality of a </w:t>
      </w:r>
      <w:r w:rsidRPr="6CC59D8D">
        <w:rPr>
          <w:b/>
        </w:rPr>
        <w:t>Specification</w:t>
      </w:r>
      <w:r>
        <w:t>.</w:t>
      </w:r>
      <w:r w:rsidRPr="00B1599C">
        <w:t xml:space="preserve"> See </w:t>
      </w:r>
      <w:r w:rsidRPr="6CC59D8D">
        <w:rPr>
          <w:b/>
        </w:rPr>
        <w:t>Policies</w:t>
      </w:r>
      <w:r w:rsidRPr="00B1599C">
        <w:t xml:space="preserve"> § </w:t>
      </w:r>
      <w:r w:rsidR="006A5ABA" w:rsidRPr="6CC59D8D">
        <w:rPr>
          <w:b/>
          <w:color w:val="A50021"/>
          <w:highlight w:val="cyan"/>
        </w:rPr>
        <w:fldChar w:fldCharType="begin"/>
      </w:r>
      <w:r w:rsidR="006A5ABA">
        <w:instrText xml:space="preserve"> REF _Ref374519479 \r \h </w:instrText>
      </w:r>
      <w:r w:rsidR="006A5ABA" w:rsidRPr="6CC59D8D">
        <w:rPr>
          <w:b/>
          <w:color w:val="A50021"/>
          <w:highlight w:val="cyan"/>
        </w:rPr>
      </w:r>
      <w:r w:rsidR="006A5ABA" w:rsidRPr="6CC59D8D">
        <w:rPr>
          <w:b/>
          <w:color w:val="A50021"/>
          <w:highlight w:val="cyan"/>
        </w:rPr>
        <w:fldChar w:fldCharType="separate"/>
      </w:r>
      <w:r w:rsidR="22EF56F4">
        <w:t>12.1.4</w:t>
      </w:r>
      <w:r w:rsidR="006A5ABA" w:rsidRPr="6CC59D8D">
        <w:rPr>
          <w:b/>
          <w:color w:val="A50021"/>
          <w:highlight w:val="cyan"/>
        </w:rPr>
        <w:fldChar w:fldCharType="end"/>
      </w:r>
      <w:r w:rsidRPr="00B1599C">
        <w:t>.</w:t>
      </w:r>
    </w:p>
    <w:p w14:paraId="11727308" w14:textId="1F0AFE64" w:rsidR="00B1599C" w:rsidRDefault="56387638" w:rsidP="00F66BD9">
      <w:pPr>
        <w:pStyle w:val="TPC-ClauseL3-Wording"/>
      </w:pPr>
      <w:r w:rsidRPr="6CC59D8D">
        <w:rPr>
          <w:b/>
        </w:rPr>
        <w:t xml:space="preserve">TPC-Provided </w:t>
      </w:r>
      <w:r w:rsidR="685FB47E" w:rsidRPr="6CC59D8D">
        <w:rPr>
          <w:b/>
        </w:rPr>
        <w:t>Software</w:t>
      </w:r>
      <w:r w:rsidR="0279C64A">
        <w:t xml:space="preserve">. </w:t>
      </w:r>
      <w:r w:rsidR="685FB47E">
        <w:t xml:space="preserve">Software </w:t>
      </w:r>
      <w:r>
        <w:t xml:space="preserve">provided by the </w:t>
      </w:r>
      <w:r w:rsidRPr="6CC59D8D">
        <w:rPr>
          <w:b/>
        </w:rPr>
        <w:t>TPC</w:t>
      </w:r>
      <w:r>
        <w:t xml:space="preserve"> that implements specific functionality for a </w:t>
      </w:r>
      <w:r w:rsidRPr="6CC59D8D">
        <w:rPr>
          <w:b/>
        </w:rPr>
        <w:t>Specification</w:t>
      </w:r>
      <w:r w:rsidR="722093DE">
        <w:t xml:space="preserve"> or provides</w:t>
      </w:r>
      <w:r w:rsidR="0267BB4F">
        <w:t xml:space="preserve"> functionality that is independent of a </w:t>
      </w:r>
      <w:r w:rsidR="0267BB4F" w:rsidRPr="008C08BF">
        <w:rPr>
          <w:rStyle w:val="TPC-FontDef-Term"/>
          <w:bCs/>
        </w:rPr>
        <w:t>Specification</w:t>
      </w:r>
      <w:r>
        <w:t xml:space="preserve">. </w:t>
      </w:r>
      <w:r w:rsidR="685FB47E">
        <w:t xml:space="preserve">Software </w:t>
      </w:r>
      <w:r>
        <w:t xml:space="preserve">may </w:t>
      </w:r>
      <w:r w:rsidR="685FB47E">
        <w:t xml:space="preserve">include </w:t>
      </w:r>
      <w:r>
        <w:t>source</w:t>
      </w:r>
      <w:r w:rsidR="685FB47E">
        <w:t xml:space="preserve"> code</w:t>
      </w:r>
      <w:r>
        <w:t xml:space="preserve">, executable </w:t>
      </w:r>
      <w:r w:rsidR="685FB47E">
        <w:t xml:space="preserve">programs, drivers, </w:t>
      </w:r>
      <w:r w:rsidR="22EFD377">
        <w:t>libraries,</w:t>
      </w:r>
      <w:r w:rsidR="685FB47E">
        <w:t xml:space="preserve"> </w:t>
      </w:r>
      <w:r w:rsidR="015F1963">
        <w:t>or</w:t>
      </w:r>
      <w:r w:rsidR="685FB47E">
        <w:t xml:space="preserve"> data files</w:t>
      </w:r>
      <w:r w:rsidR="0279C64A">
        <w:t xml:space="preserve">. </w:t>
      </w:r>
      <w:r>
        <w:t xml:space="preserve">See </w:t>
      </w:r>
      <w:r w:rsidRPr="6CC59D8D">
        <w:rPr>
          <w:b/>
        </w:rPr>
        <w:t>Policies</w:t>
      </w:r>
      <w:r>
        <w:t xml:space="preserve"> §</w:t>
      </w:r>
      <w:r w:rsidR="36E10CFA">
        <w:t xml:space="preserve"> </w:t>
      </w:r>
      <w:r w:rsidR="00B1599C">
        <w:fldChar w:fldCharType="begin"/>
      </w:r>
      <w:r w:rsidR="00B1599C">
        <w:instrText xml:space="preserve"> REF _Ref9232968 \r \h  \* MERGEFORMAT </w:instrText>
      </w:r>
      <w:r w:rsidR="00B1599C">
        <w:fldChar w:fldCharType="separate"/>
      </w:r>
      <w:r w:rsidR="22EF56F4">
        <w:t>13.4</w:t>
      </w:r>
      <w:r w:rsidR="00B1599C">
        <w:fldChar w:fldCharType="end"/>
      </w:r>
      <w:r>
        <w:t>.</w:t>
      </w:r>
    </w:p>
    <w:p w14:paraId="6EB3BDDD" w14:textId="6C92BEEE" w:rsidR="00B1599C" w:rsidRDefault="56387638" w:rsidP="00F437B7">
      <w:pPr>
        <w:pStyle w:val="TPC-ClauseL3-Wording"/>
      </w:pPr>
      <w:r w:rsidRPr="6CC59D8D">
        <w:rPr>
          <w:b/>
        </w:rPr>
        <w:t>TPC Results List</w:t>
      </w:r>
      <w:r w:rsidR="0279C64A">
        <w:t xml:space="preserve">. </w:t>
      </w:r>
      <w:r w:rsidRPr="00B1599C">
        <w:t xml:space="preserve">The list of submitted </w:t>
      </w:r>
      <w:r w:rsidRPr="6CC59D8D">
        <w:rPr>
          <w:b/>
        </w:rPr>
        <w:t>TPC</w:t>
      </w:r>
      <w:r w:rsidRPr="00B1599C">
        <w:t xml:space="preserve"> </w:t>
      </w:r>
      <w:r w:rsidRPr="6CC59D8D">
        <w:rPr>
          <w:b/>
        </w:rPr>
        <w:t>Result</w:t>
      </w:r>
      <w:r w:rsidRPr="00F142D9">
        <w:t>s</w:t>
      </w:r>
      <w:r w:rsidRPr="00B1599C">
        <w:t xml:space="preserve">, including </w:t>
      </w:r>
      <w:r w:rsidRPr="6CC59D8D">
        <w:rPr>
          <w:b/>
        </w:rPr>
        <w:t>Result</w:t>
      </w:r>
      <w:r w:rsidRPr="00F142D9">
        <w:t>s</w:t>
      </w:r>
      <w:r w:rsidRPr="00B1599C">
        <w:t xml:space="preserve"> that are </w:t>
      </w:r>
      <w:r w:rsidRPr="6CC59D8D">
        <w:rPr>
          <w:b/>
        </w:rPr>
        <w:t>Submitted for Review</w:t>
      </w:r>
      <w:r w:rsidRPr="00B1599C">
        <w:t xml:space="preserve">, </w:t>
      </w:r>
      <w:r w:rsidRPr="6CC59D8D">
        <w:rPr>
          <w:b/>
        </w:rPr>
        <w:t>Accepted</w:t>
      </w:r>
      <w:r w:rsidRPr="00B1599C">
        <w:t xml:space="preserve">, </w:t>
      </w:r>
      <w:r w:rsidRPr="6CC59D8D">
        <w:rPr>
          <w:b/>
        </w:rPr>
        <w:t>Historical</w:t>
      </w:r>
      <w:r w:rsidR="0E75B49F" w:rsidRPr="6CC59D8D">
        <w:rPr>
          <w:b/>
        </w:rPr>
        <w:t xml:space="preserve"> Result</w:t>
      </w:r>
      <w:r w:rsidRPr="00B1599C">
        <w:t>, or have been recently withdrawn</w:t>
      </w:r>
      <w:r w:rsidR="0279C64A">
        <w:t xml:space="preserve">. </w:t>
      </w:r>
      <w:r w:rsidRPr="00B1599C">
        <w:t xml:space="preserve">See </w:t>
      </w:r>
      <w:r w:rsidRPr="6CC59D8D">
        <w:rPr>
          <w:b/>
        </w:rPr>
        <w:t>Policies</w:t>
      </w:r>
      <w:r w:rsidRPr="00B1599C">
        <w:t xml:space="preserve"> § </w:t>
      </w:r>
      <w:r w:rsidR="00C43CC5" w:rsidRPr="6CC59D8D">
        <w:rPr>
          <w:b/>
          <w:color w:val="A50021"/>
          <w:highlight w:val="cyan"/>
        </w:rPr>
        <w:fldChar w:fldCharType="begin"/>
      </w:r>
      <w:r w:rsidR="00C43CC5">
        <w:instrText xml:space="preserve"> REF _Ref374519499 \r \h </w:instrText>
      </w:r>
      <w:r w:rsidR="00C43CC5" w:rsidRPr="6CC59D8D">
        <w:rPr>
          <w:b/>
          <w:color w:val="A50021"/>
          <w:highlight w:val="cyan"/>
        </w:rPr>
      </w:r>
      <w:r w:rsidR="00C43CC5" w:rsidRPr="6CC59D8D">
        <w:rPr>
          <w:b/>
          <w:color w:val="A50021"/>
          <w:highlight w:val="cyan"/>
        </w:rPr>
        <w:fldChar w:fldCharType="separate"/>
      </w:r>
      <w:r w:rsidR="22EF56F4">
        <w:t>6.3</w:t>
      </w:r>
      <w:r w:rsidR="00C43CC5" w:rsidRPr="6CC59D8D">
        <w:rPr>
          <w:b/>
          <w:color w:val="A50021"/>
          <w:highlight w:val="cyan"/>
        </w:rPr>
        <w:fldChar w:fldCharType="end"/>
      </w:r>
      <w:r w:rsidRPr="00B1599C">
        <w:t>.</w:t>
      </w:r>
    </w:p>
    <w:p w14:paraId="0087BDD3" w14:textId="1FA6B7FA" w:rsidR="00B1599C" w:rsidRDefault="56387638" w:rsidP="00F437B7">
      <w:pPr>
        <w:pStyle w:val="TPC-ClauseL3-Wording"/>
      </w:pPr>
      <w:r w:rsidRPr="6CC59D8D">
        <w:rPr>
          <w:b/>
        </w:rPr>
        <w:t>TPC</w:t>
      </w:r>
      <w:r w:rsidR="0279C64A">
        <w:t xml:space="preserve">. </w:t>
      </w:r>
      <w:r>
        <w:t>Abbreviation for Transaction Processing Performance Council</w:t>
      </w:r>
      <w:r w:rsidR="0279C64A">
        <w:t xml:space="preserve">. </w:t>
      </w:r>
      <w:r w:rsidRPr="6CC59D8D">
        <w:rPr>
          <w:b/>
        </w:rPr>
        <w:t>TPC</w:t>
      </w:r>
      <w:r>
        <w:t xml:space="preserve"> is synonymous with “the Corporation” as used in the </w:t>
      </w:r>
      <w:r w:rsidRPr="6CC59D8D">
        <w:rPr>
          <w:b/>
        </w:rPr>
        <w:t>Bylaws</w:t>
      </w:r>
      <w:r>
        <w:t>.</w:t>
      </w:r>
    </w:p>
    <w:p w14:paraId="44F1CDD3" w14:textId="0CF4B6DA" w:rsidR="00144B54" w:rsidRDefault="19B014E8" w:rsidP="00F437B7">
      <w:pPr>
        <w:pStyle w:val="TPC-ClauseL3-Wording"/>
      </w:pPr>
      <w:r w:rsidRPr="6CC59D8D">
        <w:rPr>
          <w:b/>
        </w:rPr>
        <w:t>Umbrella Specification</w:t>
      </w:r>
      <w:r w:rsidR="36ABCEB2" w:rsidRPr="6CC59D8D">
        <w:rPr>
          <w:b/>
        </w:rPr>
        <w:t>s</w:t>
      </w:r>
      <w:r w:rsidR="0279C64A" w:rsidRPr="6CC59D8D">
        <w:rPr>
          <w:b/>
        </w:rPr>
        <w:t xml:space="preserve">. </w:t>
      </w:r>
      <w:r w:rsidR="36ABCEB2">
        <w:t xml:space="preserve">Separate </w:t>
      </w:r>
      <w:r w:rsidR="36ABCEB2" w:rsidRPr="00570233">
        <w:rPr>
          <w:rStyle w:val="TPC-FontDef-Term"/>
          <w:bCs/>
        </w:rPr>
        <w:t>Specification</w:t>
      </w:r>
      <w:r w:rsidR="36ABCEB2">
        <w:t xml:space="preserve">s that </w:t>
      </w:r>
      <w:r w:rsidR="4A05FA2B">
        <w:t>a</w:t>
      </w:r>
      <w:r w:rsidR="36ABCEB2">
        <w:t xml:space="preserve">re referenced by and/or applied to a </w:t>
      </w:r>
      <w:r w:rsidR="36ABCEB2" w:rsidRPr="00570233">
        <w:rPr>
          <w:rStyle w:val="TPC-FontDef-Term"/>
          <w:bCs/>
        </w:rPr>
        <w:t>Benchmark Standard</w:t>
      </w:r>
      <w:r w:rsidR="36ABCEB2">
        <w:t xml:space="preserve"> per the </w:t>
      </w:r>
      <w:r w:rsidR="36ABCEB2" w:rsidRPr="00570233">
        <w:rPr>
          <w:rStyle w:val="TPC-FontDef-Term"/>
          <w:bCs/>
        </w:rPr>
        <w:t>Benchmark C</w:t>
      </w:r>
      <w:r w:rsidR="061DDC19" w:rsidRPr="00570233">
        <w:rPr>
          <w:rStyle w:val="TPC-FontDef-Term"/>
          <w:bCs/>
        </w:rPr>
        <w:t>lass</w:t>
      </w:r>
      <w:r w:rsidR="0279C64A">
        <w:t xml:space="preserve">. </w:t>
      </w:r>
      <w:r w:rsidR="061DDC19">
        <w:t xml:space="preserve">See </w:t>
      </w:r>
      <w:r w:rsidR="061DDC19" w:rsidRPr="00B36737">
        <w:rPr>
          <w:rStyle w:val="TPC-FontDef-Term"/>
          <w:bCs/>
        </w:rPr>
        <w:t>Policies</w:t>
      </w:r>
      <w:r w:rsidR="061DDC19">
        <w:t xml:space="preserve"> </w:t>
      </w:r>
      <w:r w:rsidR="4A05FA2B">
        <w:t xml:space="preserve">§ </w:t>
      </w:r>
      <w:r w:rsidR="00144B54">
        <w:fldChar w:fldCharType="begin"/>
      </w:r>
      <w:r w:rsidR="00144B54">
        <w:instrText xml:space="preserve"> REF _Ref6495179 \r \h </w:instrText>
      </w:r>
      <w:r w:rsidR="00144B54">
        <w:fldChar w:fldCharType="separate"/>
      </w:r>
      <w:r w:rsidR="22EF56F4">
        <w:t>5.1</w:t>
      </w:r>
      <w:r w:rsidR="00144B54">
        <w:fldChar w:fldCharType="end"/>
      </w:r>
      <w:r w:rsidR="4A05FA2B">
        <w:t>.</w:t>
      </w:r>
      <w:r w:rsidR="58F53547">
        <w:t xml:space="preserve"> Examples include TPC-Pricing and TPC-Energy.</w:t>
      </w:r>
    </w:p>
    <w:p w14:paraId="728A08EA" w14:textId="1A010BF5" w:rsidR="00770BFD" w:rsidRDefault="56387638" w:rsidP="00F437B7">
      <w:pPr>
        <w:pStyle w:val="TPC-ClauseL3-Wording"/>
      </w:pPr>
      <w:r w:rsidRPr="6CC59D8D">
        <w:rPr>
          <w:b/>
        </w:rPr>
        <w:t>Web Site</w:t>
      </w:r>
      <w:r w:rsidR="0279C64A">
        <w:t xml:space="preserve">. </w:t>
      </w:r>
      <w:r>
        <w:t xml:space="preserve">The </w:t>
      </w:r>
      <w:r w:rsidRPr="6CC59D8D">
        <w:rPr>
          <w:b/>
        </w:rPr>
        <w:t>TPC</w:t>
      </w:r>
      <w:r>
        <w:t xml:space="preserve"> Internet web site located at </w:t>
      </w:r>
      <w:hyperlink r:id="rId21">
        <w:r w:rsidRPr="6CC59D8D">
          <w:rPr>
            <w:rStyle w:val="Hyperlink"/>
          </w:rPr>
          <w:t>www.tpc.org</w:t>
        </w:r>
      </w:hyperlink>
      <w:r>
        <w:t xml:space="preserve"> containing </w:t>
      </w:r>
      <w:r w:rsidRPr="6CC59D8D">
        <w:rPr>
          <w:b/>
        </w:rPr>
        <w:t>TPC</w:t>
      </w:r>
      <w:r>
        <w:t xml:space="preserve"> information available to the public.</w:t>
      </w:r>
    </w:p>
    <w:p w14:paraId="3484DADE" w14:textId="51648C66" w:rsidR="00B1599C" w:rsidRDefault="00B1599C" w:rsidP="00F81ADF">
      <w:pPr>
        <w:pStyle w:val="TPC-ClauseL2-Title"/>
      </w:pPr>
      <w:bookmarkStart w:id="7" w:name="_Toc95314866"/>
      <w:r w:rsidRPr="00B1599C">
        <w:t>Treatment of time in these Policies</w:t>
      </w:r>
      <w:bookmarkEnd w:id="7"/>
      <w:r w:rsidRPr="00B1599C">
        <w:t xml:space="preserve"> </w:t>
      </w:r>
    </w:p>
    <w:p w14:paraId="67CD3E34" w14:textId="3ACA36CC" w:rsidR="00770BFD" w:rsidRPr="0010027D" w:rsidRDefault="00B1599C" w:rsidP="005024EF">
      <w:pPr>
        <w:pStyle w:val="TPC-ClauseWording-Align"/>
      </w:pPr>
      <w:r w:rsidRPr="0010027D">
        <w:t xml:space="preserve">Many of these </w:t>
      </w:r>
      <w:r w:rsidRPr="0010027D">
        <w:rPr>
          <w:b/>
        </w:rPr>
        <w:t>Policies</w:t>
      </w:r>
      <w:r w:rsidRPr="0010027D">
        <w:t xml:space="preserve"> reference a span of time based on a number of days</w:t>
      </w:r>
      <w:r w:rsidR="001557E7">
        <w:t xml:space="preserve">. </w:t>
      </w:r>
      <w:r w:rsidRPr="0010027D">
        <w:t xml:space="preserve">Unless explicitly stated otherwise, the following clauses define how time periods are determined when referenced in these </w:t>
      </w:r>
      <w:r w:rsidRPr="0010027D">
        <w:rPr>
          <w:b/>
        </w:rPr>
        <w:t>Policies</w:t>
      </w:r>
      <w:r w:rsidRPr="0010027D">
        <w:t>.</w:t>
      </w:r>
    </w:p>
    <w:p w14:paraId="47D83CA3" w14:textId="58C00631" w:rsidR="00B1599C" w:rsidRDefault="00B1599C" w:rsidP="00F437B7">
      <w:pPr>
        <w:pStyle w:val="TPC-ClauseL3-Wording"/>
      </w:pPr>
      <w:r w:rsidRPr="00B1599C">
        <w:rPr>
          <w:b/>
        </w:rPr>
        <w:t>Business day and working day</w:t>
      </w:r>
      <w:r w:rsidR="001557E7">
        <w:t xml:space="preserve">. </w:t>
      </w:r>
      <w:r w:rsidRPr="00B1599C">
        <w:t>Business days or working days are Monday-Friday, except for national and declared holidays, commencing at 8:00 a.m. and completing at 5:00 p.m. Pacific Civil Time</w:t>
      </w:r>
      <w:r w:rsidR="001557E7">
        <w:t xml:space="preserve">. </w:t>
      </w:r>
      <w:r w:rsidRPr="00B1599C">
        <w:t>Policy requirements for business days</w:t>
      </w:r>
      <w:r w:rsidRPr="00B1599C">
        <w:rPr>
          <w:b/>
        </w:rPr>
        <w:t xml:space="preserve"> </w:t>
      </w:r>
      <w:r w:rsidRPr="00B1599C">
        <w:t>require complete days. That is, for any day to count as a business day for a specific item, the item must be initiated prior to 8:00 a.m.</w:t>
      </w:r>
    </w:p>
    <w:p w14:paraId="4D9B1AB2" w14:textId="4290094A" w:rsidR="00B1599C" w:rsidRDefault="00B1599C" w:rsidP="00F437B7">
      <w:pPr>
        <w:pStyle w:val="TPC-ClauseL3-Wording"/>
      </w:pPr>
      <w:r w:rsidRPr="00B1599C">
        <w:rPr>
          <w:b/>
        </w:rPr>
        <w:t>Calendar Day</w:t>
      </w:r>
      <w:r w:rsidR="001557E7">
        <w:t xml:space="preserve">. </w:t>
      </w:r>
      <w:r w:rsidRPr="00B1599C">
        <w:t>A calendar day is a complete 24-hour period</w:t>
      </w:r>
      <w:r w:rsidRPr="00B1599C">
        <w:rPr>
          <w:b/>
        </w:rPr>
        <w:t xml:space="preserve">, </w:t>
      </w:r>
      <w:r w:rsidRPr="00B1599C">
        <w:t>commencing at 12:00 a.m. Pacific Civil Time. Policy requirements for calendar days</w:t>
      </w:r>
      <w:r w:rsidRPr="00B1599C">
        <w:rPr>
          <w:b/>
        </w:rPr>
        <w:t xml:space="preserve"> </w:t>
      </w:r>
      <w:r w:rsidRPr="00B1599C">
        <w:t>require complete days</w:t>
      </w:r>
      <w:r w:rsidR="001557E7">
        <w:t xml:space="preserve">. </w:t>
      </w:r>
      <w:r w:rsidRPr="00B1599C">
        <w:t>That is, for any day to count as a calendar day for a specific item, the item must have been initiated on the prior day.</w:t>
      </w:r>
    </w:p>
    <w:p w14:paraId="525C0491" w14:textId="6A85821D" w:rsidR="00B1599C" w:rsidRDefault="00B1599C" w:rsidP="00F437B7">
      <w:pPr>
        <w:pStyle w:val="TPC-ClauseL3-Wording"/>
      </w:pPr>
      <w:r w:rsidRPr="00B1599C">
        <w:rPr>
          <w:b/>
        </w:rPr>
        <w:t>Day</w:t>
      </w:r>
      <w:r w:rsidR="001557E7">
        <w:rPr>
          <w:b/>
        </w:rPr>
        <w:t xml:space="preserve">. </w:t>
      </w:r>
      <w:r w:rsidRPr="00A61E14">
        <w:t xml:space="preserve">If </w:t>
      </w:r>
      <w:r w:rsidRPr="00A61E14">
        <w:rPr>
          <w:b/>
        </w:rPr>
        <w:t>Policy</w:t>
      </w:r>
      <w:r w:rsidRPr="00A61E14">
        <w:t xml:space="preserve"> wording uses the word “day” without qualifying it as a business day or a working day, a calendar day is assumed</w:t>
      </w:r>
      <w:r w:rsidR="001557E7">
        <w:t xml:space="preserve">. </w:t>
      </w:r>
      <w:r w:rsidRPr="00A61E14">
        <w:t xml:space="preserve">For example, if the </w:t>
      </w:r>
      <w:r w:rsidRPr="00A61E14">
        <w:rPr>
          <w:b/>
        </w:rPr>
        <w:t>Council</w:t>
      </w:r>
      <w:r w:rsidRPr="00A61E14">
        <w:t xml:space="preserve"> passed a motion at 11:00 a.m. on March 15 that will</w:t>
      </w:r>
      <w:r w:rsidRPr="00B1599C">
        <w:t xml:space="preserve"> take effect in 60 days, then it goes into effect on May 15</w:t>
      </w:r>
      <w:r w:rsidR="001557E7">
        <w:t xml:space="preserve">. </w:t>
      </w:r>
      <w:r w:rsidRPr="00B1599C">
        <w:t>(The 1st day starts on March 16 and the 60th day completes at the end of day on May 14.)</w:t>
      </w:r>
    </w:p>
    <w:p w14:paraId="5C1BDE73" w14:textId="085EC14B" w:rsidR="0062301C" w:rsidRDefault="0062301C" w:rsidP="00F81ADF">
      <w:pPr>
        <w:pStyle w:val="TPC-ClauseL2-Title"/>
      </w:pPr>
      <w:bookmarkStart w:id="8" w:name="_Toc95314867"/>
      <w:r>
        <w:t>Policy Suspension</w:t>
      </w:r>
      <w:bookmarkEnd w:id="8"/>
    </w:p>
    <w:p w14:paraId="362A1118" w14:textId="6EB90AA4" w:rsidR="0062301C" w:rsidRPr="00F96D64" w:rsidRDefault="00670A68" w:rsidP="0062301C">
      <w:pPr>
        <w:pStyle w:val="TPC-ClauseL3-Wording"/>
      </w:pPr>
      <w:r>
        <w:rPr>
          <w:bCs w:val="0"/>
          <w:color w:val="000000"/>
        </w:rPr>
        <w:t xml:space="preserve">A </w:t>
      </w:r>
      <w:r w:rsidRPr="00F96D64">
        <w:rPr>
          <w:rStyle w:val="TPC-FontDef-Term"/>
        </w:rPr>
        <w:t>Member</w:t>
      </w:r>
      <w:r>
        <w:rPr>
          <w:bCs w:val="0"/>
          <w:color w:val="000000"/>
        </w:rPr>
        <w:t xml:space="preserve"> may request to temporarily suspend specific clauses of the </w:t>
      </w:r>
      <w:r w:rsidRPr="00F96D64">
        <w:rPr>
          <w:rStyle w:val="TPC-FontDef-Term"/>
        </w:rPr>
        <w:t>Policies</w:t>
      </w:r>
      <w:r w:rsidR="00142D15">
        <w:t xml:space="preserve"> due to extenuating circumstances or </w:t>
      </w:r>
      <w:r w:rsidR="00723E7F">
        <w:t>expediency</w:t>
      </w:r>
      <w:r w:rsidR="00723E7F">
        <w:rPr>
          <w:bCs w:val="0"/>
          <w:color w:val="000000"/>
        </w:rPr>
        <w:t xml:space="preserve">. The </w:t>
      </w:r>
      <w:r w:rsidR="00723E7F" w:rsidRPr="007B0EC1">
        <w:rPr>
          <w:rStyle w:val="TPC-FontDef-Term"/>
        </w:rPr>
        <w:t>Member</w:t>
      </w:r>
      <w:r w:rsidR="00723E7F">
        <w:rPr>
          <w:bCs w:val="0"/>
          <w:color w:val="000000"/>
        </w:rPr>
        <w:t xml:space="preserve"> requesting a temporary suspension must clearly state the reasons for the request. </w:t>
      </w:r>
    </w:p>
    <w:p w14:paraId="037E3087" w14:textId="18FFED28" w:rsidR="00670A68" w:rsidRPr="00F96D64" w:rsidRDefault="00670A68" w:rsidP="0062301C">
      <w:pPr>
        <w:pStyle w:val="TPC-ClauseL3-Wording"/>
      </w:pPr>
      <w:r>
        <w:rPr>
          <w:bCs w:val="0"/>
          <w:color w:val="000000"/>
        </w:rPr>
        <w:t xml:space="preserve">Suspension of </w:t>
      </w:r>
      <w:r w:rsidRPr="00F96D64">
        <w:rPr>
          <w:rStyle w:val="TPC-FontDef-Term"/>
        </w:rPr>
        <w:t>Policies</w:t>
      </w:r>
      <w:r>
        <w:rPr>
          <w:bCs w:val="0"/>
          <w:color w:val="000000"/>
        </w:rPr>
        <w:t xml:space="preserve"> may not be </w:t>
      </w:r>
      <w:r w:rsidR="0011669C">
        <w:rPr>
          <w:bCs w:val="0"/>
          <w:color w:val="000000"/>
        </w:rPr>
        <w:t>requested</w:t>
      </w:r>
      <w:r>
        <w:rPr>
          <w:bCs w:val="0"/>
          <w:color w:val="000000"/>
        </w:rPr>
        <w:t xml:space="preserve"> for any of the following:</w:t>
      </w:r>
    </w:p>
    <w:p w14:paraId="3D3DF28E" w14:textId="61B33FAD" w:rsidR="00670A68" w:rsidRDefault="00670A68" w:rsidP="00670A68">
      <w:pPr>
        <w:pStyle w:val="TPC-ListL1-Bullet"/>
      </w:pPr>
      <w:r>
        <w:t>To waive the quorum requirements.</w:t>
      </w:r>
    </w:p>
    <w:p w14:paraId="60999D00" w14:textId="2D39D8B8" w:rsidR="00670A68" w:rsidRDefault="00670A68" w:rsidP="00670A68">
      <w:pPr>
        <w:pStyle w:val="TPC-ListL1-Bullet"/>
      </w:pPr>
      <w:r>
        <w:t>To restrict the right</w:t>
      </w:r>
      <w:r w:rsidR="003740D4">
        <w:t>s</w:t>
      </w:r>
      <w:r>
        <w:t xml:space="preserve"> of any </w:t>
      </w:r>
      <w:r w:rsidRPr="00F96D64">
        <w:rPr>
          <w:rStyle w:val="TPC-FontDef-Term"/>
        </w:rPr>
        <w:t>Member</w:t>
      </w:r>
      <w:r>
        <w:t>.</w:t>
      </w:r>
    </w:p>
    <w:p w14:paraId="4AB1BF21" w14:textId="1F3BE5BC" w:rsidR="00670A68" w:rsidRPr="007B0EC1" w:rsidRDefault="00670A68" w:rsidP="00670A68">
      <w:pPr>
        <w:pStyle w:val="TPC-ClauseL3-Wording"/>
      </w:pPr>
      <w:r>
        <w:rPr>
          <w:bCs w:val="0"/>
          <w:color w:val="000000"/>
        </w:rPr>
        <w:t xml:space="preserve">When a </w:t>
      </w:r>
      <w:r w:rsidRPr="00F96D64">
        <w:rPr>
          <w:rStyle w:val="TPC-FontDef-Term"/>
        </w:rPr>
        <w:t>Member</w:t>
      </w:r>
      <w:r>
        <w:rPr>
          <w:bCs w:val="0"/>
          <w:color w:val="000000"/>
        </w:rPr>
        <w:t xml:space="preserve"> makes a motion to suspend specific clauses of the </w:t>
      </w:r>
      <w:r w:rsidRPr="00F96D64">
        <w:rPr>
          <w:rStyle w:val="TPC-FontDef-Term"/>
        </w:rPr>
        <w:t>Policies</w:t>
      </w:r>
      <w:r>
        <w:rPr>
          <w:bCs w:val="0"/>
          <w:color w:val="000000"/>
        </w:rPr>
        <w:t xml:space="preserve">, the </w:t>
      </w:r>
      <w:r w:rsidRPr="00F96D64">
        <w:rPr>
          <w:rStyle w:val="TPC-FontDef-Term"/>
        </w:rPr>
        <w:t>Council</w:t>
      </w:r>
      <w:r>
        <w:rPr>
          <w:bCs w:val="0"/>
          <w:color w:val="000000"/>
        </w:rPr>
        <w:t xml:space="preserve"> may not interrupt the </w:t>
      </w:r>
      <w:r w:rsidRPr="00F96D64">
        <w:rPr>
          <w:rStyle w:val="TPC-FontDef-Term"/>
        </w:rPr>
        <w:t>Member</w:t>
      </w:r>
      <w:r>
        <w:rPr>
          <w:bCs w:val="0"/>
          <w:color w:val="000000"/>
        </w:rPr>
        <w:t xml:space="preserve"> who has the floor. Any motion to suspend must be seconded</w:t>
      </w:r>
      <w:r w:rsidR="007B0EC1">
        <w:rPr>
          <w:bCs w:val="0"/>
          <w:color w:val="000000"/>
        </w:rPr>
        <w:t>,</w:t>
      </w:r>
      <w:r>
        <w:rPr>
          <w:bCs w:val="0"/>
          <w:color w:val="000000"/>
        </w:rPr>
        <w:t xml:space="preserve">  is not debatable</w:t>
      </w:r>
      <w:r w:rsidR="007B0EC1">
        <w:rPr>
          <w:bCs w:val="0"/>
          <w:color w:val="000000"/>
        </w:rPr>
        <w:t>,</w:t>
      </w:r>
      <w:r>
        <w:rPr>
          <w:bCs w:val="0"/>
          <w:color w:val="000000"/>
        </w:rPr>
        <w:t xml:space="preserve"> and may not be amended </w:t>
      </w:r>
      <w:r w:rsidR="005F05DC">
        <w:rPr>
          <w:bCs w:val="0"/>
          <w:color w:val="000000"/>
        </w:rPr>
        <w:t>or</w:t>
      </w:r>
      <w:r>
        <w:rPr>
          <w:bCs w:val="0"/>
          <w:color w:val="000000"/>
        </w:rPr>
        <w:t xml:space="preserve"> reconsidered.</w:t>
      </w:r>
    </w:p>
    <w:p w14:paraId="36EB6BC3" w14:textId="692C4519" w:rsidR="00723E7F" w:rsidRPr="00F96D64" w:rsidRDefault="00723E7F" w:rsidP="00670A68">
      <w:pPr>
        <w:pStyle w:val="TPC-ClauseL3-Wording"/>
      </w:pPr>
      <w:r>
        <w:rPr>
          <w:bCs w:val="0"/>
          <w:color w:val="000000"/>
        </w:rPr>
        <w:t xml:space="preserve">A </w:t>
      </w:r>
      <w:r w:rsidRPr="007B0EC1">
        <w:rPr>
          <w:rStyle w:val="TPC-FontDef-Term"/>
        </w:rPr>
        <w:t>Super Majority</w:t>
      </w:r>
      <w:r>
        <w:rPr>
          <w:bCs w:val="0"/>
          <w:color w:val="000000"/>
        </w:rPr>
        <w:t xml:space="preserve"> vote of the </w:t>
      </w:r>
      <w:r w:rsidRPr="007B0EC1">
        <w:rPr>
          <w:rStyle w:val="TPC-FontDef-Term"/>
        </w:rPr>
        <w:t>Council</w:t>
      </w:r>
      <w:r>
        <w:rPr>
          <w:bCs w:val="0"/>
          <w:color w:val="000000"/>
        </w:rPr>
        <w:t xml:space="preserve"> is required to pass a motion to suspend specific clauses of the </w:t>
      </w:r>
      <w:r w:rsidRPr="007B0EC1">
        <w:rPr>
          <w:rStyle w:val="TPC-FontDef-Term"/>
        </w:rPr>
        <w:t>Policies</w:t>
      </w:r>
      <w:r>
        <w:rPr>
          <w:bCs w:val="0"/>
          <w:color w:val="000000"/>
        </w:rPr>
        <w:t>.</w:t>
      </w:r>
    </w:p>
    <w:p w14:paraId="3A7A5800" w14:textId="3E280409" w:rsidR="00670A68" w:rsidRPr="0062301C" w:rsidRDefault="00670A68" w:rsidP="00F96D64">
      <w:pPr>
        <w:pStyle w:val="TPC-ClauseL3-Wording"/>
      </w:pPr>
      <w:r>
        <w:rPr>
          <w:bCs w:val="0"/>
          <w:color w:val="000000"/>
        </w:rPr>
        <w:t xml:space="preserve">Any motions to suspend specific clauses of the </w:t>
      </w:r>
      <w:r w:rsidRPr="00F96D64">
        <w:rPr>
          <w:rStyle w:val="TPC-FontDef-Term"/>
        </w:rPr>
        <w:t>Policies</w:t>
      </w:r>
      <w:r>
        <w:rPr>
          <w:bCs w:val="0"/>
          <w:color w:val="000000"/>
        </w:rPr>
        <w:t xml:space="preserve"> will be in effect until the adjournment of the </w:t>
      </w:r>
      <w:r w:rsidRPr="00F96D64">
        <w:rPr>
          <w:rStyle w:val="TPC-FontDef-Term"/>
        </w:rPr>
        <w:t>Council</w:t>
      </w:r>
      <w:r>
        <w:rPr>
          <w:bCs w:val="0"/>
          <w:color w:val="000000"/>
        </w:rPr>
        <w:t xml:space="preserve"> meeting in which they were passed. </w:t>
      </w:r>
    </w:p>
    <w:p w14:paraId="2F2809B7" w14:textId="5C73A8B4" w:rsidR="00B1599C" w:rsidRPr="00A129E1" w:rsidRDefault="00B1599C" w:rsidP="00F81ADF">
      <w:pPr>
        <w:pStyle w:val="TPC-ClauseL2-Title"/>
      </w:pPr>
      <w:bookmarkStart w:id="9" w:name="_Toc95314868"/>
      <w:r>
        <w:t>Policy Modification</w:t>
      </w:r>
      <w:bookmarkEnd w:id="9"/>
    </w:p>
    <w:p w14:paraId="2E097F8F" w14:textId="77777777" w:rsidR="00770BFD" w:rsidRDefault="00AC4C42" w:rsidP="005024EF">
      <w:pPr>
        <w:pStyle w:val="TPC-ClauseWording-Align"/>
      </w:pPr>
      <w:r w:rsidRPr="0010027D">
        <w:t xml:space="preserve">The following outlines the steps for modifying the </w:t>
      </w:r>
      <w:r w:rsidRPr="0010027D">
        <w:rPr>
          <w:b/>
        </w:rPr>
        <w:t>Policies</w:t>
      </w:r>
      <w:r w:rsidR="00770BFD">
        <w:t>.</w:t>
      </w:r>
    </w:p>
    <w:p w14:paraId="3D6F4EC4" w14:textId="5A82A26F" w:rsidR="00AC4C42" w:rsidRDefault="00AC4C42" w:rsidP="00F437B7">
      <w:pPr>
        <w:pStyle w:val="TPC-ClauseL3-Wording"/>
      </w:pPr>
      <w:r w:rsidRPr="00AC4C42">
        <w:t xml:space="preserve">Step 1: A policy modification may be proposed by any </w:t>
      </w:r>
      <w:r w:rsidR="00E52140" w:rsidRPr="00E52140">
        <w:rPr>
          <w:b/>
        </w:rPr>
        <w:t>Member</w:t>
      </w:r>
      <w:r w:rsidR="00E52140" w:rsidRPr="00AC4C42">
        <w:t xml:space="preserve"> </w:t>
      </w:r>
      <w:r w:rsidRPr="00AC4C42">
        <w:t xml:space="preserve">or </w:t>
      </w:r>
      <w:r w:rsidRPr="00AC4C42">
        <w:rPr>
          <w:b/>
        </w:rPr>
        <w:t>Standing Committee</w:t>
      </w:r>
      <w:r w:rsidR="001557E7">
        <w:t xml:space="preserve">. </w:t>
      </w:r>
      <w:r w:rsidRPr="00AC4C42">
        <w:t xml:space="preserve">The proposal shall be submitted to the </w:t>
      </w:r>
      <w:r w:rsidRPr="00AC4C42">
        <w:rPr>
          <w:b/>
        </w:rPr>
        <w:t>SC</w:t>
      </w:r>
      <w:r w:rsidRPr="00AC4C42">
        <w:t xml:space="preserve"> for review</w:t>
      </w:r>
      <w:r w:rsidR="001557E7">
        <w:t xml:space="preserve">. </w:t>
      </w:r>
      <w:r w:rsidRPr="00AC4C42">
        <w:t>The proposal must include the complete wording for the policy change.</w:t>
      </w:r>
    </w:p>
    <w:p w14:paraId="722D896B" w14:textId="77777777" w:rsidR="00AC4C42" w:rsidRDefault="00AC4C42" w:rsidP="00F437B7">
      <w:pPr>
        <w:pStyle w:val="TPC-ClauseL3-Wording"/>
      </w:pPr>
      <w:r w:rsidRPr="00AC4C42">
        <w:t xml:space="preserve">Step 2: The </w:t>
      </w:r>
      <w:r w:rsidRPr="00AC4C42">
        <w:rPr>
          <w:b/>
        </w:rPr>
        <w:t>SC</w:t>
      </w:r>
      <w:r w:rsidRPr="00AC4C42">
        <w:t xml:space="preserve"> shall review the proposed change and prepare a recommendation for the </w:t>
      </w:r>
      <w:r w:rsidRPr="00AC4C42">
        <w:rPr>
          <w:b/>
        </w:rPr>
        <w:t>Council</w:t>
      </w:r>
      <w:r w:rsidRPr="00AC4C42">
        <w:t>.</w:t>
      </w:r>
    </w:p>
    <w:p w14:paraId="57FDD45E" w14:textId="5EC765AF" w:rsidR="00AC4C42" w:rsidRDefault="00AC4C42" w:rsidP="00F437B7">
      <w:pPr>
        <w:pStyle w:val="TPC-ClauseL3-Wording"/>
      </w:pPr>
      <w:r w:rsidRPr="00AC4C42">
        <w:t xml:space="preserve">Step 3: The proposal is added to the agenda for the next </w:t>
      </w:r>
      <w:r w:rsidRPr="00AC4C42">
        <w:rPr>
          <w:b/>
        </w:rPr>
        <w:t>General Meeting</w:t>
      </w:r>
      <w:r w:rsidR="001557E7">
        <w:t xml:space="preserve">. </w:t>
      </w:r>
      <w:r w:rsidRPr="00AC4C42">
        <w:t xml:space="preserve">At least </w:t>
      </w:r>
      <w:r w:rsidR="008E6610">
        <w:t xml:space="preserve">ten </w:t>
      </w:r>
      <w:r w:rsidRPr="00AC4C42">
        <w:t xml:space="preserve">working days prior to the next </w:t>
      </w:r>
      <w:r w:rsidRPr="00AC4C42">
        <w:rPr>
          <w:b/>
        </w:rPr>
        <w:t>General Meeting</w:t>
      </w:r>
      <w:r w:rsidRPr="00AC4C42">
        <w:t xml:space="preserve">, the proposal and recommendation is distributed to all </w:t>
      </w:r>
      <w:r w:rsidRPr="00AC4C42">
        <w:rPr>
          <w:b/>
        </w:rPr>
        <w:t>Members</w:t>
      </w:r>
      <w:r w:rsidRPr="00AC4C42">
        <w:t xml:space="preserve"> for review.</w:t>
      </w:r>
    </w:p>
    <w:p w14:paraId="3FC8F5C9" w14:textId="00EA23C0" w:rsidR="00AC4C42" w:rsidRDefault="00AC4C42" w:rsidP="00F437B7">
      <w:pPr>
        <w:pStyle w:val="TPC-ClauseL3-Wording"/>
      </w:pPr>
      <w:r w:rsidRPr="00AC4C42">
        <w:t xml:space="preserve">Step 4: At the next </w:t>
      </w:r>
      <w:r w:rsidRPr="00AC4C42">
        <w:rPr>
          <w:b/>
        </w:rPr>
        <w:t>General Meeting</w:t>
      </w:r>
      <w:r w:rsidRPr="00AC4C42">
        <w:t xml:space="preserve">, the </w:t>
      </w:r>
      <w:r w:rsidRPr="00AC4C42">
        <w:rPr>
          <w:b/>
        </w:rPr>
        <w:t>SC</w:t>
      </w:r>
      <w:r w:rsidRPr="00AC4C42">
        <w:t xml:space="preserve"> presents the proposal and its recommendation for a vote by the </w:t>
      </w:r>
      <w:r w:rsidRPr="00AC4C42">
        <w:rPr>
          <w:b/>
        </w:rPr>
        <w:t>Council</w:t>
      </w:r>
      <w:r w:rsidR="001557E7">
        <w:t xml:space="preserve">. </w:t>
      </w:r>
      <w:r w:rsidRPr="00AC4C42">
        <w:t xml:space="preserve">If approved by the </w:t>
      </w:r>
      <w:r w:rsidRPr="00AC4C42">
        <w:rPr>
          <w:b/>
        </w:rPr>
        <w:t>Council</w:t>
      </w:r>
      <w:r w:rsidRPr="00AC4C42">
        <w:t>, the policy modification is effective immediately unless specified otherwise.</w:t>
      </w:r>
    </w:p>
    <w:p w14:paraId="1B89FF7B" w14:textId="30FA67F8" w:rsidR="001A1E0F" w:rsidRDefault="001A1E0F" w:rsidP="000609D7">
      <w:pPr>
        <w:pStyle w:val="TPC-ClauseL2-Title"/>
      </w:pPr>
      <w:bookmarkStart w:id="10" w:name="_Toc95314869"/>
      <w:r>
        <w:t>Associated Documents</w:t>
      </w:r>
      <w:bookmarkEnd w:id="10"/>
    </w:p>
    <w:p w14:paraId="181AD4E6" w14:textId="710E837F" w:rsidR="00542F33" w:rsidRPr="00501994" w:rsidRDefault="00542F33" w:rsidP="000609D7">
      <w:pPr>
        <w:pStyle w:val="TPC-ClauseL3-Wording"/>
      </w:pPr>
      <w:r w:rsidRPr="000609D7">
        <w:rPr>
          <w:b/>
        </w:rPr>
        <w:t>Definition</w:t>
      </w:r>
      <w:r w:rsidR="001557E7">
        <w:t xml:space="preserve">. </w:t>
      </w:r>
      <w:r w:rsidRPr="00501994">
        <w:t xml:space="preserve">Certain documents (“associated documents”) </w:t>
      </w:r>
      <w:r w:rsidR="005F600F">
        <w:t xml:space="preserve">are considered to be part of the </w:t>
      </w:r>
      <w:r w:rsidR="00A36904" w:rsidRPr="000609D7">
        <w:rPr>
          <w:b/>
        </w:rPr>
        <w:t>Policies</w:t>
      </w:r>
      <w:r w:rsidR="00A36904">
        <w:t xml:space="preserve"> but</w:t>
      </w:r>
      <w:r w:rsidR="005F600F">
        <w:t xml:space="preserve"> </w:t>
      </w:r>
      <w:r w:rsidRPr="00501994">
        <w:t>are maintained separately for</w:t>
      </w:r>
      <w:r w:rsidR="005F600F">
        <w:t xml:space="preserve"> convenience</w:t>
      </w:r>
      <w:r w:rsidR="001557E7">
        <w:t xml:space="preserve">. </w:t>
      </w:r>
      <w:r w:rsidR="005F600F">
        <w:t xml:space="preserve">These associated documents and their properties are found </w:t>
      </w:r>
      <w:r w:rsidRPr="00501994">
        <w:t>in Table 0-1.</w:t>
      </w:r>
    </w:p>
    <w:p w14:paraId="58662C68" w14:textId="77777777" w:rsidR="00F37579" w:rsidRDefault="00C94870" w:rsidP="002B1A2F">
      <w:pPr>
        <w:pStyle w:val="TPC-ClauseL3-Wording"/>
      </w:pPr>
      <w:r>
        <w:rPr>
          <w:b/>
        </w:rPr>
        <w:t>Modification</w:t>
      </w:r>
      <w:r w:rsidR="008F62F5">
        <w:t xml:space="preserve">. </w:t>
      </w:r>
      <w:r w:rsidR="001A1E0F" w:rsidRPr="00501994">
        <w:t xml:space="preserve">Unless otherwise stipulated, </w:t>
      </w:r>
      <w:r w:rsidR="005F600F">
        <w:t xml:space="preserve">modifications to </w:t>
      </w:r>
      <w:r w:rsidR="00B40367">
        <w:t xml:space="preserve">the </w:t>
      </w:r>
      <w:r w:rsidR="005F600F">
        <w:t xml:space="preserve">associated documents must </w:t>
      </w:r>
      <w:r w:rsidR="001A1E0F" w:rsidRPr="00501994">
        <w:t xml:space="preserve">follow the same process for modification as the </w:t>
      </w:r>
      <w:r w:rsidR="001A1E0F" w:rsidRPr="000609D7">
        <w:rPr>
          <w:b/>
        </w:rPr>
        <w:t>Policies</w:t>
      </w:r>
      <w:r w:rsidR="001A1E0F" w:rsidRPr="00501994">
        <w:t xml:space="preserve">, as outlined in </w:t>
      </w:r>
      <w:r w:rsidR="001A1E0F" w:rsidRPr="000609D7">
        <w:rPr>
          <w:b/>
        </w:rPr>
        <w:t>Policies</w:t>
      </w:r>
      <w:r w:rsidR="001A1E0F" w:rsidRPr="006A0C6F">
        <w:t xml:space="preserve"> § 0.4.</w:t>
      </w:r>
    </w:p>
    <w:p w14:paraId="11BD1F28" w14:textId="403810BC" w:rsidR="007D00AA" w:rsidRDefault="0064398A" w:rsidP="007D00AA">
      <w:pPr>
        <w:pStyle w:val="TPC-ListL1-Bullet"/>
      </w:pPr>
      <w:r>
        <w:t xml:space="preserve">The “TPC Membership List” document will be maintained by the </w:t>
      </w:r>
      <w:r w:rsidRPr="0064398A">
        <w:rPr>
          <w:rStyle w:val="TPC-FontDef-Term"/>
        </w:rPr>
        <w:t>TPC Administrator</w:t>
      </w:r>
      <w:r>
        <w:t xml:space="preserve"> and approved by the </w:t>
      </w:r>
      <w:r w:rsidRPr="0064398A">
        <w:rPr>
          <w:rStyle w:val="TPC-FontDef-Term"/>
        </w:rPr>
        <w:t>Steering Committee</w:t>
      </w:r>
      <w:r>
        <w:t>.</w:t>
      </w:r>
    </w:p>
    <w:p w14:paraId="51529BA2" w14:textId="72B516A3" w:rsidR="0064398A" w:rsidRDefault="0064398A" w:rsidP="0064398A">
      <w:pPr>
        <w:pStyle w:val="TPC-ListL1-Bullet"/>
      </w:pPr>
      <w:r>
        <w:t xml:space="preserve">The “TPC Procedures” document will be maintained and approved by the </w:t>
      </w:r>
      <w:r w:rsidRPr="0064398A">
        <w:rPr>
          <w:rStyle w:val="TPC-FontDef-Term"/>
        </w:rPr>
        <w:t>Steering Committee</w:t>
      </w:r>
      <w:r>
        <w:t>.</w:t>
      </w:r>
    </w:p>
    <w:p w14:paraId="28324FB2" w14:textId="5044D3B9" w:rsidR="005B3D53" w:rsidRDefault="005B3D53" w:rsidP="0064398A">
      <w:pPr>
        <w:pStyle w:val="TPC-ListL1-Bullet"/>
      </w:pPr>
      <w:r>
        <w:t xml:space="preserve">The “Fair Use Quick Reference Guide” document will be maintained </w:t>
      </w:r>
      <w:r w:rsidR="007A33F7">
        <w:t xml:space="preserve">and approved </w:t>
      </w:r>
      <w:r>
        <w:t xml:space="preserve">by the </w:t>
      </w:r>
      <w:r w:rsidRPr="00475FF0">
        <w:rPr>
          <w:rStyle w:val="TPC-FontDef-Term"/>
        </w:rPr>
        <w:t>Steering Committee</w:t>
      </w:r>
    </w:p>
    <w:p w14:paraId="62C27C1A" w14:textId="6EC96132" w:rsidR="00141DA6" w:rsidRDefault="00141DA6" w:rsidP="005F600F">
      <w:pPr>
        <w:pStyle w:val="TPC-ClauseL3-Wording"/>
      </w:pPr>
      <w:r w:rsidRPr="000D7AA9">
        <w:rPr>
          <w:b/>
        </w:rPr>
        <w:t>Versioning</w:t>
      </w:r>
      <w:r w:rsidR="001557E7">
        <w:rPr>
          <w:b/>
        </w:rPr>
        <w:t xml:space="preserve">. </w:t>
      </w:r>
      <w:r w:rsidR="005F600F">
        <w:t xml:space="preserve">Associated documents may maintain a separate version number than the </w:t>
      </w:r>
      <w:r w:rsidR="005F600F" w:rsidRPr="000609D7">
        <w:rPr>
          <w:b/>
        </w:rPr>
        <w:t>Policies</w:t>
      </w:r>
      <w:r>
        <w:t>.</w:t>
      </w:r>
      <w:r w:rsidR="002C7802">
        <w:t xml:space="preserve"> Current document versions are available on the </w:t>
      </w:r>
      <w:r w:rsidR="002C7802" w:rsidRPr="000609D7">
        <w:rPr>
          <w:b/>
        </w:rPr>
        <w:t>Web Site</w:t>
      </w:r>
      <w:r w:rsidR="002C7802">
        <w:t xml:space="preserve"> </w:t>
      </w:r>
      <w:r w:rsidR="00553C94">
        <w:t>and</w:t>
      </w:r>
      <w:r w:rsidR="002C7802">
        <w:t xml:space="preserve"> </w:t>
      </w:r>
      <w:r w:rsidR="002C7802" w:rsidRPr="000609D7">
        <w:rPr>
          <w:b/>
        </w:rPr>
        <w:t xml:space="preserve">Private </w:t>
      </w:r>
      <w:r w:rsidR="002C7802" w:rsidRPr="002C7802">
        <w:rPr>
          <w:b/>
        </w:rPr>
        <w:t>W</w:t>
      </w:r>
      <w:r w:rsidR="002C7802" w:rsidRPr="000609D7">
        <w:rPr>
          <w:b/>
        </w:rPr>
        <w:t>eb Site</w:t>
      </w:r>
      <w:r w:rsidR="002C7802">
        <w:t>.</w:t>
      </w:r>
    </w:p>
    <w:p w14:paraId="5A1FE7FB" w14:textId="014BD5BC" w:rsidR="001A1E0F" w:rsidRDefault="008F62F5" w:rsidP="002C7802">
      <w:pPr>
        <w:pStyle w:val="TPC-ClauseL3-Wording"/>
      </w:pPr>
      <w:r w:rsidRPr="005F600F">
        <w:rPr>
          <w:b/>
        </w:rPr>
        <w:t>D</w:t>
      </w:r>
      <w:r w:rsidRPr="000609D7">
        <w:rPr>
          <w:b/>
        </w:rPr>
        <w:t>istribution</w:t>
      </w:r>
      <w:r w:rsidR="001557E7">
        <w:rPr>
          <w:b/>
        </w:rPr>
        <w:t xml:space="preserve">. </w:t>
      </w:r>
      <w:r>
        <w:t xml:space="preserve">When </w:t>
      </w:r>
      <w:r w:rsidR="002C7802" w:rsidRPr="000609D7">
        <w:rPr>
          <w:b/>
        </w:rPr>
        <w:t>D</w:t>
      </w:r>
      <w:r w:rsidRPr="000609D7">
        <w:rPr>
          <w:b/>
        </w:rPr>
        <w:t>istributed</w:t>
      </w:r>
      <w:r w:rsidR="009C0BE1">
        <w:rPr>
          <w:b/>
        </w:rPr>
        <w:t xml:space="preserve"> </w:t>
      </w:r>
      <w:r w:rsidR="009C0BE1">
        <w:t>via</w:t>
      </w:r>
      <w:r w:rsidR="009C0BE1" w:rsidRPr="000609D7">
        <w:t xml:space="preserve"> the</w:t>
      </w:r>
      <w:r w:rsidR="009C0BE1">
        <w:rPr>
          <w:b/>
        </w:rPr>
        <w:t xml:space="preserve"> Web Site</w:t>
      </w:r>
      <w:r w:rsidR="0021489D">
        <w:rPr>
          <w:b/>
        </w:rPr>
        <w:t xml:space="preserve"> </w:t>
      </w:r>
      <w:r w:rsidR="0021489D" w:rsidRPr="000D60DE">
        <w:t xml:space="preserve">or as part of </w:t>
      </w:r>
      <w:r w:rsidR="0021489D" w:rsidRPr="00185D71">
        <w:rPr>
          <w:b/>
        </w:rPr>
        <w:t>TPC-Provided Software</w:t>
      </w:r>
      <w:r>
        <w:t>, the</w:t>
      </w:r>
      <w:r w:rsidR="002C7802">
        <w:t xml:space="preserve"> associated documents</w:t>
      </w:r>
      <w:r>
        <w:t xml:space="preserve"> must </w:t>
      </w:r>
      <w:r w:rsidR="005F600F">
        <w:t xml:space="preserve">use one (or more) of the </w:t>
      </w:r>
      <w:r>
        <w:t>prescribed file name</w:t>
      </w:r>
      <w:r w:rsidR="005F600F">
        <w:t>s</w:t>
      </w:r>
      <w:r>
        <w:t xml:space="preserve"> and file format</w:t>
      </w:r>
      <w:r w:rsidR="005F600F">
        <w:t>s</w:t>
      </w:r>
      <w:r>
        <w:t xml:space="preserve"> listed in Table 0-1.</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848"/>
        <w:gridCol w:w="2025"/>
      </w:tblGrid>
      <w:tr w:rsidR="004D30D4" w14:paraId="4F55DA9F" w14:textId="77777777" w:rsidTr="006358B4">
        <w:tc>
          <w:tcPr>
            <w:tcW w:w="3243" w:type="dxa"/>
            <w:shd w:val="clear" w:color="auto" w:fill="auto"/>
          </w:tcPr>
          <w:p w14:paraId="15136FAA" w14:textId="77777777" w:rsidR="004D30D4" w:rsidRPr="00141DA6" w:rsidRDefault="004D30D4" w:rsidP="000609D7">
            <w:pPr>
              <w:pStyle w:val="TPC-TableCell-Header"/>
              <w:rPr>
                <w:rFonts w:eastAsia="MS Mincho"/>
              </w:rPr>
            </w:pPr>
            <w:r w:rsidRPr="00141DA6">
              <w:rPr>
                <w:rFonts w:eastAsia="MS Mincho"/>
              </w:rPr>
              <w:t>Document</w:t>
            </w:r>
          </w:p>
        </w:tc>
        <w:tc>
          <w:tcPr>
            <w:tcW w:w="3848" w:type="dxa"/>
            <w:shd w:val="clear" w:color="auto" w:fill="auto"/>
          </w:tcPr>
          <w:p w14:paraId="25AF7A51" w14:textId="77777777" w:rsidR="004D30D4" w:rsidRPr="00141DA6" w:rsidRDefault="004D30D4" w:rsidP="000609D7">
            <w:pPr>
              <w:pStyle w:val="TPC-TableCell-Header"/>
              <w:rPr>
                <w:rFonts w:eastAsia="MS Mincho"/>
              </w:rPr>
            </w:pPr>
            <w:r w:rsidRPr="00141DA6">
              <w:rPr>
                <w:rFonts w:eastAsia="MS Mincho"/>
              </w:rPr>
              <w:t>File Name</w:t>
            </w:r>
          </w:p>
        </w:tc>
        <w:tc>
          <w:tcPr>
            <w:tcW w:w="2025" w:type="dxa"/>
            <w:shd w:val="clear" w:color="auto" w:fill="auto"/>
          </w:tcPr>
          <w:p w14:paraId="57F439AF" w14:textId="77777777" w:rsidR="004D30D4" w:rsidRPr="00141DA6" w:rsidRDefault="004D30D4" w:rsidP="000609D7">
            <w:pPr>
              <w:pStyle w:val="TPC-TableCell-Header"/>
              <w:rPr>
                <w:rFonts w:eastAsia="MS Mincho"/>
              </w:rPr>
            </w:pPr>
            <w:r w:rsidRPr="006166FC">
              <w:rPr>
                <w:rFonts w:eastAsia="MS Mincho"/>
              </w:rPr>
              <w:t xml:space="preserve">File </w:t>
            </w:r>
            <w:r w:rsidRPr="00141DA6">
              <w:rPr>
                <w:rFonts w:eastAsia="MS Mincho"/>
              </w:rPr>
              <w:t>Format</w:t>
            </w:r>
          </w:p>
        </w:tc>
      </w:tr>
      <w:tr w:rsidR="00A305A0" w14:paraId="7EDFB508" w14:textId="77777777" w:rsidTr="006358B4">
        <w:tc>
          <w:tcPr>
            <w:tcW w:w="3243" w:type="dxa"/>
            <w:shd w:val="clear" w:color="auto" w:fill="auto"/>
          </w:tcPr>
          <w:p w14:paraId="78469CAC" w14:textId="0CDE6256" w:rsidR="00A305A0" w:rsidRPr="00C35479" w:rsidRDefault="00A305A0" w:rsidP="000609D7">
            <w:pPr>
              <w:pStyle w:val="TPC-TableCell-Body"/>
              <w:rPr>
                <w:sz w:val="18"/>
                <w:szCs w:val="18"/>
              </w:rPr>
            </w:pPr>
            <w:r w:rsidRPr="00C35479">
              <w:rPr>
                <w:sz w:val="18"/>
                <w:szCs w:val="18"/>
              </w:rPr>
              <w:t>Contributor License Agreement (CLA)</w:t>
            </w:r>
          </w:p>
        </w:tc>
        <w:tc>
          <w:tcPr>
            <w:tcW w:w="3848" w:type="dxa"/>
            <w:shd w:val="clear" w:color="auto" w:fill="auto"/>
          </w:tcPr>
          <w:p w14:paraId="47F56E6A" w14:textId="6E4A948F" w:rsidR="00A305A0" w:rsidRPr="00C35479" w:rsidRDefault="00A305A0" w:rsidP="000609D7">
            <w:pPr>
              <w:pStyle w:val="TPC-TableCell-Body"/>
              <w:rPr>
                <w:sz w:val="18"/>
                <w:szCs w:val="18"/>
              </w:rPr>
            </w:pPr>
            <w:r w:rsidRPr="00C35479">
              <w:rPr>
                <w:sz w:val="18"/>
                <w:szCs w:val="18"/>
              </w:rPr>
              <w:t>CLA.pdf</w:t>
            </w:r>
          </w:p>
        </w:tc>
        <w:tc>
          <w:tcPr>
            <w:tcW w:w="2025" w:type="dxa"/>
            <w:shd w:val="clear" w:color="auto" w:fill="auto"/>
          </w:tcPr>
          <w:p w14:paraId="2D99C322" w14:textId="07C7C23F" w:rsidR="00A305A0" w:rsidRPr="00C35479" w:rsidRDefault="00A305A0" w:rsidP="000609D7">
            <w:pPr>
              <w:pStyle w:val="TPC-TableCell-Body"/>
              <w:rPr>
                <w:sz w:val="18"/>
                <w:szCs w:val="18"/>
              </w:rPr>
            </w:pPr>
            <w:r w:rsidRPr="00C35479">
              <w:rPr>
                <w:sz w:val="18"/>
                <w:szCs w:val="18"/>
              </w:rPr>
              <w:t>PDF</w:t>
            </w:r>
          </w:p>
        </w:tc>
      </w:tr>
      <w:tr w:rsidR="004D30D4" w14:paraId="65EC01E7" w14:textId="77777777" w:rsidTr="006358B4">
        <w:tc>
          <w:tcPr>
            <w:tcW w:w="3243" w:type="dxa"/>
            <w:shd w:val="clear" w:color="auto" w:fill="auto"/>
          </w:tcPr>
          <w:p w14:paraId="2BB0DCC1" w14:textId="77777777" w:rsidR="004D30D4" w:rsidRPr="00C35479" w:rsidRDefault="004D30D4" w:rsidP="000609D7">
            <w:pPr>
              <w:pStyle w:val="TPC-TableCell-Body"/>
              <w:rPr>
                <w:sz w:val="18"/>
                <w:szCs w:val="18"/>
              </w:rPr>
            </w:pPr>
            <w:r w:rsidRPr="00C35479">
              <w:rPr>
                <w:sz w:val="18"/>
                <w:szCs w:val="18"/>
              </w:rPr>
              <w:t>End User License Agreement (EULA)</w:t>
            </w:r>
          </w:p>
        </w:tc>
        <w:tc>
          <w:tcPr>
            <w:tcW w:w="3848" w:type="dxa"/>
            <w:shd w:val="clear" w:color="auto" w:fill="auto"/>
          </w:tcPr>
          <w:p w14:paraId="3B11AD88" w14:textId="77777777" w:rsidR="004D30D4" w:rsidRPr="00C35479" w:rsidRDefault="004D30D4" w:rsidP="000609D7">
            <w:pPr>
              <w:pStyle w:val="TPC-TableCell-Body"/>
              <w:rPr>
                <w:sz w:val="18"/>
                <w:szCs w:val="18"/>
              </w:rPr>
            </w:pPr>
            <w:r w:rsidRPr="00C35479">
              <w:rPr>
                <w:sz w:val="18"/>
                <w:szCs w:val="18"/>
              </w:rPr>
              <w:t>EULA.txt</w:t>
            </w:r>
          </w:p>
        </w:tc>
        <w:tc>
          <w:tcPr>
            <w:tcW w:w="2025" w:type="dxa"/>
            <w:shd w:val="clear" w:color="auto" w:fill="auto"/>
          </w:tcPr>
          <w:p w14:paraId="303B16F2" w14:textId="77777777" w:rsidR="004D30D4" w:rsidRPr="00C35479" w:rsidRDefault="004D30D4" w:rsidP="000609D7">
            <w:pPr>
              <w:pStyle w:val="TPC-TableCell-Body"/>
              <w:rPr>
                <w:sz w:val="18"/>
                <w:szCs w:val="18"/>
              </w:rPr>
            </w:pPr>
            <w:r w:rsidRPr="00C35479">
              <w:rPr>
                <w:sz w:val="18"/>
                <w:szCs w:val="18"/>
              </w:rPr>
              <w:t>Plain Text</w:t>
            </w:r>
          </w:p>
        </w:tc>
      </w:tr>
      <w:tr w:rsidR="004D30D4" w14:paraId="571F5FF6" w14:textId="77777777" w:rsidTr="006358B4">
        <w:tc>
          <w:tcPr>
            <w:tcW w:w="3243" w:type="dxa"/>
            <w:shd w:val="clear" w:color="auto" w:fill="auto"/>
          </w:tcPr>
          <w:p w14:paraId="2A11D967" w14:textId="574F092E" w:rsidR="004D30D4" w:rsidRPr="00C35479" w:rsidRDefault="008805EE" w:rsidP="000609D7">
            <w:pPr>
              <w:pStyle w:val="TPC-TableCell-Body"/>
              <w:rPr>
                <w:sz w:val="18"/>
                <w:szCs w:val="18"/>
              </w:rPr>
            </w:pPr>
            <w:r w:rsidRPr="00C35479">
              <w:rPr>
                <w:sz w:val="18"/>
                <w:szCs w:val="18"/>
              </w:rPr>
              <w:t>TPC Fair Use Quick Reference</w:t>
            </w:r>
          </w:p>
        </w:tc>
        <w:tc>
          <w:tcPr>
            <w:tcW w:w="3848" w:type="dxa"/>
            <w:shd w:val="clear" w:color="auto" w:fill="auto"/>
          </w:tcPr>
          <w:p w14:paraId="09CE2022" w14:textId="7FCA0836" w:rsidR="004D30D4" w:rsidRPr="00C35479" w:rsidRDefault="008805EE" w:rsidP="000609D7">
            <w:pPr>
              <w:pStyle w:val="TPC-TableCell-Body"/>
              <w:rPr>
                <w:sz w:val="18"/>
                <w:szCs w:val="18"/>
              </w:rPr>
            </w:pPr>
            <w:r w:rsidRPr="00C35479">
              <w:rPr>
                <w:sz w:val="18"/>
                <w:szCs w:val="18"/>
              </w:rPr>
              <w:t>TPC_Fair_Use_Quick_Reference.pdf</w:t>
            </w:r>
          </w:p>
        </w:tc>
        <w:tc>
          <w:tcPr>
            <w:tcW w:w="2025" w:type="dxa"/>
            <w:shd w:val="clear" w:color="auto" w:fill="auto"/>
          </w:tcPr>
          <w:p w14:paraId="43B3786A" w14:textId="0A183DD5" w:rsidR="004D30D4" w:rsidRPr="00C35479" w:rsidRDefault="00637429" w:rsidP="000609D7">
            <w:pPr>
              <w:pStyle w:val="TPC-TableCell-Body"/>
              <w:rPr>
                <w:sz w:val="18"/>
                <w:szCs w:val="18"/>
              </w:rPr>
            </w:pPr>
            <w:r w:rsidRPr="00C35479">
              <w:rPr>
                <w:sz w:val="18"/>
                <w:szCs w:val="18"/>
              </w:rPr>
              <w:t>PDF</w:t>
            </w:r>
          </w:p>
        </w:tc>
      </w:tr>
      <w:tr w:rsidR="00977398" w14:paraId="3136A630" w14:textId="77777777" w:rsidTr="006358B4">
        <w:tc>
          <w:tcPr>
            <w:tcW w:w="3243" w:type="dxa"/>
            <w:shd w:val="clear" w:color="auto" w:fill="auto"/>
          </w:tcPr>
          <w:p w14:paraId="2E7B7449" w14:textId="59FEED27" w:rsidR="00977398" w:rsidRPr="00C35479" w:rsidRDefault="00977398" w:rsidP="000609D7">
            <w:pPr>
              <w:pStyle w:val="TPC-TableCell-Body"/>
              <w:rPr>
                <w:sz w:val="18"/>
                <w:szCs w:val="18"/>
              </w:rPr>
            </w:pPr>
            <w:r w:rsidRPr="00C35479">
              <w:rPr>
                <w:sz w:val="18"/>
                <w:szCs w:val="18"/>
              </w:rPr>
              <w:t>TPC Membership List</w:t>
            </w:r>
          </w:p>
        </w:tc>
        <w:tc>
          <w:tcPr>
            <w:tcW w:w="3848" w:type="dxa"/>
            <w:shd w:val="clear" w:color="auto" w:fill="auto"/>
          </w:tcPr>
          <w:p w14:paraId="5128D0D6" w14:textId="157A7246" w:rsidR="00977398" w:rsidRPr="00C35479" w:rsidRDefault="00977398" w:rsidP="000609D7">
            <w:pPr>
              <w:pStyle w:val="TPC-TableCell-Body"/>
              <w:rPr>
                <w:sz w:val="18"/>
                <w:szCs w:val="18"/>
              </w:rPr>
            </w:pPr>
            <w:r w:rsidRPr="00C35479">
              <w:rPr>
                <w:sz w:val="18"/>
                <w:szCs w:val="18"/>
              </w:rPr>
              <w:t>TPC</w:t>
            </w:r>
            <w:r w:rsidR="00452444">
              <w:rPr>
                <w:sz w:val="18"/>
                <w:szCs w:val="18"/>
              </w:rPr>
              <w:t>_</w:t>
            </w:r>
            <w:r w:rsidRPr="00C35479">
              <w:rPr>
                <w:sz w:val="18"/>
                <w:szCs w:val="18"/>
              </w:rPr>
              <w:t>Members</w:t>
            </w:r>
            <w:r w:rsidR="00452444">
              <w:rPr>
                <w:sz w:val="18"/>
                <w:szCs w:val="18"/>
              </w:rPr>
              <w:t>hip</w:t>
            </w:r>
            <w:r w:rsidRPr="00C35479">
              <w:rPr>
                <w:sz w:val="18"/>
                <w:szCs w:val="18"/>
              </w:rPr>
              <w:t>.pdf</w:t>
            </w:r>
          </w:p>
        </w:tc>
        <w:tc>
          <w:tcPr>
            <w:tcW w:w="2025" w:type="dxa"/>
            <w:shd w:val="clear" w:color="auto" w:fill="auto"/>
          </w:tcPr>
          <w:p w14:paraId="25E0840D" w14:textId="5F08D7F6" w:rsidR="00977398" w:rsidRPr="00C35479" w:rsidRDefault="00C35479" w:rsidP="000609D7">
            <w:pPr>
              <w:pStyle w:val="TPC-TableCell-Body"/>
              <w:rPr>
                <w:sz w:val="18"/>
                <w:szCs w:val="18"/>
              </w:rPr>
            </w:pPr>
            <w:r>
              <w:rPr>
                <w:sz w:val="18"/>
                <w:szCs w:val="18"/>
              </w:rPr>
              <w:t>PDF</w:t>
            </w:r>
          </w:p>
        </w:tc>
      </w:tr>
      <w:tr w:rsidR="006358B4" w14:paraId="4D2A3293" w14:textId="77777777" w:rsidTr="006358B4">
        <w:tc>
          <w:tcPr>
            <w:tcW w:w="3243" w:type="dxa"/>
            <w:shd w:val="clear" w:color="auto" w:fill="auto"/>
          </w:tcPr>
          <w:p w14:paraId="1B37E925" w14:textId="0CEC11E9" w:rsidR="006358B4" w:rsidRPr="00C35479" w:rsidRDefault="006358B4" w:rsidP="006358B4">
            <w:pPr>
              <w:pStyle w:val="TPC-TableCell-Body"/>
              <w:rPr>
                <w:sz w:val="18"/>
                <w:szCs w:val="18"/>
              </w:rPr>
            </w:pPr>
            <w:r>
              <w:rPr>
                <w:sz w:val="18"/>
                <w:szCs w:val="18"/>
              </w:rPr>
              <w:t>TPC Procedures</w:t>
            </w:r>
          </w:p>
        </w:tc>
        <w:tc>
          <w:tcPr>
            <w:tcW w:w="3848" w:type="dxa"/>
            <w:shd w:val="clear" w:color="auto" w:fill="auto"/>
          </w:tcPr>
          <w:p w14:paraId="4AF7E737" w14:textId="05BD90B1" w:rsidR="006358B4" w:rsidRPr="00C35479" w:rsidRDefault="006358B4" w:rsidP="006358B4">
            <w:pPr>
              <w:pStyle w:val="TPC-TableCell-Body"/>
              <w:rPr>
                <w:sz w:val="18"/>
                <w:szCs w:val="18"/>
              </w:rPr>
            </w:pPr>
            <w:r>
              <w:rPr>
                <w:sz w:val="18"/>
                <w:szCs w:val="18"/>
              </w:rPr>
              <w:t>TPC_Procedures.pdf</w:t>
            </w:r>
          </w:p>
        </w:tc>
        <w:tc>
          <w:tcPr>
            <w:tcW w:w="2025" w:type="dxa"/>
            <w:shd w:val="clear" w:color="auto" w:fill="auto"/>
          </w:tcPr>
          <w:p w14:paraId="236DFA5B" w14:textId="47BCE073" w:rsidR="006358B4" w:rsidRPr="00C35479" w:rsidDel="00C35479" w:rsidRDefault="006358B4" w:rsidP="006358B4">
            <w:pPr>
              <w:pStyle w:val="TPC-TableCell-Body"/>
              <w:rPr>
                <w:sz w:val="18"/>
                <w:szCs w:val="18"/>
              </w:rPr>
            </w:pPr>
            <w:r>
              <w:rPr>
                <w:sz w:val="18"/>
                <w:szCs w:val="18"/>
              </w:rPr>
              <w:t>PDF</w:t>
            </w:r>
          </w:p>
        </w:tc>
      </w:tr>
      <w:tr w:rsidR="006358B4" w14:paraId="1B3815D5" w14:textId="77777777" w:rsidTr="006358B4">
        <w:tc>
          <w:tcPr>
            <w:tcW w:w="3243" w:type="dxa"/>
            <w:shd w:val="clear" w:color="auto" w:fill="auto"/>
          </w:tcPr>
          <w:p w14:paraId="7125014A" w14:textId="5A222F48" w:rsidR="006358B4" w:rsidRPr="00C35479" w:rsidRDefault="006358B4" w:rsidP="006358B4">
            <w:pPr>
              <w:pStyle w:val="TPC-TableCell-Body"/>
              <w:rPr>
                <w:sz w:val="18"/>
                <w:szCs w:val="18"/>
              </w:rPr>
            </w:pPr>
            <w:r w:rsidRPr="00C35479">
              <w:rPr>
                <w:sz w:val="18"/>
                <w:szCs w:val="18"/>
              </w:rPr>
              <w:t>TPC Social Media Policy</w:t>
            </w:r>
          </w:p>
        </w:tc>
        <w:tc>
          <w:tcPr>
            <w:tcW w:w="3848" w:type="dxa"/>
            <w:shd w:val="clear" w:color="auto" w:fill="auto"/>
          </w:tcPr>
          <w:p w14:paraId="33AF7596" w14:textId="3F35C1C7" w:rsidR="006358B4" w:rsidRPr="00C35479" w:rsidRDefault="006358B4" w:rsidP="006358B4">
            <w:pPr>
              <w:pStyle w:val="TPC-TableCell-Body"/>
              <w:rPr>
                <w:sz w:val="18"/>
                <w:szCs w:val="18"/>
              </w:rPr>
            </w:pPr>
            <w:r w:rsidRPr="00C35479">
              <w:rPr>
                <w:sz w:val="18"/>
                <w:szCs w:val="18"/>
              </w:rPr>
              <w:t>SocialMedia.pdf</w:t>
            </w:r>
          </w:p>
        </w:tc>
        <w:tc>
          <w:tcPr>
            <w:tcW w:w="2025" w:type="dxa"/>
            <w:shd w:val="clear" w:color="auto" w:fill="auto"/>
          </w:tcPr>
          <w:p w14:paraId="6D3EBF26" w14:textId="7151F26C" w:rsidR="006358B4" w:rsidRPr="00C35479" w:rsidRDefault="006358B4" w:rsidP="006358B4">
            <w:pPr>
              <w:pStyle w:val="TPC-TableCell-Body"/>
              <w:rPr>
                <w:sz w:val="18"/>
                <w:szCs w:val="18"/>
              </w:rPr>
            </w:pPr>
            <w:r>
              <w:rPr>
                <w:sz w:val="18"/>
                <w:szCs w:val="18"/>
              </w:rPr>
              <w:t>PDF</w:t>
            </w:r>
          </w:p>
        </w:tc>
      </w:tr>
    </w:tbl>
    <w:p w14:paraId="69B137F5" w14:textId="77777777" w:rsidR="00F4560B" w:rsidRPr="00141DA6" w:rsidRDefault="00BB614E" w:rsidP="000609D7">
      <w:pPr>
        <w:pStyle w:val="Caption"/>
        <w:jc w:val="center"/>
      </w:pPr>
      <w:r>
        <w:t>Table 0-1: List of associated documents, file names and file formats.</w:t>
      </w:r>
    </w:p>
    <w:p w14:paraId="4EBC98CE" w14:textId="77777777" w:rsidR="002B1A2F" w:rsidRDefault="002B1A2F" w:rsidP="000609D7">
      <w:pPr>
        <w:pStyle w:val="TPC-ClauseWording-Number"/>
        <w:numPr>
          <w:ilvl w:val="0"/>
          <w:numId w:val="0"/>
        </w:numPr>
        <w:ind w:left="720"/>
      </w:pPr>
    </w:p>
    <w:p w14:paraId="343EF8C5" w14:textId="5114F418" w:rsidR="00AC4C42" w:rsidRDefault="2285D6A0" w:rsidP="0010027D">
      <w:pPr>
        <w:pStyle w:val="TPC-ClauseL1-Title"/>
      </w:pPr>
      <w:bookmarkStart w:id="11" w:name="_Toc432060767"/>
      <w:bookmarkStart w:id="12" w:name="_Toc95314870"/>
      <w:bookmarkEnd w:id="11"/>
      <w:r>
        <w:t>TPC Mission</w:t>
      </w:r>
      <w:bookmarkEnd w:id="12"/>
    </w:p>
    <w:p w14:paraId="6EDA608D" w14:textId="77777777" w:rsidR="0010027D" w:rsidRPr="0010027D" w:rsidRDefault="0010027D" w:rsidP="005F1387">
      <w:pPr>
        <w:pStyle w:val="ColorfulList-Accent11"/>
        <w:keepNext/>
        <w:keepLines/>
        <w:numPr>
          <w:ilvl w:val="0"/>
          <w:numId w:val="4"/>
        </w:numPr>
        <w:tabs>
          <w:tab w:val="left" w:pos="720"/>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4AB6E9E6" w14:textId="29678802" w:rsidR="00770BFD" w:rsidRDefault="0010027D" w:rsidP="00F81ADF">
      <w:pPr>
        <w:pStyle w:val="TPC-ClauseL2-Title"/>
      </w:pPr>
      <w:bookmarkStart w:id="13" w:name="_Toc95314871"/>
      <w:r>
        <w:t>Mission Statement</w:t>
      </w:r>
      <w:bookmarkEnd w:id="13"/>
    </w:p>
    <w:p w14:paraId="6637ECF3" w14:textId="77777777" w:rsidR="00770BFD" w:rsidRDefault="0010027D" w:rsidP="005024EF">
      <w:pPr>
        <w:pStyle w:val="TPC-ClauseWording-Align"/>
      </w:pPr>
      <w:r w:rsidRPr="0010027D">
        <w:t xml:space="preserve">The </w:t>
      </w:r>
      <w:r w:rsidRPr="00D20A48">
        <w:rPr>
          <w:b/>
        </w:rPr>
        <w:t>TPC</w:t>
      </w:r>
      <w:r w:rsidRPr="0010027D">
        <w:t xml:space="preserve"> is a non-profit corporation </w:t>
      </w:r>
      <w:r w:rsidR="008677FD">
        <w:t>focused</w:t>
      </w:r>
      <w:r w:rsidR="008677FD" w:rsidRPr="0010027D">
        <w:t xml:space="preserve"> </w:t>
      </w:r>
      <w:r w:rsidR="008677FD">
        <w:t xml:space="preserve">on developing data-centric </w:t>
      </w:r>
      <w:r w:rsidRPr="0010027D">
        <w:t>benchmark</w:t>
      </w:r>
      <w:r w:rsidR="008677FD">
        <w:t xml:space="preserve"> standard</w:t>
      </w:r>
      <w:r w:rsidRPr="0010027D">
        <w:t xml:space="preserve">s and </w:t>
      </w:r>
      <w:r w:rsidR="008677FD">
        <w:t xml:space="preserve">disseminating </w:t>
      </w:r>
      <w:r w:rsidRPr="0010027D">
        <w:t>objective, verifiable performance data to the industry</w:t>
      </w:r>
      <w:r w:rsidR="00770BFD">
        <w:t>.</w:t>
      </w:r>
    </w:p>
    <w:p w14:paraId="0A8A22A9" w14:textId="479E96E7" w:rsidR="0010027D" w:rsidRDefault="28ED8B2B" w:rsidP="0010027D">
      <w:pPr>
        <w:pStyle w:val="TPC-ClauseL1-Title"/>
      </w:pPr>
      <w:bookmarkStart w:id="14" w:name="_Toc95314872"/>
      <w:r>
        <w:t>Membership</w:t>
      </w:r>
      <w:bookmarkEnd w:id="14"/>
    </w:p>
    <w:p w14:paraId="706074F3" w14:textId="77777777" w:rsidR="0010027D" w:rsidRPr="0010027D" w:rsidRDefault="0010027D" w:rsidP="005F1387">
      <w:pPr>
        <w:pStyle w:val="ColorfulList-Accent11"/>
        <w:keepNext/>
        <w:keepLines/>
        <w:numPr>
          <w:ilvl w:val="0"/>
          <w:numId w:val="4"/>
        </w:numPr>
        <w:tabs>
          <w:tab w:val="left" w:pos="720"/>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3F737A06" w14:textId="671D4A99" w:rsidR="0010027D" w:rsidRDefault="0010027D" w:rsidP="00F81ADF">
      <w:pPr>
        <w:pStyle w:val="TPC-ClauseL2-Title"/>
      </w:pPr>
      <w:bookmarkStart w:id="15" w:name="_Toc95314873"/>
      <w:r w:rsidRPr="0010027D">
        <w:t>Qualifications of Membership</w:t>
      </w:r>
      <w:bookmarkEnd w:id="15"/>
    </w:p>
    <w:p w14:paraId="4C1D19D0" w14:textId="77777777" w:rsidR="0010027D" w:rsidRDefault="0010027D" w:rsidP="005024EF">
      <w:pPr>
        <w:pStyle w:val="TPC-ClauseWording-Align"/>
      </w:pPr>
      <w:r w:rsidRPr="0010027D">
        <w:t xml:space="preserve">The </w:t>
      </w:r>
      <w:r w:rsidRPr="0010027D">
        <w:rPr>
          <w:b/>
        </w:rPr>
        <w:t>Bylaws</w:t>
      </w:r>
      <w:r w:rsidRPr="0010027D">
        <w:t xml:space="preserve"> (Article II) contain the formal definitions and requirements for membership in the </w:t>
      </w:r>
      <w:r w:rsidRPr="0010027D">
        <w:rPr>
          <w:b/>
        </w:rPr>
        <w:t>TPC</w:t>
      </w:r>
      <w:r>
        <w:t>.</w:t>
      </w:r>
    </w:p>
    <w:p w14:paraId="13740E0B" w14:textId="3CEC458D" w:rsidR="00FE6F64" w:rsidRDefault="00FE6F64" w:rsidP="00F437B7">
      <w:pPr>
        <w:pStyle w:val="TPC-ClauseL3-Title"/>
      </w:pPr>
      <w:bookmarkStart w:id="16" w:name="_Ref374363171"/>
      <w:bookmarkStart w:id="17" w:name="_Toc95314874"/>
      <w:r>
        <w:t>Payment of Dues</w:t>
      </w:r>
      <w:bookmarkEnd w:id="16"/>
      <w:bookmarkEnd w:id="17"/>
    </w:p>
    <w:p w14:paraId="664B686D" w14:textId="7E2B7151" w:rsidR="0010027D" w:rsidRDefault="00FE6F64" w:rsidP="005024EF">
      <w:pPr>
        <w:pStyle w:val="TPC-ClauseWording-Align"/>
        <w:rPr>
          <w:b/>
        </w:rPr>
      </w:pPr>
      <w:r w:rsidRPr="00FE6F64">
        <w:t xml:space="preserve">For new </w:t>
      </w:r>
      <w:r w:rsidR="008F0295" w:rsidRPr="00493052">
        <w:rPr>
          <w:rStyle w:val="TPC-FontDef-Term"/>
        </w:rPr>
        <w:t>Member</w:t>
      </w:r>
      <w:r w:rsidR="008F0295" w:rsidRPr="00053673">
        <w:t>s</w:t>
      </w:r>
      <w:r w:rsidRPr="00FE6F64">
        <w:t xml:space="preserve">, the requirements for payment of dues is established in </w:t>
      </w:r>
      <w:r w:rsidRPr="00FE6F64">
        <w:rPr>
          <w:b/>
        </w:rPr>
        <w:t>Bylaws</w:t>
      </w:r>
      <w:r w:rsidRPr="00FE6F64">
        <w:t xml:space="preserve"> § 2.3 and 2.5</w:t>
      </w:r>
      <w:r>
        <w:rPr>
          <w:b/>
        </w:rPr>
        <w:t>.</w:t>
      </w:r>
    </w:p>
    <w:p w14:paraId="75F212C8" w14:textId="455E565B" w:rsidR="00FE6F64" w:rsidRPr="00FE6F64" w:rsidRDefault="00FE6F64" w:rsidP="005024EF">
      <w:pPr>
        <w:pStyle w:val="TPC-ClauseWording-Align"/>
      </w:pPr>
      <w:r w:rsidRPr="00FE6F64">
        <w:t xml:space="preserve">For existing </w:t>
      </w:r>
      <w:r w:rsidR="00493052" w:rsidRPr="00493052">
        <w:rPr>
          <w:rStyle w:val="TPC-FontDef-Term"/>
        </w:rPr>
        <w:t>Member</w:t>
      </w:r>
      <w:r w:rsidR="00493052" w:rsidRPr="00053673">
        <w:t>s</w:t>
      </w:r>
      <w:r w:rsidRPr="00FE6F64">
        <w:t xml:space="preserve">, an annual dues notification will be mailed to the </w:t>
      </w:r>
      <w:r w:rsidRPr="00FE6F64">
        <w:rPr>
          <w:b/>
        </w:rPr>
        <w:t>Primary Representative</w:t>
      </w:r>
      <w:r w:rsidRPr="00FE6F64">
        <w:t xml:space="preserve"> at </w:t>
      </w:r>
      <w:r w:rsidRPr="005C612E">
        <w:t>least 60 days</w:t>
      </w:r>
      <w:r w:rsidRPr="00FE6F64">
        <w:t xml:space="preserve"> before the end of the calendar year</w:t>
      </w:r>
      <w:r w:rsidR="001557E7">
        <w:t xml:space="preserve">. </w:t>
      </w:r>
      <w:r w:rsidRPr="00FE6F64">
        <w:t xml:space="preserve">The notification will specify the amount and times of payment, as determined by the </w:t>
      </w:r>
      <w:r w:rsidRPr="00FE6F64">
        <w:rPr>
          <w:b/>
        </w:rPr>
        <w:t>Council</w:t>
      </w:r>
      <w:r w:rsidR="001557E7">
        <w:t xml:space="preserve">. </w:t>
      </w:r>
      <w:r w:rsidRPr="00FE6F64">
        <w:t>Individual bills will be mailed for each payment</w:t>
      </w:r>
      <w:r w:rsidR="001557E7">
        <w:t xml:space="preserve">. </w:t>
      </w:r>
    </w:p>
    <w:p w14:paraId="62C78627" w14:textId="77777777" w:rsidR="00FE6F64" w:rsidRPr="00FE6F64" w:rsidRDefault="00FE6F64" w:rsidP="005024EF">
      <w:pPr>
        <w:pStyle w:val="TPC-ClauseWording-Align"/>
      </w:pPr>
      <w:r w:rsidRPr="00FE6F64">
        <w:t>The payment is due on January 1</w:t>
      </w:r>
      <w:r w:rsidRPr="00FE6F64">
        <w:rPr>
          <w:vertAlign w:val="superscript"/>
        </w:rPr>
        <w:t>st</w:t>
      </w:r>
      <w:r w:rsidRPr="00FE6F64">
        <w:t xml:space="preserve">, but not less </w:t>
      </w:r>
      <w:r w:rsidRPr="005C612E">
        <w:t>than 60 days</w:t>
      </w:r>
      <w:r w:rsidRPr="00FE6F64">
        <w:t xml:space="preserve"> after notification is sent. </w:t>
      </w:r>
    </w:p>
    <w:p w14:paraId="4613C182" w14:textId="77777777" w:rsidR="004B5F3F" w:rsidRDefault="00FE6F64" w:rsidP="005024EF">
      <w:pPr>
        <w:pStyle w:val="TPC-ClauseWording-Align"/>
      </w:pPr>
      <w:r w:rsidRPr="00FE6F64">
        <w:t xml:space="preserve">If payment becomes more </w:t>
      </w:r>
      <w:r w:rsidRPr="005C612E">
        <w:t>than 30 days</w:t>
      </w:r>
      <w:r w:rsidRPr="00FE6F64">
        <w:t xml:space="preserve"> past due at any time, the following membership rights and privileges will be suspended:</w:t>
      </w:r>
    </w:p>
    <w:p w14:paraId="60B82664" w14:textId="6C539CCF" w:rsidR="004B5F3F" w:rsidRDefault="004B5F3F" w:rsidP="004B5F3F">
      <w:pPr>
        <w:pStyle w:val="TPC-ListL1-Bullet"/>
      </w:pPr>
      <w:r>
        <w:t>V</w:t>
      </w:r>
      <w:r w:rsidR="00FE6F64" w:rsidRPr="004B5F3F">
        <w:t xml:space="preserve">ote in </w:t>
      </w:r>
      <w:r w:rsidRPr="00DB4274">
        <w:rPr>
          <w:rStyle w:val="TPC-FontDef-Term"/>
        </w:rPr>
        <w:t>General Meetings</w:t>
      </w:r>
      <w:r>
        <w:t xml:space="preserve">, standing committees, and </w:t>
      </w:r>
      <w:r w:rsidR="00FE6F64" w:rsidRPr="004B5F3F">
        <w:t>subcommittees</w:t>
      </w:r>
    </w:p>
    <w:p w14:paraId="2D9489A7" w14:textId="1477DD64" w:rsidR="004B5F3F" w:rsidRDefault="004B5F3F" w:rsidP="004B5F3F">
      <w:pPr>
        <w:pStyle w:val="TPC-ListL1-Bullet"/>
      </w:pPr>
      <w:r>
        <w:t>S</w:t>
      </w:r>
      <w:r w:rsidR="00FE6F64" w:rsidRPr="004B5F3F">
        <w:t xml:space="preserve">erve as </w:t>
      </w:r>
      <w:r w:rsidR="00AB1A98" w:rsidRPr="004B5F3F">
        <w:t>chairperson</w:t>
      </w:r>
      <w:r w:rsidR="00FE6F64" w:rsidRPr="004B5F3F">
        <w:t xml:space="preserve"> of </w:t>
      </w:r>
      <w:r>
        <w:t xml:space="preserve">a </w:t>
      </w:r>
      <w:r w:rsidRPr="00DB4274">
        <w:rPr>
          <w:rStyle w:val="TPC-FontDef-Term"/>
        </w:rPr>
        <w:t>General Meeting</w:t>
      </w:r>
      <w:r>
        <w:t xml:space="preserve">, standing committee, or subcommittee </w:t>
      </w:r>
    </w:p>
    <w:p w14:paraId="5987D2D4" w14:textId="5574FCED" w:rsidR="004B5F3F" w:rsidRDefault="004B5F3F" w:rsidP="004B5F3F">
      <w:pPr>
        <w:pStyle w:val="TPC-ListL1-Bullet"/>
      </w:pPr>
      <w:r>
        <w:t>R</w:t>
      </w:r>
      <w:r w:rsidR="00FE6F64" w:rsidRPr="004B5F3F">
        <w:t xml:space="preserve">un for </w:t>
      </w:r>
      <w:r>
        <w:t>chair of a standing committee or subcommittee</w:t>
      </w:r>
    </w:p>
    <w:p w14:paraId="612B59B4" w14:textId="530642C6" w:rsidR="004B5F3F" w:rsidRDefault="004B5F3F" w:rsidP="004B5F3F">
      <w:pPr>
        <w:pStyle w:val="TPC-ListL1-Bullet"/>
      </w:pPr>
      <w:r>
        <w:t xml:space="preserve">Run for membership </w:t>
      </w:r>
      <w:r w:rsidR="00DB4274">
        <w:t>in</w:t>
      </w:r>
      <w:r>
        <w:t xml:space="preserve"> a standing committee </w:t>
      </w:r>
    </w:p>
    <w:p w14:paraId="42FDAF39" w14:textId="189A8F01" w:rsidR="1B60A39A" w:rsidRDefault="1B60A39A" w:rsidP="3FA99FA5">
      <w:pPr>
        <w:pStyle w:val="TPC-ListL1-Bullet"/>
      </w:pPr>
      <w:r>
        <w:t>Commit access to all TPC code repositories</w:t>
      </w:r>
    </w:p>
    <w:p w14:paraId="1B727DFB" w14:textId="1EFC1742" w:rsidR="00FE6F64" w:rsidRPr="004B5F3F" w:rsidRDefault="0080129E" w:rsidP="004B5F3F">
      <w:pPr>
        <w:pStyle w:val="TPC-ClauseWording-Align"/>
      </w:pPr>
      <w:r w:rsidRPr="004B5F3F">
        <w:rPr>
          <w:b/>
        </w:rPr>
        <w:t>All</w:t>
      </w:r>
      <w:r w:rsidRPr="004B5F3F">
        <w:t xml:space="preserve"> </w:t>
      </w:r>
      <w:r w:rsidR="00FE6F64" w:rsidRPr="004B5F3F">
        <w:rPr>
          <w:b/>
        </w:rPr>
        <w:t>Member</w:t>
      </w:r>
      <w:r w:rsidRPr="004B5F3F">
        <w:rPr>
          <w:b/>
        </w:rPr>
        <w:t>s</w:t>
      </w:r>
      <w:r w:rsidR="004B5F3F" w:rsidRPr="004B5F3F">
        <w:t>, including those past due,</w:t>
      </w:r>
      <w:r w:rsidR="00FE6F64" w:rsidRPr="004B5F3F">
        <w:t xml:space="preserve"> </w:t>
      </w:r>
      <w:r w:rsidRPr="004B5F3F">
        <w:t>are</w:t>
      </w:r>
      <w:r w:rsidR="00FE6F64" w:rsidRPr="004B5F3F">
        <w:t xml:space="preserve"> allowed to attend meetings, access </w:t>
      </w:r>
      <w:r w:rsidR="001D1DDC" w:rsidRPr="004B5F3F">
        <w:t xml:space="preserve">the </w:t>
      </w:r>
      <w:r w:rsidR="00FE6F64" w:rsidRPr="004B5F3F">
        <w:rPr>
          <w:b/>
        </w:rPr>
        <w:t>Private Web Site</w:t>
      </w:r>
      <w:r w:rsidR="00FE6F64" w:rsidRPr="004B5F3F">
        <w:t xml:space="preserve">, and </w:t>
      </w:r>
      <w:r w:rsidR="00695005" w:rsidRPr="004B5F3F">
        <w:t xml:space="preserve">receive </w:t>
      </w:r>
      <w:r w:rsidR="00FE6F64" w:rsidRPr="004B5F3F">
        <w:rPr>
          <w:b/>
        </w:rPr>
        <w:t>Distribution</w:t>
      </w:r>
      <w:r w:rsidR="00FE6F64" w:rsidRPr="004B5F3F">
        <w:t xml:space="preserve"> of materials.</w:t>
      </w:r>
    </w:p>
    <w:p w14:paraId="1257CAAC" w14:textId="242D8AC7" w:rsidR="00FE6F64" w:rsidRPr="00FE6F64" w:rsidRDefault="00FE6F64" w:rsidP="005024EF">
      <w:pPr>
        <w:pStyle w:val="TPC-ClauseWording-Align"/>
      </w:pPr>
      <w:r w:rsidRPr="00FE6F64">
        <w:t xml:space="preserve">If payment becomes more </w:t>
      </w:r>
      <w:r w:rsidRPr="005C612E">
        <w:t>than 60 days</w:t>
      </w:r>
      <w:r w:rsidRPr="00FE6F64">
        <w:t xml:space="preserve"> past due at any time, all membership rights and privileges will be terminated</w:t>
      </w:r>
      <w:r w:rsidR="001557E7">
        <w:t xml:space="preserve">. </w:t>
      </w:r>
      <w:r w:rsidRPr="00FE6F64">
        <w:t xml:space="preserve">Membership rights and privileges will be reinstated when the </w:t>
      </w:r>
      <w:r w:rsidRPr="00FE6F64">
        <w:rPr>
          <w:b/>
        </w:rPr>
        <w:t>TPC</w:t>
      </w:r>
      <w:r w:rsidRPr="00FE6F64">
        <w:t xml:space="preserve"> receives payment for all past due charges.</w:t>
      </w:r>
    </w:p>
    <w:p w14:paraId="4D06DCB5" w14:textId="5959F392" w:rsidR="00FE6F64" w:rsidRDefault="0080129E" w:rsidP="005024EF">
      <w:pPr>
        <w:pStyle w:val="TPC-ClauseWording-Align"/>
      </w:pPr>
      <w:r w:rsidRPr="00053673">
        <w:t>Member</w:t>
      </w:r>
      <w:r w:rsidR="00FE6F64" w:rsidRPr="00FE6F64">
        <w:t xml:space="preserve"> dues are not refundable, regardless of changes in </w:t>
      </w:r>
      <w:r w:rsidR="00DB4274" w:rsidRPr="00FE6F64">
        <w:t>the status</w:t>
      </w:r>
      <w:r w:rsidR="00FE6F64" w:rsidRPr="00FE6F64">
        <w:t xml:space="preserve"> of the </w:t>
      </w:r>
      <w:r w:rsidRPr="00053673">
        <w:t>member</w:t>
      </w:r>
      <w:r>
        <w:rPr>
          <w:b/>
        </w:rPr>
        <w:t xml:space="preserve"> </w:t>
      </w:r>
      <w:r w:rsidR="00FE6F64" w:rsidRPr="00FE6F64">
        <w:t>(e.g. resignation, expulsion, merger, acquisition)</w:t>
      </w:r>
      <w:r w:rsidR="001557E7">
        <w:t xml:space="preserve">. </w:t>
      </w:r>
      <w:r w:rsidR="00FE6F64" w:rsidRPr="00FE6F64">
        <w:t xml:space="preserve">Once a commitment has been made to pay dues, they are required to be paid in full, regardless of changes in </w:t>
      </w:r>
      <w:r w:rsidR="00DB4274" w:rsidRPr="00FE6F64">
        <w:t>the status</w:t>
      </w:r>
      <w:r w:rsidR="00FE6F64" w:rsidRPr="00FE6F64">
        <w:t xml:space="preserve"> of the </w:t>
      </w:r>
      <w:r w:rsidRPr="00053673">
        <w:t>member</w:t>
      </w:r>
      <w:r w:rsidR="00FE6F64" w:rsidRPr="00FE6F64">
        <w:t>.</w:t>
      </w:r>
    </w:p>
    <w:p w14:paraId="1B4DFCC0" w14:textId="45B404D1" w:rsidR="00FE6F64" w:rsidRDefault="00FE6F64" w:rsidP="00F437B7">
      <w:pPr>
        <w:pStyle w:val="TPC-ClauseL3-Title"/>
      </w:pPr>
      <w:bookmarkStart w:id="18" w:name="_Toc95314875"/>
      <w:r w:rsidRPr="00FE6F64">
        <w:t xml:space="preserve">Pro-Rating </w:t>
      </w:r>
      <w:r>
        <w:t>Dues</w:t>
      </w:r>
      <w:bookmarkEnd w:id="18"/>
    </w:p>
    <w:p w14:paraId="19E601EE" w14:textId="1C61F148" w:rsidR="00FE6F64" w:rsidRDefault="00FE6F64" w:rsidP="005024EF">
      <w:pPr>
        <w:pStyle w:val="TPC-ClauseWording-Align"/>
        <w:rPr>
          <w:b/>
        </w:rPr>
      </w:pPr>
      <w:r w:rsidRPr="00FE6F64">
        <w:t xml:space="preserve">If a company joins the </w:t>
      </w:r>
      <w:r w:rsidRPr="00FE6F64">
        <w:rPr>
          <w:b/>
        </w:rPr>
        <w:t>TPC</w:t>
      </w:r>
      <w:r w:rsidRPr="00FE6F64">
        <w:t xml:space="preserve"> in the first half of the calendar year, it must pay the full annual membership dues</w:t>
      </w:r>
      <w:r w:rsidR="001557E7">
        <w:t xml:space="preserve">. </w:t>
      </w:r>
      <w:r w:rsidRPr="00FE6F64">
        <w:t xml:space="preserve">If a company joins the </w:t>
      </w:r>
      <w:r w:rsidRPr="00FE6F64">
        <w:rPr>
          <w:b/>
        </w:rPr>
        <w:t>TPC</w:t>
      </w:r>
      <w:r w:rsidRPr="00FE6F64">
        <w:t xml:space="preserve"> in the second half of the year, it will be assessed a prorated percentage of the dues depending on how many months remain in the year</w:t>
      </w:r>
      <w:r w:rsidR="001557E7">
        <w:t xml:space="preserve">. </w:t>
      </w:r>
      <w:r w:rsidRPr="00FE6F64">
        <w:t>For example, if a company joins in September, they will be assessed a prorated or proportional percentage of the annual dues for the months Sept-Dec</w:t>
      </w:r>
      <w:r w:rsidR="001557E7">
        <w:t xml:space="preserve">. </w:t>
      </w:r>
      <w:r w:rsidRPr="00FE6F64">
        <w:t>The prorated dues process applies only to companies who were not members in the prior calendar year</w:t>
      </w:r>
      <w:r>
        <w:rPr>
          <w:b/>
        </w:rPr>
        <w:t>.</w:t>
      </w:r>
    </w:p>
    <w:p w14:paraId="27E4D96F" w14:textId="6C94E218" w:rsidR="00FE6F64" w:rsidRDefault="00FE6F64" w:rsidP="00F81ADF">
      <w:pPr>
        <w:pStyle w:val="TPC-ClauseL2-Title"/>
      </w:pPr>
      <w:bookmarkStart w:id="19" w:name="_Toc95314876"/>
      <w:r>
        <w:t>Rights of Members</w:t>
      </w:r>
      <w:bookmarkEnd w:id="19"/>
    </w:p>
    <w:p w14:paraId="1176463A" w14:textId="77777777" w:rsidR="00FE6F64" w:rsidRDefault="00FE6F64" w:rsidP="005024EF">
      <w:pPr>
        <w:pStyle w:val="TPC-ClauseWording-Align"/>
      </w:pPr>
      <w:r w:rsidRPr="00FE6F64">
        <w:t xml:space="preserve">A </w:t>
      </w:r>
      <w:r w:rsidR="009A75DE" w:rsidRPr="00053673">
        <w:rPr>
          <w:b/>
        </w:rPr>
        <w:t>Full</w:t>
      </w:r>
      <w:r w:rsidR="009A75DE">
        <w:t xml:space="preserve"> </w:t>
      </w:r>
      <w:r w:rsidRPr="00FE6F64">
        <w:rPr>
          <w:b/>
        </w:rPr>
        <w:t>Member</w:t>
      </w:r>
      <w:r w:rsidRPr="00FE6F64">
        <w:t xml:space="preserve"> of the </w:t>
      </w:r>
      <w:r w:rsidRPr="00FE6F64">
        <w:rPr>
          <w:b/>
        </w:rPr>
        <w:t>TPC</w:t>
      </w:r>
      <w:r w:rsidRPr="00FE6F64">
        <w:t xml:space="preserve"> is entitled to the following</w:t>
      </w:r>
      <w:r>
        <w:t>:</w:t>
      </w:r>
    </w:p>
    <w:p w14:paraId="0170DCD1" w14:textId="0456EC34" w:rsidR="00FE6F64" w:rsidRDefault="00FE6F64" w:rsidP="00F437B7">
      <w:pPr>
        <w:pStyle w:val="TPC-ClauseL3-Wording"/>
      </w:pPr>
      <w:r w:rsidRPr="00FE6F64">
        <w:t xml:space="preserve">Right to appoint a </w:t>
      </w:r>
      <w:r w:rsidRPr="00984063">
        <w:rPr>
          <w:b/>
        </w:rPr>
        <w:t>Director</w:t>
      </w:r>
      <w:r w:rsidRPr="00FE6F64">
        <w:t xml:space="preserve"> to the Board of Directors</w:t>
      </w:r>
      <w:r w:rsidR="0075792B">
        <w:t xml:space="preserve"> (</w:t>
      </w:r>
      <w:r w:rsidR="00E31867">
        <w:t xml:space="preserve">subject to the restrictions in </w:t>
      </w:r>
      <w:r w:rsidR="00E31867" w:rsidRPr="00B76FE3">
        <w:rPr>
          <w:b/>
        </w:rPr>
        <w:t>Bylaws</w:t>
      </w:r>
      <w:r w:rsidR="00E31867">
        <w:t xml:space="preserve"> </w:t>
      </w:r>
      <w:r w:rsidR="00E31867" w:rsidRPr="006B32CE">
        <w:t>§ 2.</w:t>
      </w:r>
      <w:r w:rsidR="00E31867">
        <w:t>2</w:t>
      </w:r>
      <w:r w:rsidR="00CF279C">
        <w:t>)</w:t>
      </w:r>
      <w:r w:rsidRPr="00FE6F64">
        <w:t xml:space="preserve">, also referred to as the </w:t>
      </w:r>
      <w:r w:rsidRPr="00FE6F64">
        <w:rPr>
          <w:b/>
        </w:rPr>
        <w:t>Primary Representative</w:t>
      </w:r>
    </w:p>
    <w:p w14:paraId="61D3E4D0" w14:textId="705615E3" w:rsidR="00FE6F64" w:rsidRPr="004875F8" w:rsidRDefault="00FE6F64" w:rsidP="00AB36E8">
      <w:pPr>
        <w:pStyle w:val="TPC-ClauseL4-Wording"/>
        <w:tabs>
          <w:tab w:val="num" w:pos="90"/>
        </w:tabs>
        <w:ind w:left="990" w:hanging="990"/>
      </w:pPr>
      <w:bookmarkStart w:id="20" w:name="_Ref374347528"/>
      <w:r w:rsidRPr="004875F8">
        <w:t xml:space="preserve">If the </w:t>
      </w:r>
      <w:r w:rsidRPr="004875F8">
        <w:rPr>
          <w:b/>
        </w:rPr>
        <w:t>Steering Committee</w:t>
      </w:r>
      <w:r w:rsidRPr="004875F8">
        <w:t xml:space="preserve"> or </w:t>
      </w:r>
      <w:r w:rsidR="00DA01F6" w:rsidRPr="008D19AF">
        <w:rPr>
          <w:b/>
        </w:rPr>
        <w:t>Council</w:t>
      </w:r>
      <w:r w:rsidR="00DB663E" w:rsidRPr="004875F8">
        <w:t xml:space="preserve"> </w:t>
      </w:r>
      <w:r w:rsidRPr="004875F8">
        <w:t xml:space="preserve">determines that the validity of an individual to serve as a </w:t>
      </w:r>
      <w:r w:rsidRPr="004875F8">
        <w:rPr>
          <w:b/>
        </w:rPr>
        <w:t>Primary Representative</w:t>
      </w:r>
      <w:r w:rsidRPr="004875F8">
        <w:t xml:space="preserve"> is in question, membership privileges are suspended</w:t>
      </w:r>
      <w:r w:rsidR="001557E7">
        <w:t xml:space="preserve">. </w:t>
      </w:r>
      <w:r w:rsidRPr="004875F8">
        <w:t xml:space="preserve">The </w:t>
      </w:r>
      <w:r w:rsidRPr="004875F8">
        <w:rPr>
          <w:b/>
        </w:rPr>
        <w:t>Administrator</w:t>
      </w:r>
      <w:r w:rsidRPr="004875F8">
        <w:t xml:space="preserve"> will notify the legal department of the </w:t>
      </w:r>
      <w:r w:rsidRPr="004875F8">
        <w:rPr>
          <w:b/>
        </w:rPr>
        <w:t>Member</w:t>
      </w:r>
      <w:r w:rsidRPr="004875F8">
        <w:t xml:space="preserve"> in question</w:t>
      </w:r>
      <w:r w:rsidR="001557E7">
        <w:t xml:space="preserve">. </w:t>
      </w:r>
      <w:r w:rsidRPr="004875F8">
        <w:t xml:space="preserve">Membership privileges will remain suspended until an officer of the </w:t>
      </w:r>
      <w:r w:rsidRPr="004875F8">
        <w:rPr>
          <w:b/>
        </w:rPr>
        <w:t>Member</w:t>
      </w:r>
      <w:r w:rsidRPr="004875F8">
        <w:t xml:space="preserve"> designates the appointment of the </w:t>
      </w:r>
      <w:r w:rsidRPr="004875F8">
        <w:rPr>
          <w:b/>
        </w:rPr>
        <w:t>Primary Representative</w:t>
      </w:r>
      <w:r w:rsidRPr="004875F8">
        <w:t xml:space="preserve"> in writing to the </w:t>
      </w:r>
      <w:r w:rsidRPr="004875F8">
        <w:rPr>
          <w:b/>
        </w:rPr>
        <w:t>Administrator</w:t>
      </w:r>
      <w:r w:rsidRPr="004875F8">
        <w:t>.</w:t>
      </w:r>
      <w:bookmarkEnd w:id="20"/>
    </w:p>
    <w:p w14:paraId="18FDE3D2" w14:textId="2091BC0C" w:rsidR="005D1B35" w:rsidRDefault="005D1B35" w:rsidP="00F437B7">
      <w:pPr>
        <w:pStyle w:val="TPC-ClauseL3-Wording"/>
      </w:pPr>
      <w:r w:rsidRPr="005D1B35">
        <w:t xml:space="preserve">Right to designate any number of </w:t>
      </w:r>
      <w:r w:rsidRPr="005D1B35">
        <w:rPr>
          <w:b/>
        </w:rPr>
        <w:t>Secondary Representatives</w:t>
      </w:r>
      <w:r w:rsidR="001557E7">
        <w:t xml:space="preserve">. </w:t>
      </w:r>
      <w:r w:rsidRPr="005D1B35">
        <w:t xml:space="preserve">A </w:t>
      </w:r>
      <w:r w:rsidRPr="005D1B35">
        <w:rPr>
          <w:b/>
        </w:rPr>
        <w:t>Member</w:t>
      </w:r>
      <w:r w:rsidRPr="005D1B35">
        <w:t xml:space="preserve"> designates a </w:t>
      </w:r>
      <w:r w:rsidRPr="005D1B35">
        <w:rPr>
          <w:b/>
        </w:rPr>
        <w:t xml:space="preserve">Secondary Representative </w:t>
      </w:r>
      <w:r w:rsidRPr="005D1B35">
        <w:t xml:space="preserve">by </w:t>
      </w:r>
      <w:r w:rsidRPr="005D1B35">
        <w:rPr>
          <w:b/>
        </w:rPr>
        <w:t>notifying</w:t>
      </w:r>
      <w:r w:rsidRPr="005D1B35">
        <w:t xml:space="preserve"> the </w:t>
      </w:r>
      <w:r w:rsidRPr="005D1B35">
        <w:rPr>
          <w:b/>
        </w:rPr>
        <w:t>Administrator</w:t>
      </w:r>
      <w:r w:rsidRPr="005D1B35">
        <w:t xml:space="preserve"> in writing with the individual’s contact information</w:t>
      </w:r>
      <w:r w:rsidR="001557E7">
        <w:t xml:space="preserve">. </w:t>
      </w:r>
      <w:r w:rsidRPr="005D1B35">
        <w:rPr>
          <w:b/>
        </w:rPr>
        <w:t>Secondary Representatives</w:t>
      </w:r>
      <w:r w:rsidRPr="005D1B35">
        <w:t xml:space="preserve"> shall have all the rights granted to the </w:t>
      </w:r>
      <w:r w:rsidRPr="005D1B35">
        <w:rPr>
          <w:b/>
        </w:rPr>
        <w:t>Primary Representative</w:t>
      </w:r>
      <w:r w:rsidRPr="005D1B35">
        <w:t xml:space="preserve"> with the following exceptions:</w:t>
      </w:r>
    </w:p>
    <w:p w14:paraId="5F19AF93" w14:textId="77777777" w:rsidR="005D1B35" w:rsidRDefault="008356FB" w:rsidP="00157FBE">
      <w:pPr>
        <w:pStyle w:val="TPC-ClauseL4-Wording"/>
        <w:ind w:hanging="1440"/>
      </w:pPr>
      <w:r w:rsidRPr="008356FB">
        <w:t xml:space="preserve">A </w:t>
      </w:r>
      <w:r w:rsidRPr="008356FB">
        <w:rPr>
          <w:b/>
        </w:rPr>
        <w:t>Secondary Representative</w:t>
      </w:r>
      <w:r w:rsidRPr="008356FB">
        <w:t xml:space="preserve"> may not act as a legal </w:t>
      </w:r>
      <w:r w:rsidRPr="00B25A93">
        <w:rPr>
          <w:b/>
        </w:rPr>
        <w:t>Director</w:t>
      </w:r>
      <w:r w:rsidRPr="008356FB">
        <w:t xml:space="preserve"> of the </w:t>
      </w:r>
      <w:r w:rsidRPr="008356FB">
        <w:rPr>
          <w:b/>
        </w:rPr>
        <w:t>TPC</w:t>
      </w:r>
      <w:r w:rsidRPr="008356FB">
        <w:t>.</w:t>
      </w:r>
    </w:p>
    <w:p w14:paraId="777194C2" w14:textId="43C6160F" w:rsidR="00BC5A13" w:rsidRDefault="00BC5A13" w:rsidP="00157FBE">
      <w:pPr>
        <w:pStyle w:val="TPC-ClauseL4-Wording"/>
        <w:ind w:hanging="1440"/>
      </w:pPr>
      <w:r w:rsidRPr="00BC5A13">
        <w:t xml:space="preserve">A Secondary Representative may not cast the </w:t>
      </w:r>
      <w:r w:rsidR="00E35C4E">
        <w:rPr>
          <w:b/>
        </w:rPr>
        <w:t>Director’s</w:t>
      </w:r>
      <w:r w:rsidR="00E35C4E" w:rsidRPr="00BC5A13">
        <w:t xml:space="preserve"> </w:t>
      </w:r>
      <w:r w:rsidRPr="00BC5A13">
        <w:t xml:space="preserve">vote in a </w:t>
      </w:r>
      <w:r w:rsidRPr="001B51F2">
        <w:rPr>
          <w:rStyle w:val="TPC-FontDef-Term"/>
        </w:rPr>
        <w:t>Mail Ballot</w:t>
      </w:r>
      <w:r w:rsidRPr="00BC5A13">
        <w:t>.</w:t>
      </w:r>
    </w:p>
    <w:p w14:paraId="5B64C811" w14:textId="77777777" w:rsidR="00BC5A13" w:rsidRDefault="00BC5A13" w:rsidP="00AB36E8">
      <w:pPr>
        <w:pStyle w:val="TPC-ClauseL4-Wording"/>
        <w:tabs>
          <w:tab w:val="num" w:pos="90"/>
        </w:tabs>
        <w:ind w:left="990" w:hanging="990"/>
      </w:pPr>
      <w:r w:rsidRPr="00BC5A13">
        <w:t xml:space="preserve">In cases where the </w:t>
      </w:r>
      <w:r w:rsidRPr="00BC5A13">
        <w:rPr>
          <w:b/>
        </w:rPr>
        <w:t>Bylaws</w:t>
      </w:r>
      <w:r w:rsidRPr="00BC5A13">
        <w:t xml:space="preserve"> or </w:t>
      </w:r>
      <w:r w:rsidRPr="00BC5A13">
        <w:rPr>
          <w:b/>
        </w:rPr>
        <w:t>Policies</w:t>
      </w:r>
      <w:r w:rsidRPr="00BC5A13">
        <w:t xml:space="preserve"> require formal communication (e.g., dues notice, mail ballot, etc.) between the </w:t>
      </w:r>
      <w:r w:rsidRPr="00BC5A13">
        <w:rPr>
          <w:b/>
        </w:rPr>
        <w:t>TPC</w:t>
      </w:r>
      <w:r w:rsidRPr="00BC5A13">
        <w:t xml:space="preserve"> and a </w:t>
      </w:r>
      <w:r w:rsidRPr="00BC5A13">
        <w:rPr>
          <w:b/>
        </w:rPr>
        <w:t>Member</w:t>
      </w:r>
      <w:r w:rsidRPr="00BC5A13">
        <w:t xml:space="preserve">, such communication shall be sent to the </w:t>
      </w:r>
      <w:r w:rsidRPr="00BC5A13">
        <w:rPr>
          <w:b/>
        </w:rPr>
        <w:t>Primary Representative</w:t>
      </w:r>
      <w:r w:rsidRPr="00BC5A13">
        <w:t>.</w:t>
      </w:r>
    </w:p>
    <w:p w14:paraId="445C1C1A" w14:textId="77777777" w:rsidR="00BC5A13" w:rsidRDefault="00BC5A13" w:rsidP="00157FBE">
      <w:pPr>
        <w:pStyle w:val="TPC-ClauseL4-Wording"/>
        <w:ind w:hanging="1440"/>
      </w:pPr>
      <w:r w:rsidRPr="00BC5A13">
        <w:t xml:space="preserve">Certain </w:t>
      </w:r>
      <w:r w:rsidRPr="00BC5A13">
        <w:rPr>
          <w:b/>
        </w:rPr>
        <w:t>TPC Confidential</w:t>
      </w:r>
      <w:r w:rsidRPr="00BC5A13">
        <w:t xml:space="preserve"> documents may be restricted to the </w:t>
      </w:r>
      <w:r w:rsidRPr="00BC5A13">
        <w:rPr>
          <w:b/>
        </w:rPr>
        <w:t>Primary Representative</w:t>
      </w:r>
      <w:r w:rsidRPr="00BC5A13">
        <w:t>.</w:t>
      </w:r>
    </w:p>
    <w:p w14:paraId="1CAEE8D0" w14:textId="3A7FA52D" w:rsidR="00BC5A13" w:rsidRDefault="00BC5A13" w:rsidP="00F437B7">
      <w:pPr>
        <w:pStyle w:val="TPC-ClauseL3-Wording"/>
      </w:pPr>
      <w:r w:rsidRPr="00BC5A13">
        <w:t xml:space="preserve">Right of access to all internal </w:t>
      </w:r>
      <w:r w:rsidRPr="00BC5A13">
        <w:rPr>
          <w:b/>
        </w:rPr>
        <w:t>TPC</w:t>
      </w:r>
      <w:r w:rsidRPr="00BC5A13">
        <w:t xml:space="preserve"> documents, including access to the </w:t>
      </w:r>
      <w:r w:rsidRPr="00BC5A13">
        <w:rPr>
          <w:b/>
        </w:rPr>
        <w:t>Private Web Site</w:t>
      </w:r>
      <w:r w:rsidR="001557E7">
        <w:t xml:space="preserve">. </w:t>
      </w:r>
      <w:r w:rsidRPr="00BC5A13">
        <w:t xml:space="preserve">A </w:t>
      </w:r>
      <w:r w:rsidRPr="00BC5A13">
        <w:rPr>
          <w:b/>
        </w:rPr>
        <w:t>Primary Representative</w:t>
      </w:r>
      <w:r w:rsidRPr="00BC5A13">
        <w:t xml:space="preserve"> or </w:t>
      </w:r>
      <w:r w:rsidRPr="00BC5A13">
        <w:rPr>
          <w:b/>
        </w:rPr>
        <w:t>Secondary Representative</w:t>
      </w:r>
      <w:r w:rsidRPr="00BC5A13">
        <w:t xml:space="preserve"> may request that additional persons in the member company be added to </w:t>
      </w:r>
      <w:r w:rsidRPr="00BC5A13">
        <w:rPr>
          <w:b/>
        </w:rPr>
        <w:t>TPC</w:t>
      </w:r>
      <w:r w:rsidRPr="00BC5A13">
        <w:t xml:space="preserve"> distribution lists or given access to </w:t>
      </w:r>
      <w:r w:rsidRPr="00BC5A13">
        <w:rPr>
          <w:b/>
        </w:rPr>
        <w:t>TPC</w:t>
      </w:r>
      <w:r w:rsidRPr="00BC5A13">
        <w:t xml:space="preserve"> documents</w:t>
      </w:r>
      <w:r w:rsidR="001557E7">
        <w:t xml:space="preserve">. </w:t>
      </w:r>
      <w:r w:rsidRPr="00BC5A13">
        <w:t xml:space="preserve">When it is in the best interest of the </w:t>
      </w:r>
      <w:r w:rsidRPr="00BC5A13">
        <w:rPr>
          <w:b/>
        </w:rPr>
        <w:t>TPC</w:t>
      </w:r>
      <w:r w:rsidRPr="00BC5A13">
        <w:t xml:space="preserve">, some </w:t>
      </w:r>
      <w:r w:rsidRPr="00BC5A13">
        <w:rPr>
          <w:b/>
        </w:rPr>
        <w:t>TPC Confidential</w:t>
      </w:r>
      <w:r w:rsidRPr="00BC5A13">
        <w:t xml:space="preserve"> documents may be restricted to </w:t>
      </w:r>
      <w:r w:rsidRPr="00BC5A13">
        <w:rPr>
          <w:b/>
        </w:rPr>
        <w:t>Primary Representatives</w:t>
      </w:r>
      <w:r w:rsidRPr="00BC5A13">
        <w:t xml:space="preserve"> and only be available upon written request to the </w:t>
      </w:r>
      <w:r w:rsidRPr="00BC5A13">
        <w:rPr>
          <w:b/>
        </w:rPr>
        <w:t>SC</w:t>
      </w:r>
      <w:r w:rsidRPr="00BC5A13">
        <w:t>.</w:t>
      </w:r>
    </w:p>
    <w:p w14:paraId="7D264575" w14:textId="77777777" w:rsidR="00BC5A13" w:rsidRDefault="00BC5A13" w:rsidP="00F437B7">
      <w:pPr>
        <w:pStyle w:val="TPC-ClauseL3-Wording"/>
      </w:pPr>
      <w:r w:rsidRPr="00BC5A13">
        <w:t xml:space="preserve">Right to vote on final approval of any and all proposed </w:t>
      </w:r>
      <w:r w:rsidRPr="00BC5A13">
        <w:rPr>
          <w:b/>
        </w:rPr>
        <w:t>TPC</w:t>
      </w:r>
      <w:r w:rsidRPr="00BC5A13">
        <w:t xml:space="preserve"> </w:t>
      </w:r>
      <w:r w:rsidRPr="00AB77D6">
        <w:rPr>
          <w:b/>
        </w:rPr>
        <w:t>Benchmark Standard</w:t>
      </w:r>
      <w:r w:rsidRPr="00A62469">
        <w:t>s</w:t>
      </w:r>
      <w:r w:rsidRPr="00BC5A13">
        <w:t>.</w:t>
      </w:r>
    </w:p>
    <w:p w14:paraId="404387CC" w14:textId="2075607B" w:rsidR="00BC5A13" w:rsidRDefault="00BC5A13" w:rsidP="00F437B7">
      <w:pPr>
        <w:pStyle w:val="TPC-ClauseL3-Wording"/>
      </w:pPr>
      <w:r w:rsidRPr="00BC5A13">
        <w:t xml:space="preserve">Right to participate as a voting member of technical subcommittee activities as set forth in the </w:t>
      </w:r>
      <w:r w:rsidRPr="00BC5A13">
        <w:rPr>
          <w:b/>
        </w:rPr>
        <w:t>Policies</w:t>
      </w:r>
      <w:r w:rsidR="001557E7">
        <w:t xml:space="preserve">. </w:t>
      </w:r>
      <w:r w:rsidRPr="00BC5A13">
        <w:t xml:space="preserve">Participation in technical subcommittees is voluntary and at the discretion of the </w:t>
      </w:r>
      <w:r w:rsidRPr="00BC5A13">
        <w:rPr>
          <w:b/>
        </w:rPr>
        <w:t>Member</w:t>
      </w:r>
      <w:r w:rsidRPr="00BC5A13">
        <w:t>.</w:t>
      </w:r>
    </w:p>
    <w:p w14:paraId="79BD8555" w14:textId="77777777" w:rsidR="00385116" w:rsidRDefault="00BC5A13" w:rsidP="00385116">
      <w:pPr>
        <w:pStyle w:val="TPC-ClauseL3-Wording"/>
      </w:pPr>
      <w:r w:rsidRPr="00BC5A13">
        <w:t xml:space="preserve">Right of the </w:t>
      </w:r>
      <w:r w:rsidRPr="00EB019E">
        <w:rPr>
          <w:b/>
        </w:rPr>
        <w:t>Primary Representative</w:t>
      </w:r>
      <w:r w:rsidRPr="00BC5A13">
        <w:t xml:space="preserve"> or </w:t>
      </w:r>
      <w:r w:rsidRPr="00EB019E">
        <w:rPr>
          <w:b/>
        </w:rPr>
        <w:t>Secondary Representatives</w:t>
      </w:r>
      <w:r w:rsidRPr="00BC5A13">
        <w:t xml:space="preserve"> to serve on </w:t>
      </w:r>
      <w:r w:rsidRPr="00EB019E">
        <w:rPr>
          <w:b/>
        </w:rPr>
        <w:t>Standing Committees</w:t>
      </w:r>
      <w:r w:rsidRPr="00BC5A13">
        <w:t xml:space="preserve"> if duly elected.</w:t>
      </w:r>
    </w:p>
    <w:p w14:paraId="76B1011E" w14:textId="77777777" w:rsidR="00385116" w:rsidRDefault="00385116" w:rsidP="00385116">
      <w:pPr>
        <w:pStyle w:val="TPC-ClauseL3-Wording"/>
      </w:pPr>
      <w:r w:rsidRPr="00385116">
        <w:t xml:space="preserve">Right to change the designated Director to the Board of Directors during the initial roll call of a </w:t>
      </w:r>
      <w:r w:rsidRPr="00341F99">
        <w:rPr>
          <w:b/>
        </w:rPr>
        <w:t>General Meeting</w:t>
      </w:r>
      <w:r w:rsidRPr="00385116">
        <w:t xml:space="preserve">. The newly designated Director will only remain in effect through the end of that </w:t>
      </w:r>
      <w:r w:rsidRPr="00341F99">
        <w:rPr>
          <w:b/>
        </w:rPr>
        <w:t>General Meeting</w:t>
      </w:r>
      <w:r w:rsidRPr="00385116">
        <w:t>.</w:t>
      </w:r>
    </w:p>
    <w:p w14:paraId="7F84C3D2" w14:textId="77777777" w:rsidR="002A3C76" w:rsidRDefault="002A3C76" w:rsidP="00F81ADF">
      <w:pPr>
        <w:pStyle w:val="TPC-ClauseL2-Title"/>
      </w:pPr>
      <w:bookmarkStart w:id="21" w:name="_Toc95314877"/>
      <w:bookmarkStart w:id="22" w:name="_Ref374365842"/>
      <w:r>
        <w:t>Rights of Committee Members</w:t>
      </w:r>
      <w:bookmarkEnd w:id="21"/>
    </w:p>
    <w:p w14:paraId="23594D19" w14:textId="77777777" w:rsidR="002A3C76" w:rsidRPr="002A3C76" w:rsidRDefault="002A3C76" w:rsidP="00053673">
      <w:pPr>
        <w:pStyle w:val="TPC-ClauseWording-Align"/>
      </w:pPr>
      <w:r>
        <w:t>A</w:t>
      </w:r>
      <w:r w:rsidRPr="005C03EF">
        <w:t xml:space="preserve"> </w:t>
      </w:r>
      <w:r>
        <w:rPr>
          <w:b/>
        </w:rPr>
        <w:t>Committee</w:t>
      </w:r>
      <w:r w:rsidRPr="005C03EF">
        <w:rPr>
          <w:b/>
        </w:rPr>
        <w:t xml:space="preserve"> Member</w:t>
      </w:r>
      <w:r w:rsidRPr="005C03EF">
        <w:t xml:space="preserve"> of the </w:t>
      </w:r>
      <w:r w:rsidRPr="005C03EF">
        <w:rPr>
          <w:b/>
        </w:rPr>
        <w:t>TPC</w:t>
      </w:r>
      <w:r w:rsidRPr="005C03EF">
        <w:t xml:space="preserve"> is entitled to the following</w:t>
      </w:r>
    </w:p>
    <w:p w14:paraId="33EF6AA9" w14:textId="77777777" w:rsidR="002A3C76" w:rsidRDefault="002A3C76" w:rsidP="002A3C76">
      <w:pPr>
        <w:pStyle w:val="TPC-ClauseL3-Wording"/>
      </w:pPr>
      <w:r w:rsidRPr="005C03EF">
        <w:t xml:space="preserve">Right to designate a </w:t>
      </w:r>
      <w:r w:rsidRPr="005C03EF">
        <w:rPr>
          <w:b/>
        </w:rPr>
        <w:t>Primary Representative</w:t>
      </w:r>
      <w:r w:rsidRPr="005C03EF">
        <w:t>.</w:t>
      </w:r>
    </w:p>
    <w:p w14:paraId="02DBA02D" w14:textId="47FBA1EC" w:rsidR="002A3C76" w:rsidRDefault="002A3C76" w:rsidP="002A3C76">
      <w:pPr>
        <w:pStyle w:val="TPC-ClauseL3-Wording"/>
      </w:pPr>
      <w:r w:rsidRPr="005C03EF">
        <w:t xml:space="preserve">Right to designate any number of </w:t>
      </w:r>
      <w:r w:rsidRPr="005C03EF">
        <w:rPr>
          <w:b/>
        </w:rPr>
        <w:t>Secondary Representatives</w:t>
      </w:r>
      <w:r w:rsidR="001557E7">
        <w:t xml:space="preserve">. </w:t>
      </w:r>
      <w:r>
        <w:t>A</w:t>
      </w:r>
      <w:r w:rsidRPr="005C03EF">
        <w:t xml:space="preserve"> </w:t>
      </w:r>
      <w:r>
        <w:rPr>
          <w:b/>
        </w:rPr>
        <w:t>Committee</w:t>
      </w:r>
      <w:r w:rsidRPr="005C03EF">
        <w:rPr>
          <w:b/>
        </w:rPr>
        <w:t xml:space="preserve"> Member</w:t>
      </w:r>
      <w:r w:rsidRPr="005C03EF">
        <w:t xml:space="preserve"> designates a </w:t>
      </w:r>
      <w:r w:rsidRPr="005C03EF">
        <w:rPr>
          <w:b/>
        </w:rPr>
        <w:t xml:space="preserve">Secondary Representative </w:t>
      </w:r>
      <w:r w:rsidRPr="005C03EF">
        <w:t xml:space="preserve">by </w:t>
      </w:r>
      <w:r w:rsidRPr="005C03EF">
        <w:rPr>
          <w:b/>
        </w:rPr>
        <w:t>notifying</w:t>
      </w:r>
      <w:r w:rsidRPr="005C03EF">
        <w:t xml:space="preserve"> the </w:t>
      </w:r>
      <w:r w:rsidRPr="005C03EF">
        <w:rPr>
          <w:b/>
        </w:rPr>
        <w:t>Administrator</w:t>
      </w:r>
      <w:r w:rsidRPr="005C03EF">
        <w:t xml:space="preserve"> in writing with the individual’s contact information</w:t>
      </w:r>
      <w:r w:rsidR="001557E7">
        <w:t xml:space="preserve">. </w:t>
      </w:r>
      <w:r w:rsidRPr="005C03EF">
        <w:rPr>
          <w:b/>
        </w:rPr>
        <w:t>Secondary Representatives</w:t>
      </w:r>
      <w:r w:rsidRPr="005C03EF">
        <w:t xml:space="preserve"> shall have all the rights granted to the </w:t>
      </w:r>
      <w:r w:rsidRPr="005C03EF">
        <w:rPr>
          <w:b/>
        </w:rPr>
        <w:t>Primary Representative</w:t>
      </w:r>
      <w:r w:rsidRPr="005C03EF">
        <w:t xml:space="preserve"> with the following exceptions:</w:t>
      </w:r>
    </w:p>
    <w:p w14:paraId="3E9C9C77" w14:textId="77777777" w:rsidR="002A3C76" w:rsidRDefault="002A3C76" w:rsidP="00AB36E8">
      <w:pPr>
        <w:pStyle w:val="TPC-ClauseL4-Wording"/>
        <w:tabs>
          <w:tab w:val="num" w:pos="90"/>
        </w:tabs>
        <w:ind w:left="990" w:hanging="990"/>
      </w:pPr>
      <w:r w:rsidRPr="005C03EF">
        <w:t xml:space="preserve">In cases where the </w:t>
      </w:r>
      <w:r w:rsidRPr="005C03EF">
        <w:rPr>
          <w:b/>
        </w:rPr>
        <w:t>Bylaws</w:t>
      </w:r>
      <w:r w:rsidRPr="005C03EF">
        <w:t xml:space="preserve"> or </w:t>
      </w:r>
      <w:r w:rsidRPr="005C03EF">
        <w:rPr>
          <w:b/>
        </w:rPr>
        <w:t>Policies</w:t>
      </w:r>
      <w:r w:rsidRPr="005C03EF">
        <w:t xml:space="preserve"> require formal communication (e.g., dues notice, etc.) between the </w:t>
      </w:r>
      <w:r w:rsidRPr="005C03EF">
        <w:rPr>
          <w:b/>
        </w:rPr>
        <w:t>TPC</w:t>
      </w:r>
      <w:r>
        <w:t xml:space="preserve"> and a</w:t>
      </w:r>
      <w:r w:rsidRPr="005C03EF">
        <w:t xml:space="preserve"> </w:t>
      </w:r>
      <w:r>
        <w:rPr>
          <w:b/>
        </w:rPr>
        <w:t>Committee</w:t>
      </w:r>
      <w:r w:rsidRPr="005C03EF">
        <w:rPr>
          <w:b/>
        </w:rPr>
        <w:t xml:space="preserve"> Member</w:t>
      </w:r>
      <w:r w:rsidRPr="005C03EF">
        <w:t xml:space="preserve">, such communication shall be sent to the </w:t>
      </w:r>
      <w:r w:rsidRPr="005C03EF">
        <w:rPr>
          <w:b/>
        </w:rPr>
        <w:t>Primary Representative</w:t>
      </w:r>
      <w:r w:rsidRPr="005C03EF">
        <w:t>.</w:t>
      </w:r>
    </w:p>
    <w:p w14:paraId="192B4AF7" w14:textId="77777777" w:rsidR="002A3C76" w:rsidRDefault="002A3C76" w:rsidP="00157FBE">
      <w:pPr>
        <w:pStyle w:val="TPC-ClauseL4-Wording"/>
        <w:ind w:hanging="1440"/>
      </w:pPr>
      <w:r w:rsidRPr="005C03EF">
        <w:t xml:space="preserve">Certain </w:t>
      </w:r>
      <w:r w:rsidRPr="005C03EF">
        <w:rPr>
          <w:b/>
        </w:rPr>
        <w:t>TPC Confidential</w:t>
      </w:r>
      <w:r w:rsidRPr="005C03EF">
        <w:t xml:space="preserve"> documents may be restricted to the </w:t>
      </w:r>
      <w:r w:rsidRPr="005C03EF">
        <w:rPr>
          <w:b/>
        </w:rPr>
        <w:t>Primary Representative</w:t>
      </w:r>
      <w:r w:rsidRPr="005C03EF">
        <w:t>.</w:t>
      </w:r>
    </w:p>
    <w:p w14:paraId="2CE7A605" w14:textId="4ABDF12A" w:rsidR="002A3C76" w:rsidRDefault="002A3C76" w:rsidP="002A3C76">
      <w:pPr>
        <w:pStyle w:val="TPC-ClauseL3-Wording"/>
      </w:pPr>
      <w:r w:rsidRPr="005C03EF">
        <w:t xml:space="preserve">Right of access to all internal </w:t>
      </w:r>
      <w:r w:rsidRPr="005C03EF">
        <w:rPr>
          <w:b/>
        </w:rPr>
        <w:t>TPC</w:t>
      </w:r>
      <w:r w:rsidRPr="005C03EF">
        <w:t xml:space="preserve"> documents, including access to the </w:t>
      </w:r>
      <w:r w:rsidRPr="005C03EF">
        <w:rPr>
          <w:b/>
        </w:rPr>
        <w:t>Private Web Site</w:t>
      </w:r>
      <w:r w:rsidR="001557E7">
        <w:t xml:space="preserve">. </w:t>
      </w:r>
      <w:r w:rsidRPr="005C03EF">
        <w:t xml:space="preserve">A </w:t>
      </w:r>
      <w:r w:rsidRPr="005C03EF">
        <w:rPr>
          <w:b/>
        </w:rPr>
        <w:t>Primary Representative</w:t>
      </w:r>
      <w:r w:rsidRPr="005C03EF">
        <w:t xml:space="preserve"> or </w:t>
      </w:r>
      <w:r w:rsidRPr="005C03EF">
        <w:rPr>
          <w:b/>
        </w:rPr>
        <w:t>Secondary Representative</w:t>
      </w:r>
      <w:r w:rsidRPr="005C03EF">
        <w:t xml:space="preserve"> may request that additional persons in the member company be added to </w:t>
      </w:r>
      <w:r w:rsidRPr="005C03EF">
        <w:rPr>
          <w:b/>
        </w:rPr>
        <w:t>TPC</w:t>
      </w:r>
      <w:r w:rsidRPr="005C03EF">
        <w:t xml:space="preserve"> distribution lists or given access to </w:t>
      </w:r>
      <w:r w:rsidRPr="005C03EF">
        <w:rPr>
          <w:b/>
        </w:rPr>
        <w:t>TPC</w:t>
      </w:r>
      <w:r w:rsidRPr="005C03EF">
        <w:t xml:space="preserve"> documents</w:t>
      </w:r>
      <w:r w:rsidR="001557E7">
        <w:t xml:space="preserve">. </w:t>
      </w:r>
      <w:r w:rsidRPr="005C03EF">
        <w:t xml:space="preserve">When it is in the best interest of the </w:t>
      </w:r>
      <w:r w:rsidRPr="005C03EF">
        <w:rPr>
          <w:b/>
        </w:rPr>
        <w:t>TPC</w:t>
      </w:r>
      <w:r w:rsidRPr="005C03EF">
        <w:t xml:space="preserve">, some </w:t>
      </w:r>
      <w:r w:rsidRPr="005C03EF">
        <w:rPr>
          <w:b/>
        </w:rPr>
        <w:t>TPC Confidential</w:t>
      </w:r>
      <w:r w:rsidRPr="005C03EF">
        <w:t xml:space="preserve"> documents may be restricted to </w:t>
      </w:r>
      <w:r w:rsidRPr="005C03EF">
        <w:rPr>
          <w:b/>
        </w:rPr>
        <w:t>Primary Representatives</w:t>
      </w:r>
      <w:r w:rsidRPr="005C03EF">
        <w:t xml:space="preserve"> and only be available upon written request to the </w:t>
      </w:r>
      <w:r w:rsidRPr="005C03EF">
        <w:rPr>
          <w:b/>
        </w:rPr>
        <w:t>SC</w:t>
      </w:r>
      <w:r w:rsidRPr="005C03EF">
        <w:t>.</w:t>
      </w:r>
    </w:p>
    <w:p w14:paraId="4DD8E1CF" w14:textId="7F4AB501" w:rsidR="002A3C76" w:rsidRDefault="002A3C76" w:rsidP="002A3C76">
      <w:pPr>
        <w:pStyle w:val="TPC-ClauseL3-Wording"/>
      </w:pPr>
      <w:r>
        <w:t xml:space="preserve">Right to participate as a </w:t>
      </w:r>
      <w:r w:rsidRPr="005C03EF">
        <w:t xml:space="preserve">voting member of technical subcommittee activities as set forth in the </w:t>
      </w:r>
      <w:r w:rsidRPr="005C03EF">
        <w:rPr>
          <w:b/>
        </w:rPr>
        <w:t>Policies</w:t>
      </w:r>
      <w:r w:rsidR="001557E7">
        <w:t xml:space="preserve">. </w:t>
      </w:r>
      <w:r w:rsidRPr="005C03EF">
        <w:t xml:space="preserve">Participation in technical subcommittees is voluntary and at the discretion of the </w:t>
      </w:r>
      <w:r>
        <w:rPr>
          <w:b/>
        </w:rPr>
        <w:t>Committee</w:t>
      </w:r>
      <w:r w:rsidRPr="005C03EF">
        <w:rPr>
          <w:b/>
        </w:rPr>
        <w:t xml:space="preserve"> Member</w:t>
      </w:r>
      <w:r w:rsidRPr="005C03EF">
        <w:t>.</w:t>
      </w:r>
    </w:p>
    <w:p w14:paraId="145BB3CB" w14:textId="77777777" w:rsidR="002A3C76" w:rsidRPr="002A3C76" w:rsidRDefault="002A3C76" w:rsidP="00053673">
      <w:pPr>
        <w:pStyle w:val="TPC-ClauseWording-Align"/>
        <w:ind w:left="0"/>
      </w:pPr>
    </w:p>
    <w:p w14:paraId="1D0D3450" w14:textId="58951F9A" w:rsidR="005C03EF" w:rsidRDefault="005C03EF" w:rsidP="00F81ADF">
      <w:pPr>
        <w:pStyle w:val="TPC-ClauseL2-Title"/>
      </w:pPr>
      <w:bookmarkStart w:id="23" w:name="_Toc95314878"/>
      <w:r w:rsidRPr="005C03EF">
        <w:t>Rights of Associate Members</w:t>
      </w:r>
      <w:bookmarkEnd w:id="22"/>
      <w:bookmarkEnd w:id="23"/>
    </w:p>
    <w:p w14:paraId="1E9C9211" w14:textId="77777777" w:rsidR="00FE6F64" w:rsidRDefault="005C03EF" w:rsidP="005024EF">
      <w:pPr>
        <w:pStyle w:val="TPC-ClauseWording-Align"/>
      </w:pPr>
      <w:r w:rsidRPr="005C03EF">
        <w:t xml:space="preserve">An </w:t>
      </w:r>
      <w:r w:rsidRPr="005C03EF">
        <w:rPr>
          <w:b/>
        </w:rPr>
        <w:t>Associate Member</w:t>
      </w:r>
      <w:r w:rsidRPr="005C03EF">
        <w:t xml:space="preserve"> of the </w:t>
      </w:r>
      <w:r w:rsidRPr="005C03EF">
        <w:rPr>
          <w:b/>
        </w:rPr>
        <w:t>TPC</w:t>
      </w:r>
      <w:r w:rsidRPr="005C03EF">
        <w:t xml:space="preserve"> is entitled to the following:</w:t>
      </w:r>
    </w:p>
    <w:p w14:paraId="779C6812" w14:textId="77777777" w:rsidR="007F5E0F" w:rsidRDefault="005C03EF" w:rsidP="00F437B7">
      <w:pPr>
        <w:pStyle w:val="TPC-ClauseL3-Wording"/>
      </w:pPr>
      <w:bookmarkStart w:id="24" w:name="_Business_and_Application_Environmen"/>
      <w:bookmarkStart w:id="25" w:name="_DATABASE_DESIGN,_SCALING_&amp;_POPULATI"/>
      <w:bookmarkStart w:id="26" w:name="_Toc205869799"/>
      <w:bookmarkStart w:id="27" w:name="_Toc205869920"/>
      <w:bookmarkStart w:id="28" w:name="_Toc205870454"/>
      <w:bookmarkStart w:id="29" w:name="_Toc205870571"/>
      <w:bookmarkStart w:id="30" w:name="_Toc205871136"/>
      <w:bookmarkEnd w:id="24"/>
      <w:bookmarkEnd w:id="25"/>
      <w:bookmarkEnd w:id="26"/>
      <w:bookmarkEnd w:id="27"/>
      <w:bookmarkEnd w:id="28"/>
      <w:bookmarkEnd w:id="29"/>
      <w:bookmarkEnd w:id="30"/>
      <w:r w:rsidRPr="005C03EF">
        <w:t xml:space="preserve">Right to designate a </w:t>
      </w:r>
      <w:r w:rsidRPr="005C03EF">
        <w:rPr>
          <w:b/>
        </w:rPr>
        <w:t>Primary Representative</w:t>
      </w:r>
      <w:r w:rsidRPr="005C03EF">
        <w:t>.</w:t>
      </w:r>
    </w:p>
    <w:p w14:paraId="465168D5" w14:textId="5982183F" w:rsidR="005C03EF" w:rsidRDefault="005C03EF" w:rsidP="00F437B7">
      <w:pPr>
        <w:pStyle w:val="TPC-ClauseL3-Wording"/>
      </w:pPr>
      <w:r w:rsidRPr="005C03EF">
        <w:t xml:space="preserve">Right to designate any number of </w:t>
      </w:r>
      <w:r w:rsidRPr="005C03EF">
        <w:rPr>
          <w:b/>
        </w:rPr>
        <w:t>Secondary Representatives</w:t>
      </w:r>
      <w:r w:rsidR="001557E7">
        <w:t xml:space="preserve">. </w:t>
      </w:r>
      <w:r w:rsidRPr="005C03EF">
        <w:t xml:space="preserve">An </w:t>
      </w:r>
      <w:r w:rsidRPr="005C03EF">
        <w:rPr>
          <w:b/>
        </w:rPr>
        <w:t>Associate Member</w:t>
      </w:r>
      <w:r w:rsidRPr="005C03EF">
        <w:t xml:space="preserve"> designates a </w:t>
      </w:r>
      <w:r w:rsidRPr="005C03EF">
        <w:rPr>
          <w:b/>
        </w:rPr>
        <w:t xml:space="preserve">Secondary Representative </w:t>
      </w:r>
      <w:r w:rsidRPr="005C03EF">
        <w:t xml:space="preserve">by </w:t>
      </w:r>
      <w:r w:rsidRPr="005C03EF">
        <w:rPr>
          <w:b/>
        </w:rPr>
        <w:t>notifying</w:t>
      </w:r>
      <w:r w:rsidRPr="005C03EF">
        <w:t xml:space="preserve"> the </w:t>
      </w:r>
      <w:r w:rsidRPr="005C03EF">
        <w:rPr>
          <w:b/>
        </w:rPr>
        <w:t>Administrator</w:t>
      </w:r>
      <w:r w:rsidRPr="005C03EF">
        <w:t xml:space="preserve"> in writing with the individual’s contact information</w:t>
      </w:r>
      <w:r w:rsidR="001557E7">
        <w:t xml:space="preserve">. </w:t>
      </w:r>
      <w:r w:rsidRPr="005C03EF">
        <w:rPr>
          <w:b/>
        </w:rPr>
        <w:t>Secondary Representatives</w:t>
      </w:r>
      <w:r w:rsidRPr="005C03EF">
        <w:t xml:space="preserve"> shall have all the rights granted to the </w:t>
      </w:r>
      <w:r w:rsidRPr="005C03EF">
        <w:rPr>
          <w:b/>
        </w:rPr>
        <w:t>Primary Representative</w:t>
      </w:r>
      <w:r w:rsidRPr="005C03EF">
        <w:t xml:space="preserve"> with the following exceptions:</w:t>
      </w:r>
    </w:p>
    <w:p w14:paraId="3C2F9B9B" w14:textId="77777777" w:rsidR="005C03EF" w:rsidRDefault="005C03EF" w:rsidP="00AB36E8">
      <w:pPr>
        <w:pStyle w:val="TPC-ClauseL4-Wording"/>
        <w:tabs>
          <w:tab w:val="num" w:pos="90"/>
        </w:tabs>
        <w:ind w:left="990" w:hanging="990"/>
      </w:pPr>
      <w:r w:rsidRPr="005C03EF">
        <w:t xml:space="preserve">In cases where the </w:t>
      </w:r>
      <w:r w:rsidRPr="005C03EF">
        <w:rPr>
          <w:b/>
        </w:rPr>
        <w:t>Bylaws</w:t>
      </w:r>
      <w:r w:rsidRPr="005C03EF">
        <w:t xml:space="preserve"> or </w:t>
      </w:r>
      <w:r w:rsidRPr="005C03EF">
        <w:rPr>
          <w:b/>
        </w:rPr>
        <w:t>Policies</w:t>
      </w:r>
      <w:r w:rsidRPr="005C03EF">
        <w:t xml:space="preserve"> require formal communication (e.g., dues notice, etc.) between the </w:t>
      </w:r>
      <w:r w:rsidRPr="005C03EF">
        <w:rPr>
          <w:b/>
        </w:rPr>
        <w:t>TPC</w:t>
      </w:r>
      <w:r w:rsidRPr="005C03EF">
        <w:t xml:space="preserve"> and an </w:t>
      </w:r>
      <w:r w:rsidRPr="005C03EF">
        <w:rPr>
          <w:b/>
        </w:rPr>
        <w:t>Associate Member</w:t>
      </w:r>
      <w:r w:rsidRPr="005C03EF">
        <w:t xml:space="preserve">, such communication shall be sent to the </w:t>
      </w:r>
      <w:r w:rsidRPr="005C03EF">
        <w:rPr>
          <w:b/>
        </w:rPr>
        <w:t>Primary Representative</w:t>
      </w:r>
      <w:r w:rsidRPr="005C03EF">
        <w:t>.</w:t>
      </w:r>
    </w:p>
    <w:p w14:paraId="09715630" w14:textId="77777777" w:rsidR="005C03EF" w:rsidRDefault="005C03EF" w:rsidP="00157FBE">
      <w:pPr>
        <w:pStyle w:val="TPC-ClauseL4-Wording"/>
        <w:ind w:hanging="1440"/>
      </w:pPr>
      <w:r w:rsidRPr="005C03EF">
        <w:t xml:space="preserve">Certain </w:t>
      </w:r>
      <w:r w:rsidRPr="005C03EF">
        <w:rPr>
          <w:b/>
        </w:rPr>
        <w:t>TPC Confidential</w:t>
      </w:r>
      <w:r w:rsidRPr="005C03EF">
        <w:t xml:space="preserve"> documents may be restricted to the </w:t>
      </w:r>
      <w:r w:rsidRPr="005C03EF">
        <w:rPr>
          <w:b/>
        </w:rPr>
        <w:t>Primary Representative</w:t>
      </w:r>
      <w:r w:rsidRPr="005C03EF">
        <w:t>.</w:t>
      </w:r>
    </w:p>
    <w:p w14:paraId="5C0430D9" w14:textId="334EBAD2" w:rsidR="005C03EF" w:rsidRDefault="005C03EF" w:rsidP="00F437B7">
      <w:pPr>
        <w:pStyle w:val="TPC-ClauseL3-Wording"/>
      </w:pPr>
      <w:r w:rsidRPr="005C03EF">
        <w:t xml:space="preserve">Right of access to all internal </w:t>
      </w:r>
      <w:r w:rsidRPr="005C03EF">
        <w:rPr>
          <w:b/>
        </w:rPr>
        <w:t>TPC</w:t>
      </w:r>
      <w:r w:rsidRPr="005C03EF">
        <w:t xml:space="preserve"> documents, including access to the </w:t>
      </w:r>
      <w:r w:rsidRPr="005C03EF">
        <w:rPr>
          <w:b/>
        </w:rPr>
        <w:t>Private Web Site</w:t>
      </w:r>
      <w:r w:rsidR="001557E7">
        <w:t xml:space="preserve">. </w:t>
      </w:r>
      <w:r w:rsidRPr="005C03EF">
        <w:t xml:space="preserve">A </w:t>
      </w:r>
      <w:r w:rsidRPr="005C03EF">
        <w:rPr>
          <w:b/>
        </w:rPr>
        <w:t>Primary Representative</w:t>
      </w:r>
      <w:r w:rsidRPr="005C03EF">
        <w:t xml:space="preserve"> or </w:t>
      </w:r>
      <w:r w:rsidRPr="005C03EF">
        <w:rPr>
          <w:b/>
        </w:rPr>
        <w:t>Secondary Representative</w:t>
      </w:r>
      <w:r w:rsidRPr="005C03EF">
        <w:t xml:space="preserve"> may request that additional persons in the member company be added to </w:t>
      </w:r>
      <w:r w:rsidRPr="005C03EF">
        <w:rPr>
          <w:b/>
        </w:rPr>
        <w:t>TPC</w:t>
      </w:r>
      <w:r w:rsidRPr="005C03EF">
        <w:t xml:space="preserve"> distribution lists or given access to </w:t>
      </w:r>
      <w:r w:rsidRPr="005C03EF">
        <w:rPr>
          <w:b/>
        </w:rPr>
        <w:t>TPC</w:t>
      </w:r>
      <w:r w:rsidRPr="005C03EF">
        <w:t xml:space="preserve"> documents</w:t>
      </w:r>
      <w:r w:rsidR="001557E7">
        <w:t xml:space="preserve">. </w:t>
      </w:r>
      <w:r w:rsidRPr="005C03EF">
        <w:t xml:space="preserve">When it is in the best interest of the </w:t>
      </w:r>
      <w:r w:rsidRPr="005C03EF">
        <w:rPr>
          <w:b/>
        </w:rPr>
        <w:t>TPC</w:t>
      </w:r>
      <w:r w:rsidRPr="005C03EF">
        <w:t xml:space="preserve">, some </w:t>
      </w:r>
      <w:r w:rsidRPr="005C03EF">
        <w:rPr>
          <w:b/>
        </w:rPr>
        <w:t>TPC Confidential</w:t>
      </w:r>
      <w:r w:rsidRPr="005C03EF">
        <w:t xml:space="preserve"> documents may be restricted to </w:t>
      </w:r>
      <w:r w:rsidRPr="005C03EF">
        <w:rPr>
          <w:b/>
        </w:rPr>
        <w:t>Primary Representatives</w:t>
      </w:r>
      <w:r w:rsidRPr="005C03EF">
        <w:t xml:space="preserve"> and only be available upon written request to the </w:t>
      </w:r>
      <w:r w:rsidRPr="005C03EF">
        <w:rPr>
          <w:b/>
        </w:rPr>
        <w:t>SC</w:t>
      </w:r>
      <w:r w:rsidRPr="005C03EF">
        <w:t>.</w:t>
      </w:r>
    </w:p>
    <w:p w14:paraId="27D2E4A0" w14:textId="3B7F82E9" w:rsidR="005C03EF" w:rsidRDefault="005C03EF" w:rsidP="00F437B7">
      <w:pPr>
        <w:pStyle w:val="TPC-ClauseL3-Wording"/>
      </w:pPr>
      <w:r w:rsidRPr="005C03EF">
        <w:t xml:space="preserve">Right to participate as a non-voting member of technical subcommittee activities as set forth in the </w:t>
      </w:r>
      <w:r w:rsidRPr="005C03EF">
        <w:rPr>
          <w:b/>
        </w:rPr>
        <w:t>Policies</w:t>
      </w:r>
      <w:r w:rsidR="001557E7">
        <w:t xml:space="preserve">. </w:t>
      </w:r>
      <w:r w:rsidRPr="005C03EF">
        <w:t xml:space="preserve">Participation in technical subcommittees is voluntary and at the discretion of the </w:t>
      </w:r>
      <w:r w:rsidRPr="005C03EF">
        <w:rPr>
          <w:b/>
        </w:rPr>
        <w:t>Associate Member</w:t>
      </w:r>
      <w:r w:rsidRPr="005C03EF">
        <w:t>.</w:t>
      </w:r>
    </w:p>
    <w:p w14:paraId="6099A843" w14:textId="21E1B8A2" w:rsidR="005C03EF" w:rsidRDefault="005C03EF" w:rsidP="00F81ADF">
      <w:pPr>
        <w:pStyle w:val="TPC-ClauseL2-Title"/>
      </w:pPr>
      <w:bookmarkStart w:id="31" w:name="_Toc95314879"/>
      <w:r w:rsidRPr="005C03EF">
        <w:t>TPC Professional Affiliates</w:t>
      </w:r>
      <w:bookmarkEnd w:id="31"/>
    </w:p>
    <w:p w14:paraId="01D8FFE4" w14:textId="6C971679" w:rsidR="005C03EF" w:rsidRDefault="005C03EF" w:rsidP="00F437B7">
      <w:pPr>
        <w:pStyle w:val="TPC-ClauseL3-Wording"/>
      </w:pPr>
      <w:r w:rsidRPr="005C03EF">
        <w:rPr>
          <w:b/>
        </w:rPr>
        <w:t>Definition</w:t>
      </w:r>
      <w:r w:rsidR="001557E7">
        <w:t xml:space="preserve">. </w:t>
      </w:r>
      <w:r w:rsidRPr="005C03EF">
        <w:rPr>
          <w:b/>
        </w:rPr>
        <w:t>TPC</w:t>
      </w:r>
      <w:r w:rsidRPr="005C03EF">
        <w:t xml:space="preserve"> Professional Affiliates (</w:t>
      </w:r>
      <w:r w:rsidRPr="005C03EF">
        <w:rPr>
          <w:b/>
        </w:rPr>
        <w:t>Affiliates</w:t>
      </w:r>
      <w:r w:rsidRPr="005C03EF">
        <w:t xml:space="preserve">) are those individuals designated by the </w:t>
      </w:r>
      <w:r w:rsidRPr="005C03EF">
        <w:rPr>
          <w:b/>
        </w:rPr>
        <w:t>TPC</w:t>
      </w:r>
      <w:r w:rsidRPr="005C03EF">
        <w:t xml:space="preserve"> as engaged in business activity that complements or helps fulfill the </w:t>
      </w:r>
      <w:r w:rsidRPr="005C03EF">
        <w:rPr>
          <w:b/>
        </w:rPr>
        <w:t>TPC</w:t>
      </w:r>
      <w:r w:rsidRPr="005C03EF">
        <w:t>'s mission.</w:t>
      </w:r>
    </w:p>
    <w:p w14:paraId="7CDD705E" w14:textId="2B39DB79" w:rsidR="005C03EF" w:rsidRDefault="005C03EF" w:rsidP="00F437B7">
      <w:pPr>
        <w:pStyle w:val="TPC-ClauseL3-Wording"/>
      </w:pPr>
      <w:r w:rsidRPr="005C03EF">
        <w:rPr>
          <w:b/>
        </w:rPr>
        <w:t>Qualifications</w:t>
      </w:r>
      <w:r w:rsidR="001557E7">
        <w:t xml:space="preserve">. </w:t>
      </w:r>
      <w:r w:rsidRPr="005C03EF">
        <w:rPr>
          <w:b/>
        </w:rPr>
        <w:t>Affiliates</w:t>
      </w:r>
      <w:r w:rsidRPr="005C03EF">
        <w:t xml:space="preserve"> cannot be </w:t>
      </w:r>
      <w:r w:rsidRPr="005C03EF">
        <w:rPr>
          <w:b/>
        </w:rPr>
        <w:t>Members</w:t>
      </w:r>
      <w:r w:rsidR="002A3C76">
        <w:rPr>
          <w:b/>
        </w:rPr>
        <w:t>,</w:t>
      </w:r>
      <w:r w:rsidRPr="005C03EF">
        <w:t xml:space="preserve"> </w:t>
      </w:r>
      <w:r w:rsidR="002A3C76" w:rsidRPr="00053673">
        <w:rPr>
          <w:b/>
        </w:rPr>
        <w:t>Committee Members</w:t>
      </w:r>
      <w:r w:rsidR="002A3C76">
        <w:t xml:space="preserve">, </w:t>
      </w:r>
      <w:r w:rsidRPr="005C03EF">
        <w:t xml:space="preserve">or </w:t>
      </w:r>
      <w:r w:rsidRPr="005C03EF">
        <w:rPr>
          <w:b/>
        </w:rPr>
        <w:t>Associate Members</w:t>
      </w:r>
      <w:r w:rsidRPr="005C03EF">
        <w:t xml:space="preserve">, or appointed representatives of </w:t>
      </w:r>
      <w:r w:rsidRPr="005C03EF">
        <w:rPr>
          <w:b/>
        </w:rPr>
        <w:t>Members</w:t>
      </w:r>
      <w:r w:rsidR="002A3C76">
        <w:rPr>
          <w:b/>
        </w:rPr>
        <w:t xml:space="preserve">, </w:t>
      </w:r>
      <w:r w:rsidR="002A3C76" w:rsidRPr="002A3C76">
        <w:rPr>
          <w:b/>
        </w:rPr>
        <w:t>Committee Members</w:t>
      </w:r>
      <w:r w:rsidRPr="005C03EF">
        <w:t xml:space="preserve"> or </w:t>
      </w:r>
      <w:r w:rsidRPr="005C03EF">
        <w:rPr>
          <w:b/>
        </w:rPr>
        <w:t>Associate Members</w:t>
      </w:r>
      <w:r w:rsidRPr="005C03EF">
        <w:t xml:space="preserve">, and must be engaged in business activity that complements or helps fulfill the </w:t>
      </w:r>
      <w:r w:rsidRPr="005C03EF">
        <w:rPr>
          <w:b/>
        </w:rPr>
        <w:t>TPC</w:t>
      </w:r>
      <w:r w:rsidRPr="005C03EF">
        <w:t>'s mission</w:t>
      </w:r>
      <w:r w:rsidR="001557E7">
        <w:t xml:space="preserve">. </w:t>
      </w:r>
      <w:r w:rsidRPr="005C03EF">
        <w:t xml:space="preserve">Appointment of </w:t>
      </w:r>
      <w:r w:rsidRPr="005C03EF">
        <w:rPr>
          <w:b/>
        </w:rPr>
        <w:t>Affiliates</w:t>
      </w:r>
      <w:r w:rsidRPr="005C03EF">
        <w:t xml:space="preserve"> is at the complete discretion of the </w:t>
      </w:r>
      <w:r w:rsidRPr="005C03EF">
        <w:rPr>
          <w:b/>
        </w:rPr>
        <w:t>TPC</w:t>
      </w:r>
      <w:r w:rsidRPr="005C03EF">
        <w:t>.</w:t>
      </w:r>
    </w:p>
    <w:p w14:paraId="562CBC3D" w14:textId="434EE257" w:rsidR="005C03EF" w:rsidRDefault="005C03EF" w:rsidP="00F437B7">
      <w:pPr>
        <w:pStyle w:val="TPC-ClauseL3-Title"/>
      </w:pPr>
      <w:bookmarkStart w:id="32" w:name="_Toc95314880"/>
      <w:r w:rsidRPr="005C03EF">
        <w:t>Types of Affiliates</w:t>
      </w:r>
      <w:bookmarkEnd w:id="32"/>
    </w:p>
    <w:p w14:paraId="0D3E44E8" w14:textId="77777777" w:rsidR="005C03EF" w:rsidRDefault="005C03EF" w:rsidP="00AB36E8">
      <w:pPr>
        <w:pStyle w:val="TPC-ClauseL4-Wording"/>
        <w:tabs>
          <w:tab w:val="num" w:pos="90"/>
        </w:tabs>
        <w:ind w:left="990" w:hanging="990"/>
      </w:pPr>
      <w:r w:rsidRPr="005C03EF">
        <w:rPr>
          <w:b/>
        </w:rPr>
        <w:t xml:space="preserve">Auditors </w:t>
      </w:r>
      <w:r w:rsidRPr="005C03EF">
        <w:t xml:space="preserve">and consultants are automatically granted </w:t>
      </w:r>
      <w:r w:rsidRPr="005C03EF">
        <w:rPr>
          <w:b/>
        </w:rPr>
        <w:t>Affiliate</w:t>
      </w:r>
      <w:r w:rsidRPr="005C03EF">
        <w:t xml:space="preserve"> status when they are certified or hired, respectively.</w:t>
      </w:r>
    </w:p>
    <w:p w14:paraId="28E63C78" w14:textId="17D3B36D" w:rsidR="005C03EF" w:rsidRDefault="005C03EF" w:rsidP="00AB36E8">
      <w:pPr>
        <w:pStyle w:val="TPC-ClauseL4-Wording"/>
        <w:tabs>
          <w:tab w:val="num" w:pos="90"/>
        </w:tabs>
        <w:ind w:left="990" w:hanging="990"/>
      </w:pPr>
      <w:r w:rsidRPr="005C03EF">
        <w:t xml:space="preserve">The </w:t>
      </w:r>
      <w:r w:rsidRPr="005C03EF">
        <w:rPr>
          <w:b/>
        </w:rPr>
        <w:t>SC</w:t>
      </w:r>
      <w:r w:rsidRPr="005C03EF">
        <w:t xml:space="preserve"> may grant </w:t>
      </w:r>
      <w:r w:rsidRPr="005C03EF">
        <w:rPr>
          <w:b/>
        </w:rPr>
        <w:t>Affiliate</w:t>
      </w:r>
      <w:r w:rsidRPr="005C03EF">
        <w:t xml:space="preserve"> status to certain qualified individuals</w:t>
      </w:r>
      <w:r w:rsidR="001557E7">
        <w:t xml:space="preserve">. </w:t>
      </w:r>
      <w:r w:rsidRPr="005C03EF">
        <w:t xml:space="preserve">The </w:t>
      </w:r>
      <w:r w:rsidRPr="005C03EF">
        <w:rPr>
          <w:b/>
        </w:rPr>
        <w:t>SC</w:t>
      </w:r>
      <w:r w:rsidRPr="005C03EF">
        <w:t xml:space="preserve"> shall </w:t>
      </w:r>
      <w:r w:rsidRPr="005C03EF">
        <w:rPr>
          <w:b/>
        </w:rPr>
        <w:t>notify</w:t>
      </w:r>
      <w:r w:rsidRPr="005C03EF">
        <w:t xml:space="preserve"> the </w:t>
      </w:r>
      <w:r w:rsidRPr="005C03EF">
        <w:rPr>
          <w:b/>
        </w:rPr>
        <w:t>Council</w:t>
      </w:r>
      <w:r w:rsidRPr="005C03EF">
        <w:t xml:space="preserve"> at the next </w:t>
      </w:r>
      <w:r w:rsidRPr="005C03EF">
        <w:rPr>
          <w:b/>
        </w:rPr>
        <w:t>General Meeting</w:t>
      </w:r>
      <w:r w:rsidRPr="005C03EF">
        <w:t xml:space="preserve"> of this action.</w:t>
      </w:r>
    </w:p>
    <w:p w14:paraId="23AA8650" w14:textId="58B61F36" w:rsidR="008E675C" w:rsidRDefault="008E675C" w:rsidP="00F437B7">
      <w:pPr>
        <w:pStyle w:val="TPC-ClauseL3-Title"/>
      </w:pPr>
      <w:bookmarkStart w:id="33" w:name="_Toc95314881"/>
      <w:bookmarkStart w:id="34" w:name="_Hlk11824561"/>
      <w:r w:rsidRPr="008E675C">
        <w:t>Privileges and Status, Rights, and Restrictions</w:t>
      </w:r>
      <w:bookmarkEnd w:id="33"/>
    </w:p>
    <w:bookmarkEnd w:id="34"/>
    <w:p w14:paraId="5FEF5FCF" w14:textId="0BFD11B4" w:rsidR="008E675C" w:rsidRDefault="008E675C" w:rsidP="005024EF">
      <w:pPr>
        <w:pStyle w:val="TPC-ClauseWording-Align"/>
      </w:pPr>
      <w:r w:rsidRPr="00AF1174">
        <w:rPr>
          <w:rStyle w:val="TPC-FontDef-Term"/>
        </w:rPr>
        <w:t>Affiliates</w:t>
      </w:r>
      <w:r>
        <w:t xml:space="preserve"> can participate in all </w:t>
      </w:r>
      <w:r w:rsidR="007E212F" w:rsidRPr="007E212F">
        <w:rPr>
          <w:rStyle w:val="TPC-FontDef-Term"/>
        </w:rPr>
        <w:t>General Meeting</w:t>
      </w:r>
      <w:r w:rsidR="007E212F" w:rsidRPr="006023AB">
        <w:rPr>
          <w:rStyle w:val="TPC-FontDef-Term"/>
        </w:rPr>
        <w:t>s</w:t>
      </w:r>
      <w:r w:rsidR="007E212F">
        <w:t xml:space="preserve">, </w:t>
      </w:r>
      <w:r w:rsidR="007E212F" w:rsidRPr="007E212F">
        <w:rPr>
          <w:rStyle w:val="TPC-FontDef-Term"/>
        </w:rPr>
        <w:t>General Technical Meeting</w:t>
      </w:r>
      <w:r w:rsidR="007E212F" w:rsidRPr="006023AB">
        <w:rPr>
          <w:rStyle w:val="TPC-FontDef-Term"/>
        </w:rPr>
        <w:t>s</w:t>
      </w:r>
      <w:r w:rsidR="007E212F">
        <w:t xml:space="preserve">, </w:t>
      </w:r>
      <w:r w:rsidR="006023AB" w:rsidRPr="006023AB">
        <w:rPr>
          <w:rStyle w:val="TPC-FontDef-Term"/>
        </w:rPr>
        <w:t>Standing Committee</w:t>
      </w:r>
      <w:r w:rsidR="006023AB" w:rsidRPr="006023AB">
        <w:t xml:space="preserve"> </w:t>
      </w:r>
      <w:r w:rsidR="006023AB">
        <w:t>m</w:t>
      </w:r>
      <w:r w:rsidR="006023AB" w:rsidRPr="006023AB">
        <w:t>eetings</w:t>
      </w:r>
      <w:r w:rsidR="006023AB">
        <w:t xml:space="preserve">, </w:t>
      </w:r>
      <w:r w:rsidR="007E212F">
        <w:t xml:space="preserve">and </w:t>
      </w:r>
      <w:r w:rsidR="006023AB" w:rsidRPr="006023AB">
        <w:t>t</w:t>
      </w:r>
      <w:r w:rsidR="007E212F" w:rsidRPr="006023AB">
        <w:t xml:space="preserve">echnical </w:t>
      </w:r>
      <w:r w:rsidR="006023AB" w:rsidRPr="006023AB">
        <w:t>s</w:t>
      </w:r>
      <w:r w:rsidR="007E212F" w:rsidRPr="006023AB">
        <w:t xml:space="preserve">ubcommittee </w:t>
      </w:r>
      <w:r w:rsidR="006023AB" w:rsidRPr="006023AB">
        <w:t>m</w:t>
      </w:r>
      <w:r w:rsidR="007E212F" w:rsidRPr="006023AB">
        <w:t>eeting</w:t>
      </w:r>
      <w:r w:rsidR="007E212F">
        <w:t>s</w:t>
      </w:r>
      <w:r>
        <w:t>.</w:t>
      </w:r>
    </w:p>
    <w:p w14:paraId="1277AF35" w14:textId="023A48FC" w:rsidR="00F01B06" w:rsidRPr="008E675C" w:rsidRDefault="00F01B06" w:rsidP="00F01B06">
      <w:pPr>
        <w:pStyle w:val="TPC-ClauseWording-Align"/>
      </w:pPr>
      <w:r w:rsidRPr="008E675C">
        <w:rPr>
          <w:b/>
        </w:rPr>
        <w:t>Affiliates</w:t>
      </w:r>
      <w:r w:rsidRPr="008E675C">
        <w:t xml:space="preserve"> have no standing in the </w:t>
      </w:r>
      <w:r w:rsidRPr="008E675C">
        <w:rPr>
          <w:b/>
        </w:rPr>
        <w:t>TPC</w:t>
      </w:r>
      <w:r w:rsidRPr="008E675C">
        <w:t xml:space="preserve"> as </w:t>
      </w:r>
      <w:r w:rsidRPr="008E675C">
        <w:rPr>
          <w:b/>
        </w:rPr>
        <w:t>Members</w:t>
      </w:r>
      <w:r w:rsidRPr="008E675C">
        <w:t xml:space="preserve"> and, therefore, cannot make motions or vote on motions.</w:t>
      </w:r>
    </w:p>
    <w:p w14:paraId="7D3B839A" w14:textId="3D0E6A7A" w:rsidR="008E675C" w:rsidRPr="008E675C" w:rsidRDefault="008E675C" w:rsidP="005024EF">
      <w:pPr>
        <w:pStyle w:val="TPC-ClauseWording-Align"/>
      </w:pPr>
      <w:r w:rsidRPr="008E675C">
        <w:rPr>
          <w:b/>
        </w:rPr>
        <w:t>Affiliates</w:t>
      </w:r>
      <w:r w:rsidRPr="008E675C">
        <w:t xml:space="preserve">, by default, have open access to the </w:t>
      </w:r>
      <w:r w:rsidRPr="008E675C">
        <w:rPr>
          <w:b/>
        </w:rPr>
        <w:t xml:space="preserve">TPC Confidential </w:t>
      </w:r>
      <w:r w:rsidRPr="008E675C">
        <w:t>information that they require to conduct the</w:t>
      </w:r>
      <w:r w:rsidR="00626655">
        <w:t>ir</w:t>
      </w:r>
      <w:r w:rsidRPr="008E675C">
        <w:t xml:space="preserve"> activities relevant to the </w:t>
      </w:r>
      <w:r w:rsidRPr="008E675C">
        <w:rPr>
          <w:b/>
        </w:rPr>
        <w:t>TPC</w:t>
      </w:r>
      <w:r w:rsidRPr="008E675C">
        <w:t>'s mission.</w:t>
      </w:r>
    </w:p>
    <w:p w14:paraId="538537E4" w14:textId="370DC312" w:rsidR="008E675C" w:rsidRDefault="008E675C" w:rsidP="005024EF">
      <w:pPr>
        <w:pStyle w:val="TPC-ClauseWording-Align"/>
      </w:pPr>
      <w:r w:rsidRPr="008E675C">
        <w:rPr>
          <w:b/>
        </w:rPr>
        <w:t>Affiliates</w:t>
      </w:r>
      <w:r w:rsidRPr="008E675C">
        <w:t xml:space="preserve"> are restricted from access to </w:t>
      </w:r>
      <w:r w:rsidRPr="008E675C">
        <w:rPr>
          <w:b/>
        </w:rPr>
        <w:t>TPC Confidential</w:t>
      </w:r>
      <w:r w:rsidRPr="008E675C">
        <w:t xml:space="preserve"> information and discussions, such as budgets, contracts, and other matters as deemed appropriate by the </w:t>
      </w:r>
      <w:r w:rsidRPr="008E675C">
        <w:rPr>
          <w:b/>
        </w:rPr>
        <w:t>SC</w:t>
      </w:r>
      <w:r w:rsidRPr="008E675C">
        <w:t xml:space="preserve"> or </w:t>
      </w:r>
      <w:r w:rsidRPr="008E675C">
        <w:rPr>
          <w:b/>
        </w:rPr>
        <w:t>Council</w:t>
      </w:r>
      <w:r w:rsidRPr="008E675C">
        <w:t>.</w:t>
      </w:r>
    </w:p>
    <w:p w14:paraId="38BE1074" w14:textId="5580AA56" w:rsidR="008E675C" w:rsidRDefault="008E675C" w:rsidP="00F437B7">
      <w:pPr>
        <w:pStyle w:val="TPC-ClauseL3-Wording"/>
      </w:pPr>
      <w:r w:rsidRPr="008E675C">
        <w:rPr>
          <w:b/>
        </w:rPr>
        <w:t>Responsibilities</w:t>
      </w:r>
      <w:r w:rsidR="001557E7">
        <w:t xml:space="preserve">. </w:t>
      </w:r>
      <w:r w:rsidRPr="008E675C">
        <w:rPr>
          <w:b/>
        </w:rPr>
        <w:t>Affiliates</w:t>
      </w:r>
      <w:r w:rsidRPr="008E675C">
        <w:t xml:space="preserve"> accept the responsibility to maintain all </w:t>
      </w:r>
      <w:r w:rsidRPr="008E675C">
        <w:rPr>
          <w:b/>
        </w:rPr>
        <w:t xml:space="preserve">TPC Confidential </w:t>
      </w:r>
      <w:r w:rsidRPr="008E675C">
        <w:t>information as confidential.</w:t>
      </w:r>
    </w:p>
    <w:p w14:paraId="6E89F7D2" w14:textId="55BE6348" w:rsidR="008E675C" w:rsidRDefault="008E675C" w:rsidP="00F437B7">
      <w:pPr>
        <w:pStyle w:val="TPC-ClauseL3-Wording"/>
      </w:pPr>
      <w:r w:rsidRPr="008E675C">
        <w:rPr>
          <w:b/>
        </w:rPr>
        <w:t>Termination of Status</w:t>
      </w:r>
      <w:r w:rsidR="001557E7">
        <w:t xml:space="preserve">. </w:t>
      </w:r>
      <w:r w:rsidR="004041BB">
        <w:t xml:space="preserve">At any time, the </w:t>
      </w:r>
      <w:r w:rsidR="004041BB" w:rsidRPr="00F35EDC">
        <w:rPr>
          <w:rStyle w:val="TPC-FontDef-Term"/>
          <w:bCs/>
        </w:rPr>
        <w:t>SC</w:t>
      </w:r>
      <w:r w:rsidR="004041BB">
        <w:t xml:space="preserve"> may recommend to </w:t>
      </w:r>
      <w:r w:rsidR="004041BB" w:rsidRPr="00F35EDC">
        <w:rPr>
          <w:rStyle w:val="TPC-FontDef-Term"/>
          <w:bCs/>
        </w:rPr>
        <w:t>Council</w:t>
      </w:r>
      <w:r w:rsidR="004041BB">
        <w:t xml:space="preserve"> that an </w:t>
      </w:r>
      <w:r w:rsidR="004041BB" w:rsidRPr="00F35EDC">
        <w:rPr>
          <w:rStyle w:val="TPC-FontDef-Term"/>
          <w:bCs/>
        </w:rPr>
        <w:t>Affiliate</w:t>
      </w:r>
      <w:r w:rsidR="004041BB">
        <w:t>’s status be revoked</w:t>
      </w:r>
      <w:r w:rsidR="00937ACC">
        <w:t>, reduced, or suspended</w:t>
      </w:r>
      <w:r w:rsidR="001557E7">
        <w:t xml:space="preserve">. </w:t>
      </w:r>
      <w:r w:rsidR="004041BB">
        <w:t xml:space="preserve">The </w:t>
      </w:r>
      <w:r w:rsidR="004041BB" w:rsidRPr="00F35EDC">
        <w:rPr>
          <w:rStyle w:val="TPC-FontDef-Term"/>
          <w:bCs/>
        </w:rPr>
        <w:t>Council</w:t>
      </w:r>
      <w:r w:rsidR="004041BB">
        <w:t xml:space="preserve"> will take action at the next </w:t>
      </w:r>
      <w:r w:rsidR="004041BB" w:rsidRPr="00F35EDC">
        <w:rPr>
          <w:rStyle w:val="TPC-FontDef-Term"/>
          <w:bCs/>
        </w:rPr>
        <w:t>General Meeting</w:t>
      </w:r>
      <w:r w:rsidR="001557E7">
        <w:t xml:space="preserve">. </w:t>
      </w:r>
      <w:r w:rsidR="004041BB">
        <w:t xml:space="preserve">In addition, when a </w:t>
      </w:r>
      <w:r w:rsidR="004041BB" w:rsidRPr="00F35EDC">
        <w:rPr>
          <w:rStyle w:val="TPC-FontDef-Term"/>
          <w:bCs/>
        </w:rPr>
        <w:t>TPC</w:t>
      </w:r>
      <w:r w:rsidR="004041BB">
        <w:t xml:space="preserve"> consultant’s contract expires, their </w:t>
      </w:r>
      <w:r w:rsidR="004041BB" w:rsidRPr="00F35EDC">
        <w:rPr>
          <w:rStyle w:val="TPC-FontDef-Term"/>
          <w:bCs/>
        </w:rPr>
        <w:t>Affiliate</w:t>
      </w:r>
      <w:r w:rsidR="004041BB">
        <w:t xml:space="preserve"> status is automatically terminated</w:t>
      </w:r>
      <w:r w:rsidR="001557E7">
        <w:t xml:space="preserve">. </w:t>
      </w:r>
      <w:r w:rsidRPr="008E675C">
        <w:t xml:space="preserve">The </w:t>
      </w:r>
      <w:r w:rsidRPr="008E675C">
        <w:rPr>
          <w:b/>
        </w:rPr>
        <w:t>SC</w:t>
      </w:r>
      <w:r w:rsidRPr="008E675C">
        <w:t xml:space="preserve"> shall </w:t>
      </w:r>
      <w:r w:rsidRPr="008E675C">
        <w:rPr>
          <w:b/>
        </w:rPr>
        <w:t>notify</w:t>
      </w:r>
      <w:r w:rsidRPr="008E675C">
        <w:t xml:space="preserve"> the </w:t>
      </w:r>
      <w:r w:rsidRPr="008E675C">
        <w:rPr>
          <w:b/>
        </w:rPr>
        <w:t>Council</w:t>
      </w:r>
      <w:r w:rsidRPr="008E675C">
        <w:t xml:space="preserve"> at the next </w:t>
      </w:r>
      <w:r w:rsidRPr="008E675C">
        <w:rPr>
          <w:b/>
        </w:rPr>
        <w:t>General Meeting</w:t>
      </w:r>
      <w:r w:rsidRPr="008E675C">
        <w:t xml:space="preserve"> of this action.</w:t>
      </w:r>
    </w:p>
    <w:p w14:paraId="3DF530A5" w14:textId="3BA4541E" w:rsidR="008E675C" w:rsidRDefault="008E675C" w:rsidP="00F437B7">
      <w:pPr>
        <w:pStyle w:val="TPC-ClauseL3-Wording"/>
      </w:pPr>
      <w:r w:rsidRPr="008E675C">
        <w:rPr>
          <w:b/>
        </w:rPr>
        <w:t>Payments</w:t>
      </w:r>
      <w:r w:rsidR="001557E7">
        <w:t xml:space="preserve">. </w:t>
      </w:r>
      <w:r w:rsidRPr="008E675C">
        <w:rPr>
          <w:b/>
        </w:rPr>
        <w:t>TPC</w:t>
      </w:r>
      <w:r w:rsidRPr="008E675C">
        <w:t xml:space="preserve"> Professional Affiliate, as the name suggests, is a privileged status granted to certain qualified individuals</w:t>
      </w:r>
      <w:r w:rsidR="001557E7">
        <w:t xml:space="preserve">. </w:t>
      </w:r>
      <w:r w:rsidRPr="008E675C">
        <w:t xml:space="preserve">In and by itself, an </w:t>
      </w:r>
      <w:r w:rsidRPr="008E675C">
        <w:rPr>
          <w:b/>
        </w:rPr>
        <w:t>Affiliate</w:t>
      </w:r>
      <w:r w:rsidRPr="008E675C">
        <w:t xml:space="preserve"> is not a </w:t>
      </w:r>
      <w:r w:rsidRPr="008E675C">
        <w:rPr>
          <w:b/>
        </w:rPr>
        <w:t>TPC</w:t>
      </w:r>
      <w:r w:rsidRPr="008E675C">
        <w:t xml:space="preserve"> employee or paid consultant, and the </w:t>
      </w:r>
      <w:r w:rsidRPr="008E675C">
        <w:rPr>
          <w:b/>
        </w:rPr>
        <w:t>TPC</w:t>
      </w:r>
      <w:r w:rsidRPr="008E675C">
        <w:t xml:space="preserve"> will not pay, or reimburse expenses, for anyone acting in the role of affiliate</w:t>
      </w:r>
      <w:r w:rsidR="001557E7">
        <w:t xml:space="preserve">. </w:t>
      </w:r>
      <w:r w:rsidRPr="008E675C">
        <w:rPr>
          <w:b/>
        </w:rPr>
        <w:t>Affiliates</w:t>
      </w:r>
      <w:r w:rsidRPr="008E675C">
        <w:t xml:space="preserve"> will not pay the </w:t>
      </w:r>
      <w:r w:rsidRPr="008E675C">
        <w:rPr>
          <w:b/>
        </w:rPr>
        <w:t>TPC</w:t>
      </w:r>
      <w:r w:rsidRPr="008E675C">
        <w:t xml:space="preserve"> for the appointment to </w:t>
      </w:r>
      <w:r w:rsidRPr="008E675C">
        <w:rPr>
          <w:b/>
        </w:rPr>
        <w:t>Affiliate</w:t>
      </w:r>
      <w:r w:rsidRPr="008E675C">
        <w:t xml:space="preserve"> status.</w:t>
      </w:r>
    </w:p>
    <w:p w14:paraId="0257FF70" w14:textId="6CD522AD" w:rsidR="008E675C" w:rsidRDefault="008E675C" w:rsidP="00F81ADF">
      <w:pPr>
        <w:pStyle w:val="TPC-ClauseL2-Title"/>
      </w:pPr>
      <w:bookmarkStart w:id="35" w:name="_Ref374441744"/>
      <w:bookmarkStart w:id="36" w:name="_Toc95314882"/>
      <w:r w:rsidRPr="008E675C">
        <w:t>Procedure for Expulsion of a Member</w:t>
      </w:r>
      <w:bookmarkEnd w:id="35"/>
      <w:bookmarkEnd w:id="36"/>
    </w:p>
    <w:p w14:paraId="04EF28D5" w14:textId="77777777" w:rsidR="008E675C" w:rsidRDefault="008E675C" w:rsidP="005024EF">
      <w:pPr>
        <w:pStyle w:val="TPC-ClauseWording-Align"/>
      </w:pPr>
      <w:r>
        <w:t xml:space="preserve">If the grounds appear to exist for expulsion of a </w:t>
      </w:r>
      <w:r w:rsidRPr="00DF75FA">
        <w:rPr>
          <w:rStyle w:val="TPC-FontDef-Term"/>
        </w:rPr>
        <w:t>Member</w:t>
      </w:r>
      <w:r w:rsidR="007B3FC7" w:rsidRPr="00DF75FA">
        <w:rPr>
          <w:rStyle w:val="TPC-FontDef-Term"/>
        </w:rPr>
        <w:t>, Committee Member</w:t>
      </w:r>
      <w:r>
        <w:t xml:space="preserve"> or </w:t>
      </w:r>
      <w:r w:rsidRPr="00DF75FA">
        <w:rPr>
          <w:rStyle w:val="TPC-FontDef-Term"/>
        </w:rPr>
        <w:t>Associate Member</w:t>
      </w:r>
      <w:r>
        <w:t xml:space="preserve"> under the </w:t>
      </w:r>
      <w:r w:rsidRPr="00DF75FA">
        <w:rPr>
          <w:rStyle w:val="TPC-FontDef-Term"/>
        </w:rPr>
        <w:t xml:space="preserve">Bylaws </w:t>
      </w:r>
      <w:r>
        <w:t>§ 2.13(a), the procedure set forth below shall be followed.</w:t>
      </w:r>
    </w:p>
    <w:p w14:paraId="65FE2F3F" w14:textId="56C3A27E" w:rsidR="008E675C" w:rsidRDefault="008E675C" w:rsidP="00F437B7">
      <w:pPr>
        <w:pStyle w:val="TPC-ClauseL3-Wording"/>
      </w:pPr>
      <w:r w:rsidRPr="008E675C">
        <w:t xml:space="preserve">Only a </w:t>
      </w:r>
      <w:r w:rsidRPr="008E675C">
        <w:rPr>
          <w:b/>
        </w:rPr>
        <w:t>Council</w:t>
      </w:r>
      <w:r w:rsidRPr="008E675C">
        <w:t xml:space="preserve"> vote can initiate the expulsion process</w:t>
      </w:r>
      <w:r w:rsidR="001557E7">
        <w:t xml:space="preserve">. </w:t>
      </w:r>
      <w:r w:rsidRPr="008E675C">
        <w:t xml:space="preserve">The motion and vote to initiate the expulsion procedure </w:t>
      </w:r>
      <w:r w:rsidR="000911F6" w:rsidRPr="008E675C">
        <w:t>are</w:t>
      </w:r>
      <w:r w:rsidRPr="008E675C">
        <w:t xml:space="preserve"> conducted under the </w:t>
      </w:r>
      <w:r w:rsidRPr="008E675C">
        <w:rPr>
          <w:b/>
        </w:rPr>
        <w:t>TPC</w:t>
      </w:r>
      <w:r w:rsidRPr="008E675C">
        <w:t>'s normal voting procedures.</w:t>
      </w:r>
    </w:p>
    <w:p w14:paraId="636779BD" w14:textId="351612F8" w:rsidR="008E675C" w:rsidRDefault="008E675C" w:rsidP="00F437B7">
      <w:pPr>
        <w:pStyle w:val="TPC-ClauseL3-Wording"/>
      </w:pPr>
      <w:r w:rsidRPr="008E675C">
        <w:t xml:space="preserve">Once the </w:t>
      </w:r>
      <w:r w:rsidRPr="008E675C">
        <w:rPr>
          <w:b/>
        </w:rPr>
        <w:t>Council</w:t>
      </w:r>
      <w:r w:rsidRPr="008E675C">
        <w:t xml:space="preserve"> votes to initiate the procedure, the </w:t>
      </w:r>
      <w:r w:rsidRPr="008E675C">
        <w:rPr>
          <w:b/>
        </w:rPr>
        <w:t>SC</w:t>
      </w:r>
      <w:r w:rsidRPr="008E675C">
        <w:t xml:space="preserve"> will be asked to study the issue and make a recommendation at the next </w:t>
      </w:r>
      <w:r w:rsidRPr="008E675C">
        <w:rPr>
          <w:b/>
        </w:rPr>
        <w:t>General Meeting</w:t>
      </w:r>
      <w:r w:rsidR="001557E7">
        <w:t xml:space="preserve">. </w:t>
      </w:r>
      <w:r w:rsidRPr="008E675C">
        <w:t xml:space="preserve">The affected </w:t>
      </w:r>
      <w:r w:rsidR="000911F6" w:rsidRPr="00DF75FA">
        <w:rPr>
          <w:rStyle w:val="TPC-FontDef-Term"/>
        </w:rPr>
        <w:t>Member</w:t>
      </w:r>
      <w:r w:rsidR="000911F6">
        <w:t xml:space="preserve"> </w:t>
      </w:r>
      <w:r w:rsidRPr="008E675C">
        <w:t xml:space="preserve">shall be given an opportunity to be heard before the </w:t>
      </w:r>
      <w:r w:rsidRPr="008E675C">
        <w:rPr>
          <w:b/>
        </w:rPr>
        <w:t>SC</w:t>
      </w:r>
      <w:r w:rsidRPr="008E675C">
        <w:t>, either orally or in writing</w:t>
      </w:r>
      <w:r w:rsidR="001557E7">
        <w:t xml:space="preserve">. </w:t>
      </w:r>
      <w:r w:rsidRPr="008E675C">
        <w:t xml:space="preserve">The affected member may also send a letter or presentation to </w:t>
      </w:r>
      <w:r w:rsidRPr="008E675C">
        <w:rPr>
          <w:b/>
        </w:rPr>
        <w:t>All Members</w:t>
      </w:r>
      <w:r w:rsidRPr="008E675C">
        <w:t xml:space="preserve"> via the </w:t>
      </w:r>
      <w:r w:rsidRPr="008E675C">
        <w:rPr>
          <w:b/>
        </w:rPr>
        <w:t>Administrator</w:t>
      </w:r>
      <w:r w:rsidRPr="008E675C">
        <w:t>.</w:t>
      </w:r>
    </w:p>
    <w:p w14:paraId="13B62DDE" w14:textId="7426CBD4" w:rsidR="008E675C" w:rsidRDefault="008E675C" w:rsidP="00F437B7">
      <w:pPr>
        <w:pStyle w:val="TPC-ClauseL3-Wording"/>
      </w:pPr>
      <w:r w:rsidRPr="008E675C">
        <w:t xml:space="preserve">Before the next </w:t>
      </w:r>
      <w:r w:rsidRPr="008E675C">
        <w:rPr>
          <w:b/>
        </w:rPr>
        <w:t>General Meeting</w:t>
      </w:r>
      <w:r w:rsidRPr="008E675C">
        <w:t xml:space="preserve">, </w:t>
      </w:r>
      <w:r w:rsidRPr="008E675C">
        <w:rPr>
          <w:b/>
        </w:rPr>
        <w:t>All Members</w:t>
      </w:r>
      <w:r w:rsidRPr="008E675C">
        <w:t xml:space="preserve"> will be given 15 days prior notice of the proposed expulsion and the reasons for proposed expulsion by the </w:t>
      </w:r>
      <w:r w:rsidRPr="008E675C">
        <w:rPr>
          <w:b/>
        </w:rPr>
        <w:t>Administrator</w:t>
      </w:r>
      <w:r w:rsidR="001557E7">
        <w:t xml:space="preserve">. </w:t>
      </w:r>
      <w:r w:rsidRPr="008E675C">
        <w:t>Notice shall be given by any method reasonably calculated to provide actual notice</w:t>
      </w:r>
      <w:r w:rsidR="001557E7">
        <w:t xml:space="preserve">. </w:t>
      </w:r>
      <w:r w:rsidRPr="008E675C">
        <w:t xml:space="preserve">Any notice given by mail shall be sent by first-class or registered mail to the </w:t>
      </w:r>
      <w:r w:rsidRPr="008E675C">
        <w:rPr>
          <w:b/>
        </w:rPr>
        <w:t>Primary Representative</w:t>
      </w:r>
      <w:r w:rsidRPr="008E675C">
        <w:t>.</w:t>
      </w:r>
    </w:p>
    <w:p w14:paraId="4F0A47D5" w14:textId="2F44E750" w:rsidR="008E675C" w:rsidRDefault="008E675C" w:rsidP="00F437B7">
      <w:pPr>
        <w:pStyle w:val="TPC-ClauseL3-Wording"/>
      </w:pPr>
      <w:bookmarkStart w:id="37" w:name="_Ref374360458"/>
      <w:r w:rsidRPr="008E675C">
        <w:t xml:space="preserve">At the next </w:t>
      </w:r>
      <w:r w:rsidRPr="008E675C">
        <w:rPr>
          <w:b/>
        </w:rPr>
        <w:t>General Meeting</w:t>
      </w:r>
      <w:r w:rsidRPr="008E675C">
        <w:t xml:space="preserve"> after the expulsion process is initiated, the </w:t>
      </w:r>
      <w:r w:rsidRPr="008E675C">
        <w:rPr>
          <w:b/>
        </w:rPr>
        <w:t>SC</w:t>
      </w:r>
      <w:r w:rsidRPr="008E675C">
        <w:t xml:space="preserve"> will present its recommendation and the </w:t>
      </w:r>
      <w:r w:rsidRPr="008E675C">
        <w:rPr>
          <w:b/>
        </w:rPr>
        <w:t>Council</w:t>
      </w:r>
      <w:r w:rsidRPr="008E675C">
        <w:t xml:space="preserve"> shall discuss whether or not the member should be expelled, suspended, or sanctioned in some other way</w:t>
      </w:r>
      <w:r w:rsidR="001557E7">
        <w:t xml:space="preserve">. </w:t>
      </w:r>
      <w:r w:rsidRPr="008E675C">
        <w:t>The affected member shall be given the opportunity to be heard, either orally or in writing</w:t>
      </w:r>
      <w:r w:rsidR="001557E7">
        <w:t xml:space="preserve">. </w:t>
      </w:r>
      <w:r w:rsidRPr="008E675C">
        <w:t xml:space="preserve">The </w:t>
      </w:r>
      <w:r w:rsidRPr="008E675C">
        <w:rPr>
          <w:b/>
        </w:rPr>
        <w:t>Council</w:t>
      </w:r>
      <w:r w:rsidRPr="008E675C">
        <w:t xml:space="preserve"> will then vote on whether to send out a </w:t>
      </w:r>
      <w:r w:rsidRPr="008E675C">
        <w:rPr>
          <w:b/>
        </w:rPr>
        <w:t>Mail Ballot</w:t>
      </w:r>
      <w:r w:rsidRPr="008E675C">
        <w:t xml:space="preserve"> to determine whether the affected member shall be expelled.</w:t>
      </w:r>
      <w:bookmarkEnd w:id="37"/>
    </w:p>
    <w:p w14:paraId="58729A55" w14:textId="514DE5A5" w:rsidR="008E675C" w:rsidRDefault="008E675C" w:rsidP="00F437B7">
      <w:pPr>
        <w:pStyle w:val="TPC-ClauseL3-Wording"/>
      </w:pPr>
      <w:bookmarkStart w:id="38" w:name="_Ref374362054"/>
      <w:r w:rsidRPr="008E675C">
        <w:t xml:space="preserve">If the </w:t>
      </w:r>
      <w:r w:rsidRPr="008E675C">
        <w:rPr>
          <w:b/>
        </w:rPr>
        <w:t>Council</w:t>
      </w:r>
      <w:r w:rsidRPr="008E675C">
        <w:t xml:space="preserve"> votes to send out a </w:t>
      </w:r>
      <w:r w:rsidRPr="008E675C">
        <w:rPr>
          <w:b/>
        </w:rPr>
        <w:t>Mail Ballot</w:t>
      </w:r>
      <w:r w:rsidRPr="008E675C">
        <w:t xml:space="preserve">, the </w:t>
      </w:r>
      <w:r w:rsidRPr="008E675C">
        <w:rPr>
          <w:b/>
        </w:rPr>
        <w:t>Members</w:t>
      </w:r>
      <w:r w:rsidRPr="008E675C">
        <w:t xml:space="preserve"> will have 30 days to respond</w:t>
      </w:r>
      <w:r w:rsidR="001557E7">
        <w:t xml:space="preserve">. </w:t>
      </w:r>
      <w:r w:rsidRPr="008E675C">
        <w:t>A decision to expel shall have immediate effect</w:t>
      </w:r>
      <w:r w:rsidR="001557E7">
        <w:t xml:space="preserve">. </w:t>
      </w:r>
      <w:r w:rsidRPr="008E675C">
        <w:t xml:space="preserve">To pass, a </w:t>
      </w:r>
      <w:r w:rsidRPr="008E675C">
        <w:rPr>
          <w:b/>
        </w:rPr>
        <w:t>Mail Ballot</w:t>
      </w:r>
      <w:r w:rsidRPr="008E675C">
        <w:t xml:space="preserve"> for expulsion requires at least two-thirds of the </w:t>
      </w:r>
      <w:r w:rsidRPr="008E675C">
        <w:rPr>
          <w:b/>
        </w:rPr>
        <w:t>Members</w:t>
      </w:r>
      <w:r w:rsidRPr="008E675C">
        <w:t xml:space="preserve"> to vote in favor.</w:t>
      </w:r>
      <w:bookmarkEnd w:id="38"/>
    </w:p>
    <w:p w14:paraId="3F97948F" w14:textId="77777777" w:rsidR="008E675C" w:rsidRDefault="008E675C" w:rsidP="00F437B7">
      <w:pPr>
        <w:pStyle w:val="TPC-ClauseL3-Wording"/>
      </w:pPr>
      <w:r w:rsidRPr="008E675C">
        <w:t>In the event of expulsion, dues are not refunded.</w:t>
      </w:r>
    </w:p>
    <w:p w14:paraId="352AF815" w14:textId="5BE4E92D" w:rsidR="008E675C" w:rsidRDefault="008E675C" w:rsidP="00F81ADF">
      <w:pPr>
        <w:pStyle w:val="TPC-ClauseL2-Title"/>
      </w:pPr>
      <w:bookmarkStart w:id="39" w:name="_Toc95314883"/>
      <w:r w:rsidRPr="008E675C">
        <w:t>Mergers, Acquisitions, Divestitures</w:t>
      </w:r>
      <w:bookmarkEnd w:id="39"/>
    </w:p>
    <w:p w14:paraId="4C7C1811" w14:textId="30019A64" w:rsidR="008E675C" w:rsidRDefault="008E675C" w:rsidP="00F437B7">
      <w:pPr>
        <w:pStyle w:val="TPC-ClauseL3-Wording"/>
      </w:pPr>
      <w:r w:rsidRPr="008E675C">
        <w:rPr>
          <w:b/>
        </w:rPr>
        <w:t>Non-transferability</w:t>
      </w:r>
      <w:r w:rsidR="001557E7">
        <w:t xml:space="preserve">. </w:t>
      </w:r>
      <w:r w:rsidRPr="008E675C">
        <w:t>Memberships may not be sold, donated</w:t>
      </w:r>
      <w:r w:rsidR="004A78A0">
        <w:t>,</w:t>
      </w:r>
      <w:r w:rsidRPr="008E675C">
        <w:t xml:space="preserve"> or otherwise transferred to another corporation</w:t>
      </w:r>
      <w:r w:rsidR="001557E7">
        <w:t xml:space="preserve">. </w:t>
      </w:r>
      <w:r w:rsidRPr="008E675C">
        <w:t xml:space="preserve">The named entity associated with a membership may change, based on an acquisition, </w:t>
      </w:r>
      <w:r w:rsidR="004A78A0" w:rsidRPr="008E675C">
        <w:t>merger,</w:t>
      </w:r>
      <w:r w:rsidRPr="008E675C">
        <w:t xml:space="preserve"> or divestiture, as described in </w:t>
      </w:r>
      <w:r w:rsidRPr="008E675C">
        <w:rPr>
          <w:b/>
        </w:rPr>
        <w:t>Policies</w:t>
      </w:r>
      <w:r w:rsidRPr="008E675C">
        <w:t xml:space="preserve"> §</w:t>
      </w:r>
      <w:r w:rsidR="000438DF">
        <w:t xml:space="preserve">  </w:t>
      </w:r>
      <w:r w:rsidR="000438DF">
        <w:fldChar w:fldCharType="begin"/>
      </w:r>
      <w:r w:rsidR="000438DF">
        <w:instrText xml:space="preserve"> REF _Ref374350734 \r \h </w:instrText>
      </w:r>
      <w:r w:rsidR="000438DF">
        <w:fldChar w:fldCharType="separate"/>
      </w:r>
      <w:r w:rsidR="003B6401">
        <w:t>2.7.2</w:t>
      </w:r>
      <w:r w:rsidR="000438DF">
        <w:fldChar w:fldCharType="end"/>
      </w:r>
      <w:r w:rsidR="000438DF">
        <w:t xml:space="preserve"> and </w:t>
      </w:r>
      <w:r w:rsidR="00930B09" w:rsidRPr="00717171">
        <w:rPr>
          <w:b/>
        </w:rPr>
        <w:t>Policies</w:t>
      </w:r>
      <w:r w:rsidR="00930B09" w:rsidRPr="00717171">
        <w:t xml:space="preserve"> § </w:t>
      </w:r>
      <w:r w:rsidR="000438DF">
        <w:fldChar w:fldCharType="begin"/>
      </w:r>
      <w:r w:rsidR="000438DF">
        <w:instrText xml:space="preserve"> REF _Ref374350743 \r \h </w:instrText>
      </w:r>
      <w:r w:rsidR="000438DF">
        <w:fldChar w:fldCharType="separate"/>
      </w:r>
      <w:r w:rsidR="003B6401">
        <w:t>2.7.3</w:t>
      </w:r>
      <w:r w:rsidR="000438DF">
        <w:fldChar w:fldCharType="end"/>
      </w:r>
      <w:r w:rsidR="000438DF">
        <w:t>.</w:t>
      </w:r>
    </w:p>
    <w:p w14:paraId="4FB4273B" w14:textId="6094F057" w:rsidR="008E675C" w:rsidRPr="00EA3B36" w:rsidRDefault="008E675C" w:rsidP="00EB019E">
      <w:pPr>
        <w:pStyle w:val="TPC-ClauseL3-Title"/>
      </w:pPr>
      <w:bookmarkStart w:id="40" w:name="_Ref374350734"/>
      <w:bookmarkStart w:id="41" w:name="_Toc95314884"/>
      <w:r w:rsidRPr="008E675C">
        <w:t>Mergers and Acquisitions</w:t>
      </w:r>
      <w:bookmarkEnd w:id="40"/>
      <w:bookmarkEnd w:id="41"/>
    </w:p>
    <w:p w14:paraId="4D51E138" w14:textId="0C9C63F1" w:rsidR="00EA3B36" w:rsidRDefault="00EA3B36" w:rsidP="00AB36E8">
      <w:pPr>
        <w:pStyle w:val="TPC-ClauseL4-Wording"/>
        <w:tabs>
          <w:tab w:val="num" w:pos="90"/>
        </w:tabs>
        <w:ind w:left="990" w:hanging="990"/>
      </w:pPr>
      <w:r w:rsidRPr="00EA3B36">
        <w:rPr>
          <w:b/>
        </w:rPr>
        <w:t>Only one Member is involved</w:t>
      </w:r>
      <w:r w:rsidRPr="00EA3B36">
        <w:t xml:space="preserve">: </w:t>
      </w:r>
      <w:r w:rsidRPr="006D090C">
        <w:t>When</w:t>
      </w:r>
      <w:r w:rsidRPr="00EA3B36">
        <w:t xml:space="preserve"> only </w:t>
      </w:r>
      <w:r w:rsidRPr="0042358A">
        <w:t>one</w:t>
      </w:r>
      <w:r w:rsidRPr="00EA3B36">
        <w:t xml:space="preserve"> of the companies involved is a </w:t>
      </w:r>
      <w:r w:rsidRPr="00EA3B36">
        <w:rPr>
          <w:b/>
        </w:rPr>
        <w:t>Member</w:t>
      </w:r>
      <w:r w:rsidRPr="00EA3B36">
        <w:t xml:space="preserve">, all rights associated with the </w:t>
      </w:r>
      <w:r w:rsidRPr="006D090C">
        <w:t>membership</w:t>
      </w:r>
      <w:r w:rsidRPr="00EA3B36">
        <w:t xml:space="preserve"> and associated positions on both technical subcommittees and </w:t>
      </w:r>
      <w:r w:rsidRPr="00EA3B36">
        <w:rPr>
          <w:b/>
        </w:rPr>
        <w:t>Standing Committees</w:t>
      </w:r>
      <w:r w:rsidRPr="00EA3B36">
        <w:t xml:space="preserve"> are retained</w:t>
      </w:r>
      <w:r w:rsidR="001557E7">
        <w:t xml:space="preserve">. </w:t>
      </w:r>
      <w:r w:rsidRPr="00EA3B36">
        <w:t xml:space="preserve">The parent company has the right to designate </w:t>
      </w:r>
      <w:r w:rsidR="00B106EC">
        <w:t xml:space="preserve">which company is to be </w:t>
      </w:r>
      <w:r w:rsidRPr="00EA3B36">
        <w:t xml:space="preserve">named </w:t>
      </w:r>
      <w:r w:rsidR="00B106EC">
        <w:t xml:space="preserve">the </w:t>
      </w:r>
      <w:r w:rsidRPr="00EA3B36">
        <w:rPr>
          <w:b/>
        </w:rPr>
        <w:t>Member</w:t>
      </w:r>
      <w:r w:rsidRPr="00EA3B36">
        <w:t>.</w:t>
      </w:r>
    </w:p>
    <w:p w14:paraId="5939F291" w14:textId="587B32BC" w:rsidR="00EA3B36" w:rsidRDefault="00EA3B36" w:rsidP="00AB36E8">
      <w:pPr>
        <w:pStyle w:val="TPC-ClauseL4-Wording"/>
        <w:tabs>
          <w:tab w:val="num" w:pos="90"/>
        </w:tabs>
        <w:ind w:left="990" w:hanging="990"/>
      </w:pPr>
      <w:r w:rsidRPr="00EA3B36">
        <w:rPr>
          <w:b/>
        </w:rPr>
        <w:t>Two or more Members are involved</w:t>
      </w:r>
      <w:r w:rsidRPr="00EA3B36">
        <w:t xml:space="preserve">: When more than one </w:t>
      </w:r>
      <w:r w:rsidRPr="00EA3B36">
        <w:rPr>
          <w:b/>
        </w:rPr>
        <w:t>Member</w:t>
      </w:r>
      <w:r w:rsidRPr="00EA3B36">
        <w:t xml:space="preserve"> is involved in a merger or acquisition, at most one </w:t>
      </w:r>
      <w:r w:rsidRPr="00EA3B36">
        <w:rPr>
          <w:b/>
        </w:rPr>
        <w:t>Member</w:t>
      </w:r>
      <w:r w:rsidRPr="00EA3B36">
        <w:t xml:space="preserve"> from the set remains on the TPC Board of Directors, as stipulated in the </w:t>
      </w:r>
      <w:r w:rsidRPr="00EA3B36">
        <w:rPr>
          <w:b/>
        </w:rPr>
        <w:t>Bylaws</w:t>
      </w:r>
      <w:r w:rsidR="001557E7">
        <w:t xml:space="preserve">. </w:t>
      </w:r>
      <w:r w:rsidRPr="00EA3B36">
        <w:t xml:space="preserve">The remaining or new </w:t>
      </w:r>
      <w:r w:rsidRPr="00EA3B36">
        <w:rPr>
          <w:b/>
        </w:rPr>
        <w:t>Member</w:t>
      </w:r>
      <w:r w:rsidRPr="00EA3B36">
        <w:t xml:space="preserve"> is responsible for all outstanding financial obligations of the </w:t>
      </w:r>
      <w:r w:rsidR="00633E89">
        <w:t xml:space="preserve">other </w:t>
      </w:r>
      <w:r w:rsidRPr="00EA3B36">
        <w:rPr>
          <w:b/>
        </w:rPr>
        <w:t>Members</w:t>
      </w:r>
      <w:r w:rsidRPr="00EA3B36">
        <w:t xml:space="preserve"> </w:t>
      </w:r>
      <w:r w:rsidR="00633E89">
        <w:t>of the set.</w:t>
      </w:r>
      <w:r w:rsidRPr="00EA3B36">
        <w:t xml:space="preserve"> It is the responsibility of the remaining or new </w:t>
      </w:r>
      <w:r w:rsidRPr="00EA3B36">
        <w:rPr>
          <w:b/>
        </w:rPr>
        <w:t>Member</w:t>
      </w:r>
      <w:r w:rsidRPr="00EA3B36">
        <w:t xml:space="preserve"> to designate a </w:t>
      </w:r>
      <w:r w:rsidRPr="00EA3B36">
        <w:rPr>
          <w:b/>
        </w:rPr>
        <w:t>Primary Representative</w:t>
      </w:r>
      <w:r w:rsidRPr="00EA3B36">
        <w:t xml:space="preserve">. Any conflicts are resolved per </w:t>
      </w:r>
      <w:r w:rsidRPr="00EA3B36">
        <w:rPr>
          <w:b/>
        </w:rPr>
        <w:t>Policies</w:t>
      </w:r>
      <w:r w:rsidRPr="00EA3B36">
        <w:t xml:space="preserve"> § </w:t>
      </w:r>
      <w:r>
        <w:fldChar w:fldCharType="begin"/>
      </w:r>
      <w:r>
        <w:instrText xml:space="preserve"> REF _Ref374347528 \r \h </w:instrText>
      </w:r>
      <w:r>
        <w:fldChar w:fldCharType="separate"/>
      </w:r>
      <w:r w:rsidR="003B6401">
        <w:t>2.2.1.1</w:t>
      </w:r>
      <w:r>
        <w:fldChar w:fldCharType="end"/>
      </w:r>
      <w:r w:rsidR="001557E7">
        <w:t xml:space="preserve">. </w:t>
      </w:r>
    </w:p>
    <w:p w14:paraId="1F1B7A9F" w14:textId="77777777" w:rsidR="00EA3B36" w:rsidRDefault="00EA3B36" w:rsidP="008044BA">
      <w:pPr>
        <w:pStyle w:val="TPC-ClauseL4-Wording"/>
        <w:ind w:hanging="1440"/>
      </w:pPr>
      <w:r w:rsidRPr="00EA3B36">
        <w:t>Committee participation is resolved as follows:</w:t>
      </w:r>
    </w:p>
    <w:p w14:paraId="7C3BE659" w14:textId="77777777" w:rsidR="00EA3B36" w:rsidRDefault="00A300E3" w:rsidP="005024EF">
      <w:pPr>
        <w:pStyle w:val="TPC-ClauseL5-Wording"/>
      </w:pPr>
      <w:r>
        <w:t xml:space="preserve"> </w:t>
      </w:r>
      <w:r>
        <w:tab/>
      </w:r>
      <w:r w:rsidR="00EA3B36" w:rsidRPr="0042358A">
        <w:t xml:space="preserve">The existence of either </w:t>
      </w:r>
      <w:r w:rsidR="00EA3B36" w:rsidRPr="0042358A">
        <w:rPr>
          <w:b/>
        </w:rPr>
        <w:t>Member</w:t>
      </w:r>
      <w:r w:rsidR="00EA3B36" w:rsidRPr="0042358A">
        <w:t xml:space="preserve"> on a technical subcommittee results in the existence of the joined company on that subcommittee, retaining at most one vote.</w:t>
      </w:r>
    </w:p>
    <w:p w14:paraId="2100D434" w14:textId="4ED42E98" w:rsidR="0042358A" w:rsidRDefault="00A300E3" w:rsidP="005024EF">
      <w:pPr>
        <w:pStyle w:val="TPC-ClauseL5-Wording"/>
      </w:pPr>
      <w:r>
        <w:t xml:space="preserve"> </w:t>
      </w:r>
      <w:r>
        <w:tab/>
      </w:r>
      <w:r w:rsidR="0042358A" w:rsidRPr="0042358A">
        <w:t xml:space="preserve">Individuals from either </w:t>
      </w:r>
      <w:r w:rsidR="0042358A" w:rsidRPr="0042358A">
        <w:rPr>
          <w:b/>
        </w:rPr>
        <w:t>Member</w:t>
      </w:r>
      <w:r w:rsidR="0042358A" w:rsidRPr="0042358A">
        <w:t xml:space="preserve"> who were elected to </w:t>
      </w:r>
      <w:r w:rsidR="0042358A" w:rsidRPr="0042358A">
        <w:rPr>
          <w:b/>
        </w:rPr>
        <w:t>Standing Committee</w:t>
      </w:r>
      <w:r w:rsidR="0042358A" w:rsidRPr="0042358A">
        <w:t xml:space="preserve"> or </w:t>
      </w:r>
      <w:r w:rsidR="00AB1A98">
        <w:t>chairperson</w:t>
      </w:r>
      <w:r w:rsidR="0042358A" w:rsidRPr="0042358A">
        <w:t xml:space="preserve"> positions will retain their positions, except as defined in </w:t>
      </w:r>
      <w:r w:rsidR="0042358A" w:rsidRPr="0042358A">
        <w:rPr>
          <w:b/>
        </w:rPr>
        <w:t>Policies</w:t>
      </w:r>
      <w:r w:rsidR="0042358A" w:rsidRPr="0042358A">
        <w:t xml:space="preserve"> §</w:t>
      </w:r>
      <w:r w:rsidR="000438DF">
        <w:t xml:space="preserve"> </w:t>
      </w:r>
      <w:r w:rsidR="000438DF">
        <w:fldChar w:fldCharType="begin"/>
      </w:r>
      <w:r w:rsidR="000438DF">
        <w:instrText xml:space="preserve"> REF _Ref475626814 \r \h </w:instrText>
      </w:r>
      <w:r w:rsidR="000438DF">
        <w:fldChar w:fldCharType="separate"/>
      </w:r>
      <w:r w:rsidR="003B6401">
        <w:t>2.7.2.3.3</w:t>
      </w:r>
      <w:r w:rsidR="000438DF">
        <w:fldChar w:fldCharType="end"/>
      </w:r>
      <w:r w:rsidR="000438DF">
        <w:t>.</w:t>
      </w:r>
    </w:p>
    <w:p w14:paraId="37D989B6" w14:textId="77777777" w:rsidR="0042358A" w:rsidRDefault="00A300E3" w:rsidP="005024EF">
      <w:pPr>
        <w:pStyle w:val="TPC-ClauseL5-Wording"/>
      </w:pPr>
      <w:bookmarkStart w:id="42" w:name="_Ref374348706"/>
      <w:r>
        <w:t xml:space="preserve"> </w:t>
      </w:r>
      <w:r>
        <w:tab/>
      </w:r>
      <w:bookmarkStart w:id="43" w:name="_Ref475626814"/>
      <w:r w:rsidR="0042358A" w:rsidRPr="0042358A">
        <w:t xml:space="preserve">If the merger or purchase would result in two individuals from the same </w:t>
      </w:r>
      <w:r w:rsidR="0042358A" w:rsidRPr="0042358A">
        <w:rPr>
          <w:b/>
        </w:rPr>
        <w:t>Member</w:t>
      </w:r>
      <w:r w:rsidR="0042358A" w:rsidRPr="0042358A">
        <w:t xml:space="preserve"> being in a single </w:t>
      </w:r>
      <w:r w:rsidR="0042358A" w:rsidRPr="0042358A">
        <w:rPr>
          <w:b/>
        </w:rPr>
        <w:t>Standing Committee</w:t>
      </w:r>
      <w:r w:rsidR="0042358A" w:rsidRPr="0042358A">
        <w:t xml:space="preserve">, only one may remain on the committee. Neither individual will have voting privileges until a designation of a single committee member is made by the </w:t>
      </w:r>
      <w:r w:rsidR="0042358A" w:rsidRPr="0042358A">
        <w:rPr>
          <w:b/>
        </w:rPr>
        <w:t>Primary Representative</w:t>
      </w:r>
      <w:r w:rsidR="0042358A" w:rsidRPr="0042358A">
        <w:t>.</w:t>
      </w:r>
      <w:bookmarkEnd w:id="42"/>
      <w:bookmarkEnd w:id="43"/>
    </w:p>
    <w:p w14:paraId="2F84D526" w14:textId="041D76C9" w:rsidR="001104DC" w:rsidRPr="0042358A" w:rsidRDefault="001104DC" w:rsidP="00F437B7">
      <w:pPr>
        <w:pStyle w:val="TPC-ClauseL3-Wording"/>
      </w:pPr>
      <w:bookmarkStart w:id="44" w:name="_Ref374350743"/>
      <w:r w:rsidRPr="001104DC">
        <w:rPr>
          <w:b/>
        </w:rPr>
        <w:t>Divestitures</w:t>
      </w:r>
      <w:r w:rsidR="001557E7">
        <w:t xml:space="preserve">. </w:t>
      </w:r>
      <w:r w:rsidRPr="001104DC">
        <w:t xml:space="preserve">When a </w:t>
      </w:r>
      <w:r w:rsidR="00695005" w:rsidRPr="009F6EFE">
        <w:t>m</w:t>
      </w:r>
      <w:r w:rsidRPr="009F6EFE">
        <w:t>ember</w:t>
      </w:r>
      <w:r w:rsidRPr="001104DC">
        <w:t xml:space="preserve"> company divests a portion of its business, the rights and privileges associated with membership and individual participation on committees may be retained by at most one company.</w:t>
      </w:r>
      <w:bookmarkEnd w:id="44"/>
    </w:p>
    <w:p w14:paraId="15F1D7F7" w14:textId="0B828ACD" w:rsidR="008E675C" w:rsidRDefault="073D919D" w:rsidP="001104DC">
      <w:pPr>
        <w:pStyle w:val="TPC-ClauseL1-Title"/>
        <w:ind w:left="0" w:firstLine="0"/>
      </w:pPr>
      <w:bookmarkStart w:id="45" w:name="_Toc95314885"/>
      <w:r>
        <w:t>TPC Organization</w:t>
      </w:r>
      <w:bookmarkEnd w:id="45"/>
    </w:p>
    <w:p w14:paraId="79F6EB4E" w14:textId="77777777" w:rsidR="001104DC" w:rsidRPr="001104DC" w:rsidRDefault="001104DC" w:rsidP="005F1387">
      <w:pPr>
        <w:pStyle w:val="ColorfulList-Accent11"/>
        <w:keepNext/>
        <w:keepLines/>
        <w:numPr>
          <w:ilvl w:val="0"/>
          <w:numId w:val="4"/>
        </w:numPr>
        <w:tabs>
          <w:tab w:val="left" w:pos="720"/>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ind w:left="0" w:firstLine="0"/>
        <w:contextualSpacing w:val="0"/>
        <w:outlineLvl w:val="1"/>
        <w:rPr>
          <w:rFonts w:ascii="Arial" w:hAnsi="Arial" w:cs="Arial"/>
          <w:b/>
          <w:vanish/>
          <w:sz w:val="22"/>
          <w:szCs w:val="22"/>
        </w:rPr>
      </w:pPr>
    </w:p>
    <w:p w14:paraId="10AE019B" w14:textId="74CE3286" w:rsidR="001104DC" w:rsidRDefault="001104DC" w:rsidP="00F81ADF">
      <w:pPr>
        <w:pStyle w:val="TPC-ClauseL2-Title"/>
      </w:pPr>
      <w:bookmarkStart w:id="46" w:name="_Ref374366773"/>
      <w:bookmarkStart w:id="47" w:name="_Toc95314886"/>
      <w:r w:rsidRPr="001104DC">
        <w:t>Standing Committees</w:t>
      </w:r>
      <w:bookmarkEnd w:id="46"/>
      <w:bookmarkEnd w:id="47"/>
    </w:p>
    <w:p w14:paraId="7E804AEE" w14:textId="5EFC55F3" w:rsidR="001104DC" w:rsidRDefault="001104DC" w:rsidP="00F437B7">
      <w:pPr>
        <w:pStyle w:val="TPC-ClauseL3-Title"/>
      </w:pPr>
      <w:bookmarkStart w:id="48" w:name="_Ref374363128"/>
      <w:bookmarkStart w:id="49" w:name="_Toc95314887"/>
      <w:r w:rsidRPr="001104DC">
        <w:t>Membership</w:t>
      </w:r>
      <w:bookmarkEnd w:id="48"/>
      <w:bookmarkEnd w:id="49"/>
    </w:p>
    <w:p w14:paraId="1AC7926F" w14:textId="013594F0" w:rsidR="001104DC" w:rsidRPr="001104DC" w:rsidRDefault="001104DC" w:rsidP="005024EF">
      <w:pPr>
        <w:pStyle w:val="TPC-ClauseWording-Align"/>
      </w:pPr>
      <w:r w:rsidRPr="001104DC">
        <w:t xml:space="preserve">Membership on all </w:t>
      </w:r>
      <w:r w:rsidRPr="001104DC">
        <w:rPr>
          <w:b/>
        </w:rPr>
        <w:t>Standing Committees</w:t>
      </w:r>
      <w:r w:rsidRPr="001104DC">
        <w:t xml:space="preserve"> consists of </w:t>
      </w:r>
      <w:r w:rsidRPr="001104DC">
        <w:rPr>
          <w:b/>
        </w:rPr>
        <w:t>Primary Representative</w:t>
      </w:r>
      <w:r w:rsidRPr="001104DC">
        <w:t xml:space="preserve"> and/or </w:t>
      </w:r>
      <w:r w:rsidRPr="001104DC">
        <w:rPr>
          <w:b/>
        </w:rPr>
        <w:t xml:space="preserve">Secondary Representatives </w:t>
      </w:r>
      <w:r w:rsidRPr="001104DC">
        <w:t>of</w:t>
      </w:r>
      <w:r w:rsidRPr="001104DC">
        <w:rPr>
          <w:b/>
        </w:rPr>
        <w:t xml:space="preserve"> Members</w:t>
      </w:r>
      <w:r w:rsidRPr="001104DC">
        <w:t xml:space="preserve"> who are formally nominated and elected in a closed ballot in the </w:t>
      </w:r>
      <w:r w:rsidR="009019AF" w:rsidRPr="00984063">
        <w:rPr>
          <w:b/>
        </w:rPr>
        <w:t>Annual</w:t>
      </w:r>
      <w:r w:rsidRPr="00D8632C">
        <w:rPr>
          <w:b/>
        </w:rPr>
        <w:t xml:space="preserve"> Meeting</w:t>
      </w:r>
      <w:r w:rsidR="001557E7">
        <w:t xml:space="preserve">. </w:t>
      </w:r>
      <w:r w:rsidRPr="001104DC">
        <w:t xml:space="preserve">A </w:t>
      </w:r>
      <w:r w:rsidRPr="001104DC">
        <w:rPr>
          <w:b/>
        </w:rPr>
        <w:t>Member</w:t>
      </w:r>
      <w:r w:rsidRPr="001104DC">
        <w:t xml:space="preserve"> can only have one representative on any particular </w:t>
      </w:r>
      <w:r w:rsidRPr="001104DC">
        <w:rPr>
          <w:b/>
        </w:rPr>
        <w:t>Standing Committee</w:t>
      </w:r>
      <w:r w:rsidRPr="001104DC">
        <w:t>.</w:t>
      </w:r>
    </w:p>
    <w:p w14:paraId="75497D78" w14:textId="734EDEFD" w:rsidR="001104DC" w:rsidRDefault="001104DC" w:rsidP="005024EF">
      <w:pPr>
        <w:pStyle w:val="TPC-ClauseWording-Align"/>
      </w:pPr>
      <w:r w:rsidRPr="001104DC">
        <w:t xml:space="preserve">Membership on all </w:t>
      </w:r>
      <w:r w:rsidRPr="001104DC">
        <w:rPr>
          <w:b/>
        </w:rPr>
        <w:t>Standing Committees</w:t>
      </w:r>
      <w:r w:rsidRPr="001104DC">
        <w:t xml:space="preserve"> is based on individuals and not companies</w:t>
      </w:r>
      <w:r w:rsidR="001557E7">
        <w:t xml:space="preserve">. </w:t>
      </w:r>
      <w:r w:rsidRPr="001104DC">
        <w:t xml:space="preserve">A </w:t>
      </w:r>
      <w:r w:rsidR="0090562A" w:rsidRPr="00053673">
        <w:rPr>
          <w:b/>
        </w:rPr>
        <w:t>Member</w:t>
      </w:r>
      <w:r w:rsidR="0090562A">
        <w:t xml:space="preserve"> </w:t>
      </w:r>
      <w:r w:rsidRPr="001104DC">
        <w:t xml:space="preserve">company can only have one seat on a </w:t>
      </w:r>
      <w:r w:rsidRPr="001104DC">
        <w:rPr>
          <w:b/>
        </w:rPr>
        <w:t>Standing Committee</w:t>
      </w:r>
      <w:r w:rsidRPr="001104DC">
        <w:t xml:space="preserve">, with only one individual (elected by the </w:t>
      </w:r>
      <w:r w:rsidRPr="001104DC">
        <w:rPr>
          <w:b/>
        </w:rPr>
        <w:t>Council</w:t>
      </w:r>
      <w:r w:rsidRPr="001104DC">
        <w:t>) representing that company</w:t>
      </w:r>
      <w:r w:rsidR="001557E7">
        <w:t xml:space="preserve">. </w:t>
      </w:r>
      <w:r w:rsidRPr="001104DC">
        <w:t xml:space="preserve">An individual can belong to multiple </w:t>
      </w:r>
      <w:r w:rsidRPr="001104DC">
        <w:rPr>
          <w:b/>
        </w:rPr>
        <w:t>Standing Committees</w:t>
      </w:r>
      <w:r w:rsidRPr="001104DC">
        <w:t xml:space="preserve"> concurrently</w:t>
      </w:r>
      <w:r w:rsidR="001557E7">
        <w:t xml:space="preserve">. </w:t>
      </w:r>
      <w:r w:rsidRPr="001104DC">
        <w:t xml:space="preserve">The </w:t>
      </w:r>
      <w:r w:rsidRPr="001104DC">
        <w:rPr>
          <w:b/>
        </w:rPr>
        <w:t>Standing Committees</w:t>
      </w:r>
      <w:r w:rsidRPr="001104DC">
        <w:t xml:space="preserve"> are </w:t>
      </w:r>
      <w:r w:rsidRPr="001104DC">
        <w:rPr>
          <w:b/>
        </w:rPr>
        <w:t>SC</w:t>
      </w:r>
      <w:r w:rsidRPr="001104DC">
        <w:t xml:space="preserve">, </w:t>
      </w:r>
      <w:r w:rsidRPr="001104DC">
        <w:rPr>
          <w:b/>
        </w:rPr>
        <w:t>TAB</w:t>
      </w:r>
      <w:r w:rsidRPr="001104DC">
        <w:t xml:space="preserve">, and </w:t>
      </w:r>
      <w:r w:rsidRPr="001104DC">
        <w:rPr>
          <w:b/>
        </w:rPr>
        <w:t>PRC</w:t>
      </w:r>
      <w:r w:rsidRPr="001104DC">
        <w:t>.</w:t>
      </w:r>
    </w:p>
    <w:p w14:paraId="1F5F59EF" w14:textId="3480AE25" w:rsidR="001104DC" w:rsidRDefault="001104DC" w:rsidP="00F437B7">
      <w:pPr>
        <w:pStyle w:val="TPC-ClauseL3-Title"/>
      </w:pPr>
      <w:bookmarkStart w:id="50" w:name="_Ref374360029"/>
      <w:bookmarkStart w:id="51" w:name="_Toc95314888"/>
      <w:r w:rsidRPr="001104DC">
        <w:t>Voting for Membership on Standing Committees</w:t>
      </w:r>
      <w:bookmarkEnd w:id="50"/>
      <w:bookmarkEnd w:id="51"/>
    </w:p>
    <w:p w14:paraId="67709640" w14:textId="6DA96EFD" w:rsidR="00DC2BC1" w:rsidRDefault="001104DC" w:rsidP="005024EF">
      <w:pPr>
        <w:pStyle w:val="TPC-ClauseWording-Align"/>
      </w:pPr>
      <w:r>
        <w:t xml:space="preserve">Representatives on all </w:t>
      </w:r>
      <w:r w:rsidRPr="00DF75FA">
        <w:rPr>
          <w:rStyle w:val="TPC-FontDef-Term"/>
        </w:rPr>
        <w:t>Standing Committees</w:t>
      </w:r>
      <w:r>
        <w:t xml:space="preserve"> are determined by a closed ballot in which the nominee(s) receiving the most votes is (are) chosen</w:t>
      </w:r>
      <w:r w:rsidR="001557E7">
        <w:t xml:space="preserve">. </w:t>
      </w:r>
      <w:r>
        <w:t xml:space="preserve">In no case shall a representative be elected with less than a </w:t>
      </w:r>
      <w:r w:rsidRPr="00DF75FA">
        <w:rPr>
          <w:rStyle w:val="TPC-FontDef-Term"/>
        </w:rPr>
        <w:t>Simple Majority</w:t>
      </w:r>
      <w:r>
        <w:t>. In the event a run-off is necessary, the candidate with the fewest votes will be eliminated and the vote will be repeated</w:t>
      </w:r>
      <w:r w:rsidR="001557E7">
        <w:t>.</w:t>
      </w:r>
    </w:p>
    <w:p w14:paraId="2809EAAF" w14:textId="6AF55057" w:rsidR="001104DC" w:rsidRDefault="001104DC" w:rsidP="005024EF">
      <w:pPr>
        <w:pStyle w:val="TPC-ClauseWording-Align"/>
      </w:pPr>
      <w:r>
        <w:t xml:space="preserve">A </w:t>
      </w:r>
      <w:r w:rsidRPr="00DF75FA">
        <w:rPr>
          <w:rStyle w:val="TPC-FontDef-Term"/>
        </w:rPr>
        <w:t>Standing Committee</w:t>
      </w:r>
      <w:r>
        <w:t xml:space="preserve"> has a </w:t>
      </w:r>
      <w:r w:rsidR="00AB1A98">
        <w:t>chairperson</w:t>
      </w:r>
      <w:r>
        <w:t xml:space="preserve">, elected by </w:t>
      </w:r>
      <w:r w:rsidRPr="00DF75FA">
        <w:rPr>
          <w:rStyle w:val="TPC-FontDef-Term"/>
        </w:rPr>
        <w:t>Simple Majority</w:t>
      </w:r>
      <w:r>
        <w:t xml:space="preserve"> at the</w:t>
      </w:r>
      <w:r w:rsidR="00D8632C">
        <w:t xml:space="preserve"> </w:t>
      </w:r>
      <w:r w:rsidR="00D8632C" w:rsidRPr="00984063">
        <w:rPr>
          <w:b/>
        </w:rPr>
        <w:t>Annual Meeting</w:t>
      </w:r>
      <w:r w:rsidR="001557E7">
        <w:t xml:space="preserve">. </w:t>
      </w:r>
      <w:r>
        <w:t>In the event a run-off is necessary, the candidate with the fewest votes will be eliminated and the vote will be repeated.</w:t>
      </w:r>
      <w:r w:rsidR="00DC2BC1">
        <w:t xml:space="preserve"> If there is a single nominee for the chairperson position, the chairperson may be elected by </w:t>
      </w:r>
      <w:r w:rsidR="00226281" w:rsidRPr="00670F0D">
        <w:rPr>
          <w:rStyle w:val="TPC-FontDef-Term"/>
        </w:rPr>
        <w:t>acclamation</w:t>
      </w:r>
      <w:r w:rsidR="00226281">
        <w:t>.</w:t>
      </w:r>
    </w:p>
    <w:p w14:paraId="1F7D12A5" w14:textId="11C7ED56" w:rsidR="001104DC" w:rsidRDefault="001104DC" w:rsidP="00F437B7">
      <w:pPr>
        <w:pStyle w:val="TPC-ClauseL3-Title"/>
      </w:pPr>
      <w:bookmarkStart w:id="52" w:name="_Toc95314889"/>
      <w:r w:rsidRPr="001104DC">
        <w:t>Membership Based on Member Company Affiliation</w:t>
      </w:r>
      <w:bookmarkEnd w:id="52"/>
    </w:p>
    <w:p w14:paraId="1C40F9F8" w14:textId="1B859974" w:rsidR="001104DC" w:rsidRDefault="001104DC" w:rsidP="005024EF">
      <w:pPr>
        <w:pStyle w:val="TPC-ClauseWording-Align"/>
      </w:pPr>
      <w:r>
        <w:t xml:space="preserve">Membership on all </w:t>
      </w:r>
      <w:r w:rsidRPr="00DF75FA">
        <w:rPr>
          <w:rStyle w:val="TPC-FontDef-Term"/>
        </w:rPr>
        <w:t>Standing Committees</w:t>
      </w:r>
      <w:r>
        <w:t xml:space="preserve"> is based on the election of particular individuals affiliated with the </w:t>
      </w:r>
      <w:r w:rsidRPr="00DF75FA">
        <w:rPr>
          <w:rStyle w:val="TPC-FontDef-Term"/>
        </w:rPr>
        <w:t>Members</w:t>
      </w:r>
      <w:r w:rsidR="001557E7">
        <w:t xml:space="preserve">. </w:t>
      </w:r>
      <w:r>
        <w:t xml:space="preserve">If an individual's affiliation with a </w:t>
      </w:r>
      <w:r w:rsidRPr="00DF75FA">
        <w:rPr>
          <w:rStyle w:val="TPC-FontDef-Term"/>
        </w:rPr>
        <w:t>Member</w:t>
      </w:r>
      <w:r>
        <w:t xml:space="preserve"> terminates, the individual's position on the committee becomes vacant</w:t>
      </w:r>
      <w:r w:rsidR="001557E7">
        <w:t xml:space="preserve">. </w:t>
      </w:r>
      <w:r>
        <w:t xml:space="preserve">The resulting vacancy is filled through a new election at the next </w:t>
      </w:r>
      <w:r w:rsidRPr="00DF75FA">
        <w:rPr>
          <w:rStyle w:val="TPC-FontDef-Term"/>
        </w:rPr>
        <w:t>General Meeting</w:t>
      </w:r>
      <w:r>
        <w:t>.</w:t>
      </w:r>
    </w:p>
    <w:p w14:paraId="03C25126" w14:textId="04DAD52F" w:rsidR="001104DC" w:rsidRPr="001104DC" w:rsidRDefault="001104DC" w:rsidP="00F437B7">
      <w:pPr>
        <w:pStyle w:val="TPC-ClauseL3-Title"/>
      </w:pPr>
      <w:bookmarkStart w:id="53" w:name="_Ref374349343"/>
      <w:bookmarkStart w:id="54" w:name="_Toc95314890"/>
      <w:r w:rsidRPr="001104DC">
        <w:t>Attendance for Standing Committees</w:t>
      </w:r>
      <w:bookmarkEnd w:id="53"/>
      <w:bookmarkEnd w:id="54"/>
    </w:p>
    <w:p w14:paraId="50AFDF2B" w14:textId="6A613F65" w:rsidR="001104DC" w:rsidRDefault="001104DC" w:rsidP="005024EF">
      <w:pPr>
        <w:pStyle w:val="TPC-ClauseWording-Align"/>
      </w:pPr>
      <w:r w:rsidRPr="001104DC">
        <w:rPr>
          <w:b/>
        </w:rPr>
        <w:t>Standing Committee</w:t>
      </w:r>
      <w:r w:rsidRPr="001104DC">
        <w:t xml:space="preserve"> meetings shall be either conducted in-person or </w:t>
      </w:r>
      <w:r w:rsidR="005E3F97" w:rsidRPr="001104DC">
        <w:t>by</w:t>
      </w:r>
      <w:r w:rsidRPr="001104DC">
        <w:t xml:space="preserve"> </w:t>
      </w:r>
      <w:r w:rsidR="00B527C4">
        <w:t>video</w:t>
      </w:r>
      <w:r w:rsidR="00B527C4" w:rsidRPr="001104DC">
        <w:t xml:space="preserve"> </w:t>
      </w:r>
      <w:r w:rsidRPr="001104DC">
        <w:t>conference or similar communications equipment, as specified in the meeting notice</w:t>
      </w:r>
      <w:r w:rsidR="001557E7">
        <w:t xml:space="preserve">. </w:t>
      </w:r>
      <w:r w:rsidRPr="001104DC">
        <w:t xml:space="preserve">For in-person meetings, physical attendance by </w:t>
      </w:r>
      <w:r w:rsidRPr="001104DC">
        <w:rPr>
          <w:b/>
        </w:rPr>
        <w:t>Standing Committee</w:t>
      </w:r>
      <w:r w:rsidRPr="001104DC">
        <w:t xml:space="preserve"> members at the designated location is required for purposes of establishing quorum and voting</w:t>
      </w:r>
      <w:r w:rsidR="001557E7">
        <w:t xml:space="preserve">. </w:t>
      </w:r>
      <w:r w:rsidRPr="001104DC">
        <w:t xml:space="preserve">For meeting by </w:t>
      </w:r>
      <w:r w:rsidR="00B527C4">
        <w:t>video</w:t>
      </w:r>
      <w:r w:rsidR="00B527C4" w:rsidRPr="001104DC">
        <w:t xml:space="preserve"> </w:t>
      </w:r>
      <w:r w:rsidRPr="001104DC">
        <w:t xml:space="preserve">conference, all </w:t>
      </w:r>
      <w:r w:rsidRPr="001104DC">
        <w:rPr>
          <w:b/>
        </w:rPr>
        <w:t>Standing Committee</w:t>
      </w:r>
      <w:r w:rsidRPr="001104DC">
        <w:t xml:space="preserve"> members participating must be able to hear </w:t>
      </w:r>
      <w:r w:rsidR="00B527C4">
        <w:t xml:space="preserve">and see </w:t>
      </w:r>
      <w:r w:rsidRPr="001104DC">
        <w:t>one another for purposes of establishing quorum and voting.</w:t>
      </w:r>
    </w:p>
    <w:p w14:paraId="06114F97" w14:textId="393B9333" w:rsidR="001104DC" w:rsidRDefault="001104DC" w:rsidP="00F437B7">
      <w:pPr>
        <w:pStyle w:val="TPC-ClauseL3-Title"/>
      </w:pPr>
      <w:bookmarkStart w:id="55" w:name="_Toc95314891"/>
      <w:r w:rsidRPr="001104DC">
        <w:t>Attendance Requirement</w:t>
      </w:r>
      <w:bookmarkEnd w:id="55"/>
    </w:p>
    <w:p w14:paraId="6126F499" w14:textId="4374FD4C" w:rsidR="001104DC" w:rsidRDefault="001104DC" w:rsidP="005024EF">
      <w:pPr>
        <w:pStyle w:val="TPC-ClauseWording-Align"/>
      </w:pPr>
      <w:r>
        <w:t xml:space="preserve">A </w:t>
      </w:r>
      <w:r w:rsidRPr="00DF75FA">
        <w:rPr>
          <w:rStyle w:val="TPC-FontDef-Term"/>
        </w:rPr>
        <w:t>Standing Committee</w:t>
      </w:r>
      <w:r>
        <w:t xml:space="preserve"> member must be present for at least 50% of </w:t>
      </w:r>
      <w:r w:rsidRPr="00DF75FA">
        <w:rPr>
          <w:rStyle w:val="TPC-FontDef-Term"/>
        </w:rPr>
        <w:t>Standing Committee</w:t>
      </w:r>
      <w:r>
        <w:t xml:space="preserve"> meeting time during the five</w:t>
      </w:r>
      <w:r w:rsidR="005776CD">
        <w:t>-</w:t>
      </w:r>
      <w:r>
        <w:t xml:space="preserve">month period prior to a </w:t>
      </w:r>
      <w:r w:rsidRPr="00DF75FA">
        <w:rPr>
          <w:rStyle w:val="TPC-FontDef-Term"/>
        </w:rPr>
        <w:t xml:space="preserve">General </w:t>
      </w:r>
      <w:r w:rsidR="006E2BD2" w:rsidRPr="00DF75FA">
        <w:rPr>
          <w:rStyle w:val="TPC-FontDef-Term"/>
        </w:rPr>
        <w:t>Meeting</w:t>
      </w:r>
      <w:r w:rsidR="006E2BD2">
        <w:t xml:space="preserve"> unless</w:t>
      </w:r>
      <w:r>
        <w:t xml:space="preserve"> the </w:t>
      </w:r>
      <w:r w:rsidRPr="00DF75FA">
        <w:rPr>
          <w:rStyle w:val="TPC-FontDef-Term"/>
        </w:rPr>
        <w:t>Standing Committee</w:t>
      </w:r>
      <w:r>
        <w:t xml:space="preserve"> </w:t>
      </w:r>
      <w:r w:rsidRPr="003C744B">
        <w:t xml:space="preserve">has not met for more than </w:t>
      </w:r>
      <w:r w:rsidR="00944C48">
        <w:t>ten</w:t>
      </w:r>
      <w:r w:rsidR="00944C48" w:rsidRPr="003C744B">
        <w:t xml:space="preserve"> </w:t>
      </w:r>
      <w:r w:rsidRPr="003C744B">
        <w:t xml:space="preserve">hours within the last </w:t>
      </w:r>
      <w:r w:rsidR="00A679AC">
        <w:t>five</w:t>
      </w:r>
      <w:r w:rsidR="00A679AC" w:rsidRPr="003C744B">
        <w:t xml:space="preserve"> </w:t>
      </w:r>
      <w:r w:rsidR="00A22ECA" w:rsidRPr="003C744B">
        <w:t>months,</w:t>
      </w:r>
      <w:r w:rsidRPr="003C744B">
        <w:t xml:space="preserve"> or the </w:t>
      </w:r>
      <w:r>
        <w:t xml:space="preserve">individual was first elected to the position during the </w:t>
      </w:r>
      <w:r w:rsidR="00092CB9">
        <w:t>five-</w:t>
      </w:r>
      <w:r>
        <w:t xml:space="preserve">month period. Failure to do so will cause the individual's position on the </w:t>
      </w:r>
      <w:r w:rsidRPr="00261B52">
        <w:rPr>
          <w:rStyle w:val="TPC-FontDef-Term"/>
        </w:rPr>
        <w:t>Standing Committee</w:t>
      </w:r>
      <w:r>
        <w:t xml:space="preserve"> to become vacant as of the beginning of the </w:t>
      </w:r>
      <w:r w:rsidRPr="00261B52">
        <w:rPr>
          <w:rStyle w:val="TPC-FontDef-Term"/>
        </w:rPr>
        <w:t>General Meeting</w:t>
      </w:r>
      <w:r>
        <w:t xml:space="preserve">. The resulting vacancy is filled through a new election at the </w:t>
      </w:r>
      <w:r w:rsidRPr="00261B52">
        <w:rPr>
          <w:rStyle w:val="TPC-FontDef-Term"/>
        </w:rPr>
        <w:t>General Meeting</w:t>
      </w:r>
      <w:r>
        <w:t xml:space="preserve">. </w:t>
      </w:r>
      <w:r w:rsidRPr="003C744B">
        <w:t xml:space="preserve">If the same individual who lost the position is elected to the </w:t>
      </w:r>
      <w:r w:rsidRPr="00261B52">
        <w:rPr>
          <w:rStyle w:val="TPC-FontDef-Term"/>
        </w:rPr>
        <w:t>Standing Committee</w:t>
      </w:r>
      <w:r w:rsidRPr="003C744B">
        <w:t>, the individual’s attendance time is set at 50%.</w:t>
      </w:r>
    </w:p>
    <w:p w14:paraId="2E8279E2" w14:textId="2115225A" w:rsidR="001104DC" w:rsidRDefault="001104DC" w:rsidP="005024EF">
      <w:pPr>
        <w:pStyle w:val="TPC-ClauseWording-Align"/>
      </w:pPr>
      <w:r>
        <w:t xml:space="preserve">Meeting time includes both face-to-face meetings and </w:t>
      </w:r>
      <w:r w:rsidR="00853479">
        <w:t xml:space="preserve">video </w:t>
      </w:r>
      <w:r>
        <w:t xml:space="preserve">conferences. </w:t>
      </w:r>
      <w:r w:rsidRPr="00261B52">
        <w:rPr>
          <w:rStyle w:val="TPC-FontDef-Term"/>
        </w:rPr>
        <w:t>Policies</w:t>
      </w:r>
      <w:r w:rsidRPr="003A5A5A">
        <w:t xml:space="preserve"> </w:t>
      </w:r>
      <w:r>
        <w:t xml:space="preserve">§ </w:t>
      </w:r>
      <w:r w:rsidR="00DA6EEF">
        <w:fldChar w:fldCharType="begin"/>
      </w:r>
      <w:r w:rsidR="00DA6EEF">
        <w:instrText xml:space="preserve"> REF _Ref374349343 \r \h </w:instrText>
      </w:r>
      <w:r w:rsidR="00DA6EEF">
        <w:fldChar w:fldCharType="separate"/>
      </w:r>
      <w:r w:rsidR="003B6401">
        <w:t>3.1.4</w:t>
      </w:r>
      <w:r w:rsidR="00DA6EEF">
        <w:fldChar w:fldCharType="end"/>
      </w:r>
      <w:r>
        <w:t xml:space="preserve"> defines attendance for the purpose of this clause. The </w:t>
      </w:r>
      <w:r w:rsidRPr="00261B52">
        <w:rPr>
          <w:rStyle w:val="TPC-FontDef-Term"/>
        </w:rPr>
        <w:t>Standing Committee</w:t>
      </w:r>
      <w:r>
        <w:t xml:space="preserve"> </w:t>
      </w:r>
      <w:r w:rsidR="00AB1A98">
        <w:t>chairperson</w:t>
      </w:r>
      <w:r>
        <w:t xml:space="preserve"> is responsible for maintaining attendance records and determining compliance with this clause, subject to review of the </w:t>
      </w:r>
      <w:r w:rsidRPr="00261B52">
        <w:rPr>
          <w:rStyle w:val="TPC-FontDef-Term"/>
        </w:rPr>
        <w:t>Standing Committee</w:t>
      </w:r>
      <w:r>
        <w:t xml:space="preserve"> in the event of any disagreement. </w:t>
      </w:r>
      <w:r>
        <w:rPr>
          <w:color w:val="000000"/>
        </w:rPr>
        <w:t xml:space="preserve">Attendance will be recorded in ½ hour </w:t>
      </w:r>
      <w:r w:rsidR="006E2BD2">
        <w:rPr>
          <w:color w:val="000000"/>
        </w:rPr>
        <w:t>increments. To</w:t>
      </w:r>
      <w:r>
        <w:rPr>
          <w:color w:val="000000"/>
        </w:rPr>
        <w:t xml:space="preserve"> encourage participation, the </w:t>
      </w:r>
      <w:r w:rsidRPr="00261B52">
        <w:rPr>
          <w:rStyle w:val="TPC-FontDef-Term"/>
        </w:rPr>
        <w:t>Standing Committee</w:t>
      </w:r>
      <w:r>
        <w:t xml:space="preserve"> </w:t>
      </w:r>
      <w:r w:rsidR="00AB1A98">
        <w:rPr>
          <w:color w:val="000000"/>
        </w:rPr>
        <w:t>chairperson</w:t>
      </w:r>
      <w:r>
        <w:rPr>
          <w:color w:val="000000"/>
        </w:rPr>
        <w:t xml:space="preserve"> may require a </w:t>
      </w:r>
      <w:r w:rsidRPr="00261B52">
        <w:rPr>
          <w:rStyle w:val="TPC-FontDef-Term"/>
        </w:rPr>
        <w:t>Member</w:t>
      </w:r>
      <w:r>
        <w:rPr>
          <w:color w:val="000000"/>
        </w:rPr>
        <w:t xml:space="preserve"> be present for the majority of the ½ hour to be credited for the time.</w:t>
      </w:r>
    </w:p>
    <w:p w14:paraId="5E8AA6F2" w14:textId="1197B835" w:rsidR="001104DC" w:rsidRDefault="00DA6EEF" w:rsidP="00F81ADF">
      <w:pPr>
        <w:pStyle w:val="TPC-ClauseL2-Title"/>
      </w:pPr>
      <w:bookmarkStart w:id="56" w:name="_Ref374366012"/>
      <w:bookmarkStart w:id="57" w:name="_Toc95314892"/>
      <w:r w:rsidRPr="00DA6EEF">
        <w:t>Steering Committee</w:t>
      </w:r>
      <w:bookmarkEnd w:id="56"/>
      <w:bookmarkEnd w:id="57"/>
    </w:p>
    <w:p w14:paraId="08337593" w14:textId="7068A0DE" w:rsidR="00DA6EEF" w:rsidRDefault="00DA6EEF" w:rsidP="005024EF">
      <w:pPr>
        <w:pStyle w:val="TPC-ClauseWording-Align"/>
        <w:rPr>
          <w:b/>
        </w:rPr>
      </w:pPr>
      <w:r w:rsidRPr="00DA6EEF">
        <w:t xml:space="preserve">As defined by the </w:t>
      </w:r>
      <w:r w:rsidRPr="00DA6EEF">
        <w:rPr>
          <w:b/>
        </w:rPr>
        <w:t>Bylaws</w:t>
      </w:r>
      <w:r w:rsidRPr="00DA6EEF">
        <w:t>, the Steering Committee (</w:t>
      </w:r>
      <w:r w:rsidRPr="00DA6EEF">
        <w:rPr>
          <w:b/>
        </w:rPr>
        <w:t>SC</w:t>
      </w:r>
      <w:r w:rsidRPr="00DA6EEF">
        <w:t xml:space="preserve">) consists of five representatives from the </w:t>
      </w:r>
      <w:r w:rsidRPr="00DA6EEF">
        <w:rPr>
          <w:b/>
        </w:rPr>
        <w:t>Members</w:t>
      </w:r>
      <w:r w:rsidR="001557E7">
        <w:t xml:space="preserve">. </w:t>
      </w:r>
      <w:r w:rsidRPr="00DA6EEF">
        <w:t xml:space="preserve">The </w:t>
      </w:r>
      <w:r w:rsidRPr="00DA6EEF">
        <w:rPr>
          <w:b/>
        </w:rPr>
        <w:t>SC</w:t>
      </w:r>
      <w:r w:rsidRPr="00DA6EEF">
        <w:t xml:space="preserve"> is a </w:t>
      </w:r>
      <w:r w:rsidRPr="00DA6EEF">
        <w:rPr>
          <w:b/>
        </w:rPr>
        <w:t>Standing Committee</w:t>
      </w:r>
      <w:r>
        <w:rPr>
          <w:b/>
        </w:rPr>
        <w:t>.</w:t>
      </w:r>
    </w:p>
    <w:p w14:paraId="39322BD8" w14:textId="2626FDA7" w:rsidR="00DA6EEF" w:rsidRDefault="00DA6EEF" w:rsidP="00F437B7">
      <w:pPr>
        <w:pStyle w:val="TPC-ClauseL3-Title"/>
      </w:pPr>
      <w:bookmarkStart w:id="58" w:name="_Ref374525122"/>
      <w:bookmarkStart w:id="59" w:name="_Toc95314893"/>
      <w:r w:rsidRPr="00DA6EEF">
        <w:t>Steering Committee Operating Rules</w:t>
      </w:r>
      <w:bookmarkEnd w:id="58"/>
      <w:bookmarkEnd w:id="59"/>
    </w:p>
    <w:p w14:paraId="54C8D416" w14:textId="35BC3A96" w:rsidR="00DA6EEF" w:rsidRDefault="00DA6EEF" w:rsidP="00CB7252">
      <w:pPr>
        <w:pStyle w:val="TPC-ClauseL4-Wording"/>
        <w:ind w:hanging="1440"/>
      </w:pPr>
      <w:r w:rsidRPr="00DA6EEF">
        <w:rPr>
          <w:b/>
        </w:rPr>
        <w:t>Quorum</w:t>
      </w:r>
      <w:r w:rsidR="001557E7">
        <w:t xml:space="preserve">. </w:t>
      </w:r>
      <w:r w:rsidRPr="00DA6EEF">
        <w:t xml:space="preserve">At least three </w:t>
      </w:r>
      <w:r w:rsidRPr="00DA6EEF">
        <w:rPr>
          <w:b/>
        </w:rPr>
        <w:t>SC</w:t>
      </w:r>
      <w:r w:rsidRPr="00DA6EEF">
        <w:t xml:space="preserve"> members must be present for the </w:t>
      </w:r>
      <w:r w:rsidRPr="00DA6EEF">
        <w:rPr>
          <w:b/>
        </w:rPr>
        <w:t>SC</w:t>
      </w:r>
      <w:r w:rsidRPr="00DA6EEF">
        <w:t xml:space="preserve"> to conduct business.</w:t>
      </w:r>
    </w:p>
    <w:p w14:paraId="377D28EF" w14:textId="21A3EC55" w:rsidR="00DA6EEF" w:rsidRDefault="00DA6EEF" w:rsidP="00CB7252">
      <w:pPr>
        <w:pStyle w:val="TPC-ClauseL4-Wording"/>
        <w:ind w:hanging="1440"/>
      </w:pPr>
      <w:r w:rsidRPr="00DA6EEF">
        <w:rPr>
          <w:b/>
        </w:rPr>
        <w:t>Voting</w:t>
      </w:r>
      <w:r w:rsidR="001557E7">
        <w:t xml:space="preserve">. </w:t>
      </w:r>
      <w:r w:rsidRPr="00DA6EEF">
        <w:t xml:space="preserve">All motions in the </w:t>
      </w:r>
      <w:r w:rsidRPr="00DA6EEF">
        <w:rPr>
          <w:b/>
        </w:rPr>
        <w:t>SC</w:t>
      </w:r>
      <w:r w:rsidRPr="00DA6EEF">
        <w:t xml:space="preserve"> are passed by a </w:t>
      </w:r>
      <w:r w:rsidRPr="00DA6EEF">
        <w:rPr>
          <w:b/>
        </w:rPr>
        <w:t>Simple Majority</w:t>
      </w:r>
      <w:r w:rsidRPr="00DA6EEF">
        <w:t>.</w:t>
      </w:r>
    </w:p>
    <w:p w14:paraId="5798239A" w14:textId="3D726A86" w:rsidR="00DA6EEF" w:rsidRDefault="00DA6EEF" w:rsidP="00AB36E8">
      <w:pPr>
        <w:pStyle w:val="TPC-ClauseL4-Wording"/>
        <w:tabs>
          <w:tab w:val="num" w:pos="90"/>
        </w:tabs>
        <w:ind w:left="990" w:hanging="990"/>
      </w:pPr>
      <w:r w:rsidRPr="00DA6EEF">
        <w:rPr>
          <w:b/>
        </w:rPr>
        <w:t>Non-recusal</w:t>
      </w:r>
      <w:r w:rsidR="001557E7">
        <w:t xml:space="preserve">. </w:t>
      </w:r>
      <w:r w:rsidRPr="00DA6EEF">
        <w:t xml:space="preserve">A member of the </w:t>
      </w:r>
      <w:r w:rsidRPr="00DA6EEF">
        <w:rPr>
          <w:b/>
        </w:rPr>
        <w:t>SC</w:t>
      </w:r>
      <w:r w:rsidRPr="00DA6EEF">
        <w:t xml:space="preserve"> can vote on any motion in the </w:t>
      </w:r>
      <w:r w:rsidRPr="00DA6EEF">
        <w:rPr>
          <w:b/>
        </w:rPr>
        <w:t>SC</w:t>
      </w:r>
      <w:r w:rsidRPr="00DA6EEF">
        <w:t>, even if the member’s company is involved in the issue/request.</w:t>
      </w:r>
    </w:p>
    <w:p w14:paraId="029AAF6E" w14:textId="4A14D863" w:rsidR="00DA6EEF" w:rsidRDefault="00DA6EEF" w:rsidP="00CB7252">
      <w:pPr>
        <w:pStyle w:val="TPC-ClauseL4-Wording"/>
        <w:ind w:hanging="1440"/>
      </w:pPr>
      <w:bookmarkStart w:id="60" w:name="_Ref374525203"/>
      <w:r w:rsidRPr="00DA6EEF">
        <w:rPr>
          <w:b/>
        </w:rPr>
        <w:t>Meetings</w:t>
      </w:r>
      <w:r w:rsidR="001557E7">
        <w:t xml:space="preserve">. </w:t>
      </w:r>
      <w:bookmarkEnd w:id="60"/>
      <w:r w:rsidR="00E45146">
        <w:t xml:space="preserve">See </w:t>
      </w:r>
      <w:r w:rsidR="00E45146" w:rsidRPr="00984063">
        <w:rPr>
          <w:b/>
        </w:rPr>
        <w:t>Policies</w:t>
      </w:r>
      <w:r w:rsidR="00E45146">
        <w:t xml:space="preserve"> </w:t>
      </w:r>
      <w:r w:rsidR="003713C2" w:rsidRPr="00F81ADF">
        <w:t>§</w:t>
      </w:r>
      <w:r w:rsidR="003713C2">
        <w:t xml:space="preserve"> </w:t>
      </w:r>
      <w:r w:rsidR="006F3A08">
        <w:fldChar w:fldCharType="begin"/>
      </w:r>
      <w:r w:rsidR="006F3A08">
        <w:instrText xml:space="preserve"> REF _Ref6495300 \r \h </w:instrText>
      </w:r>
      <w:r w:rsidR="006F3A08">
        <w:fldChar w:fldCharType="separate"/>
      </w:r>
      <w:r w:rsidR="003B6401">
        <w:t>4.3</w:t>
      </w:r>
      <w:r w:rsidR="006F3A08">
        <w:fldChar w:fldCharType="end"/>
      </w:r>
      <w:r w:rsidR="004658A5">
        <w:t>.</w:t>
      </w:r>
    </w:p>
    <w:p w14:paraId="0348B255" w14:textId="3F44A79A" w:rsidR="00BE6D86" w:rsidRDefault="00BE6D86" w:rsidP="00F437B7">
      <w:pPr>
        <w:pStyle w:val="TPC-ClauseL3-Title"/>
      </w:pPr>
      <w:bookmarkStart w:id="61" w:name="_Toc95314894"/>
      <w:r w:rsidRPr="00BE6D86">
        <w:t>Duties of the Steering Committee</w:t>
      </w:r>
      <w:bookmarkEnd w:id="61"/>
    </w:p>
    <w:p w14:paraId="16EE102B" w14:textId="134174C6" w:rsidR="00BE6D86" w:rsidRDefault="00BE6D86" w:rsidP="00AB36E8">
      <w:pPr>
        <w:pStyle w:val="TPC-ClauseL4-Wording"/>
        <w:tabs>
          <w:tab w:val="num" w:pos="180"/>
        </w:tabs>
        <w:ind w:left="990" w:hanging="990"/>
      </w:pPr>
      <w:bookmarkStart w:id="62" w:name="_Ref374363277"/>
      <w:r w:rsidRPr="00BE6D86">
        <w:rPr>
          <w:b/>
        </w:rPr>
        <w:t>Direction</w:t>
      </w:r>
      <w:r w:rsidR="001557E7">
        <w:t xml:space="preserve">. </w:t>
      </w:r>
      <w:r w:rsidRPr="00BE6D86">
        <w:t xml:space="preserve">The </w:t>
      </w:r>
      <w:r w:rsidRPr="00BE6D86">
        <w:rPr>
          <w:b/>
        </w:rPr>
        <w:t>SC</w:t>
      </w:r>
      <w:r w:rsidRPr="00BE6D86">
        <w:t xml:space="preserve"> assures that an overall direction is in place for the </w:t>
      </w:r>
      <w:r w:rsidRPr="00BE6D86">
        <w:rPr>
          <w:b/>
        </w:rPr>
        <w:t>TPC</w:t>
      </w:r>
      <w:r w:rsidR="001557E7">
        <w:t xml:space="preserve">. </w:t>
      </w:r>
      <w:r w:rsidRPr="00BE6D86">
        <w:t xml:space="preserve">The </w:t>
      </w:r>
      <w:r w:rsidRPr="00BE6D86">
        <w:rPr>
          <w:b/>
        </w:rPr>
        <w:t>SC</w:t>
      </w:r>
      <w:r w:rsidRPr="00BE6D86">
        <w:t xml:space="preserve"> will propose for </w:t>
      </w:r>
      <w:r w:rsidRPr="00BE6D86">
        <w:rPr>
          <w:b/>
        </w:rPr>
        <w:t>Council</w:t>
      </w:r>
      <w:r w:rsidRPr="00BE6D86">
        <w:t xml:space="preserve"> approval implementation plans for achieving the direction</w:t>
      </w:r>
      <w:r w:rsidR="001557E7">
        <w:t xml:space="preserve">. </w:t>
      </w:r>
      <w:r w:rsidRPr="00BE6D86">
        <w:t xml:space="preserve">Tracking </w:t>
      </w:r>
      <w:r w:rsidRPr="00BE6D86">
        <w:rPr>
          <w:b/>
        </w:rPr>
        <w:t>TPC</w:t>
      </w:r>
      <w:r w:rsidRPr="00BE6D86">
        <w:t xml:space="preserve"> activities against implementation plans will be an ongoing responsibility of the </w:t>
      </w:r>
      <w:r w:rsidRPr="00BE6D86">
        <w:rPr>
          <w:b/>
        </w:rPr>
        <w:t>SC</w:t>
      </w:r>
      <w:r w:rsidRPr="00BE6D86">
        <w:t>. Annual direction statement and implementation plans are to be in place by the end of each calendar year for the upcoming year.</w:t>
      </w:r>
      <w:bookmarkEnd w:id="62"/>
    </w:p>
    <w:p w14:paraId="2C72D4A1" w14:textId="733D054B" w:rsidR="00D020C1" w:rsidRPr="000A4F4E" w:rsidRDefault="00D020C1" w:rsidP="00AB36E8">
      <w:pPr>
        <w:pStyle w:val="TPC-ClauseL4-Wording"/>
        <w:tabs>
          <w:tab w:val="num" w:pos="180"/>
        </w:tabs>
        <w:ind w:left="990" w:hanging="990"/>
      </w:pPr>
      <w:bookmarkStart w:id="63" w:name="_Ref374363223"/>
      <w:r w:rsidRPr="000A4F4E">
        <w:rPr>
          <w:b/>
          <w:bCs/>
        </w:rPr>
        <w:t>Operations</w:t>
      </w:r>
      <w:r w:rsidR="001557E7">
        <w:t xml:space="preserve">. </w:t>
      </w:r>
      <w:r>
        <w:t xml:space="preserve">The </w:t>
      </w:r>
      <w:r w:rsidRPr="002B5F38">
        <w:rPr>
          <w:rStyle w:val="TPC-FontDef-Term"/>
        </w:rPr>
        <w:t>SC</w:t>
      </w:r>
      <w:r>
        <w:t xml:space="preserve"> ensures that the </w:t>
      </w:r>
      <w:r w:rsidRPr="002B5F38">
        <w:rPr>
          <w:rStyle w:val="TPC-FontDef-Term"/>
        </w:rPr>
        <w:t>Bylaws</w:t>
      </w:r>
      <w:r>
        <w:t xml:space="preserve">, </w:t>
      </w:r>
      <w:r w:rsidRPr="002B5F38">
        <w:rPr>
          <w:rStyle w:val="TPC-FontDef-Term"/>
        </w:rPr>
        <w:t>Policies</w:t>
      </w:r>
      <w:r>
        <w:t xml:space="preserve">, and </w:t>
      </w:r>
      <w:r w:rsidRPr="002B5F38">
        <w:rPr>
          <w:rStyle w:val="TPC-FontDef-Term"/>
        </w:rPr>
        <w:t>Procedures</w:t>
      </w:r>
      <w:r>
        <w:t xml:space="preserve"> are sufficient to support the </w:t>
      </w:r>
      <w:r w:rsidRPr="002B5F38">
        <w:rPr>
          <w:rStyle w:val="TPC-FontDef-Term"/>
        </w:rPr>
        <w:t>TPC</w:t>
      </w:r>
      <w:r>
        <w:t xml:space="preserve">’s </w:t>
      </w:r>
      <w:r w:rsidR="00EC3330">
        <w:t>direction and operations</w:t>
      </w:r>
      <w:r w:rsidR="00683EAD">
        <w:t xml:space="preserve"> and promote consistency and accuracy by </w:t>
      </w:r>
      <w:r w:rsidR="00683EAD" w:rsidRPr="002B5F38">
        <w:rPr>
          <w:rStyle w:val="TPC-FontDef-Term"/>
        </w:rPr>
        <w:t>Members</w:t>
      </w:r>
      <w:r w:rsidR="00683EAD">
        <w:t xml:space="preserve"> and </w:t>
      </w:r>
      <w:r w:rsidR="00157CA2">
        <w:t>s</w:t>
      </w:r>
      <w:r w:rsidR="00683EAD">
        <w:t xml:space="preserve">upport </w:t>
      </w:r>
      <w:r w:rsidR="00157CA2">
        <w:t>o</w:t>
      </w:r>
      <w:r w:rsidR="00683EAD">
        <w:t>rganizations.</w:t>
      </w:r>
    </w:p>
    <w:p w14:paraId="45EF0F51" w14:textId="23C41471" w:rsidR="00BE6D86" w:rsidRDefault="00BE6D86" w:rsidP="00AB36E8">
      <w:pPr>
        <w:pStyle w:val="TPC-ClauseL4-Wording"/>
        <w:tabs>
          <w:tab w:val="num" w:pos="180"/>
        </w:tabs>
        <w:ind w:left="990" w:hanging="990"/>
      </w:pPr>
      <w:r w:rsidRPr="00BE6D86">
        <w:rPr>
          <w:b/>
        </w:rPr>
        <w:t>Subcommittees</w:t>
      </w:r>
      <w:r w:rsidR="001557E7">
        <w:t xml:space="preserve">. </w:t>
      </w:r>
      <w:r w:rsidRPr="00BE6D86">
        <w:t xml:space="preserve">The </w:t>
      </w:r>
      <w:r w:rsidRPr="00BE6D86">
        <w:rPr>
          <w:b/>
        </w:rPr>
        <w:t>SC</w:t>
      </w:r>
      <w:r w:rsidRPr="00BE6D86">
        <w:t xml:space="preserve"> may propose subcommittees and workgroups, as needed with their task assignments and select members for the subcommittees, but the definition, duration, and selection must be approved by the </w:t>
      </w:r>
      <w:r w:rsidRPr="00BE6D86">
        <w:rPr>
          <w:b/>
        </w:rPr>
        <w:t>Council</w:t>
      </w:r>
      <w:r w:rsidR="001557E7">
        <w:t xml:space="preserve">. </w:t>
      </w:r>
      <w:r w:rsidRPr="00BE6D86">
        <w:t xml:space="preserve">In order to drive subcommittee activity, the </w:t>
      </w:r>
      <w:r w:rsidRPr="00BE6D86">
        <w:rPr>
          <w:b/>
        </w:rPr>
        <w:t>SC</w:t>
      </w:r>
      <w:r w:rsidRPr="00BE6D86">
        <w:t xml:space="preserve"> may require task definition from the subcommittee </w:t>
      </w:r>
      <w:r w:rsidR="00AB1A98">
        <w:t>chairperson</w:t>
      </w:r>
      <w:r w:rsidRPr="00BE6D86">
        <w:t xml:space="preserve"> within 30 days of initiation of a subcommittee</w:t>
      </w:r>
      <w:r w:rsidR="001557E7">
        <w:t xml:space="preserve">. </w:t>
      </w:r>
      <w:r w:rsidRPr="00BE6D86">
        <w:t xml:space="preserve">Each subcommittee will present a brief report at each </w:t>
      </w:r>
      <w:r w:rsidRPr="00BE6D86">
        <w:rPr>
          <w:b/>
        </w:rPr>
        <w:t>General Meeting</w:t>
      </w:r>
      <w:r w:rsidRPr="00BE6D86">
        <w:t xml:space="preserve"> and a formal written subcommittee report can be requested by the </w:t>
      </w:r>
      <w:r w:rsidRPr="00BE6D86">
        <w:rPr>
          <w:b/>
        </w:rPr>
        <w:t>SC</w:t>
      </w:r>
      <w:r w:rsidRPr="00BE6D86">
        <w:t xml:space="preserve"> on an annual basis at the final </w:t>
      </w:r>
      <w:r w:rsidRPr="00BE6D86">
        <w:rPr>
          <w:b/>
        </w:rPr>
        <w:t>General Meeting</w:t>
      </w:r>
      <w:r w:rsidRPr="00BE6D86">
        <w:t xml:space="preserve"> each year.</w:t>
      </w:r>
      <w:bookmarkEnd w:id="63"/>
    </w:p>
    <w:p w14:paraId="7F2B7680" w14:textId="2B286926" w:rsidR="00BE6D86" w:rsidRDefault="00BE6D86" w:rsidP="00AB36E8">
      <w:pPr>
        <w:pStyle w:val="TPC-ClauseL4-Wording"/>
        <w:tabs>
          <w:tab w:val="num" w:pos="180"/>
        </w:tabs>
        <w:ind w:left="990" w:hanging="990"/>
      </w:pPr>
      <w:r w:rsidRPr="00BE6D86">
        <w:rPr>
          <w:b/>
        </w:rPr>
        <w:t>Officers of the TPC</w:t>
      </w:r>
      <w:r w:rsidR="001557E7">
        <w:t xml:space="preserve">. </w:t>
      </w:r>
      <w:r w:rsidRPr="00BE6D86">
        <w:t xml:space="preserve">As defined in the </w:t>
      </w:r>
      <w:r w:rsidRPr="00BE6D86">
        <w:rPr>
          <w:b/>
        </w:rPr>
        <w:t>Bylaws</w:t>
      </w:r>
      <w:r w:rsidRPr="00BE6D86">
        <w:t xml:space="preserve">, the duties of officers of the </w:t>
      </w:r>
      <w:r w:rsidRPr="00BE6D86">
        <w:rPr>
          <w:b/>
        </w:rPr>
        <w:t>TPC</w:t>
      </w:r>
      <w:r w:rsidRPr="00BE6D86">
        <w:t xml:space="preserve">, President and Chief Executive Officer, Secretary, and Chief Financial Officer, resides in the </w:t>
      </w:r>
      <w:r w:rsidRPr="00BE6D86">
        <w:rPr>
          <w:b/>
        </w:rPr>
        <w:t>SC</w:t>
      </w:r>
      <w:r w:rsidR="001557E7">
        <w:t xml:space="preserve">. </w:t>
      </w:r>
      <w:r w:rsidRPr="00BE6D86">
        <w:t xml:space="preserve">The </w:t>
      </w:r>
      <w:r w:rsidR="00AB1A98">
        <w:t>chairperson</w:t>
      </w:r>
      <w:r w:rsidRPr="00BE6D86">
        <w:t xml:space="preserve"> of the </w:t>
      </w:r>
      <w:r w:rsidRPr="00BE6D86">
        <w:rPr>
          <w:b/>
        </w:rPr>
        <w:t>SC</w:t>
      </w:r>
      <w:r w:rsidRPr="00BE6D86">
        <w:t xml:space="preserve"> is the legal representative of the </w:t>
      </w:r>
      <w:r w:rsidRPr="00BE6D86">
        <w:rPr>
          <w:b/>
        </w:rPr>
        <w:t>TPC</w:t>
      </w:r>
      <w:r w:rsidR="001557E7">
        <w:t xml:space="preserve">. </w:t>
      </w:r>
      <w:r w:rsidRPr="00BE6D86">
        <w:t xml:space="preserve">Therefore, </w:t>
      </w:r>
      <w:r w:rsidRPr="00BE6D86">
        <w:rPr>
          <w:b/>
        </w:rPr>
        <w:t>SC</w:t>
      </w:r>
      <w:r w:rsidRPr="00BE6D86">
        <w:t xml:space="preserve"> duties include responsibilities for assuring the minutes of all </w:t>
      </w:r>
      <w:r w:rsidRPr="00BE6D86">
        <w:rPr>
          <w:b/>
        </w:rPr>
        <w:t>General Meetings</w:t>
      </w:r>
      <w:r w:rsidRPr="00BE6D86">
        <w:t xml:space="preserve"> are published and that accurate financial records are maintained.</w:t>
      </w:r>
    </w:p>
    <w:p w14:paraId="416DFF97" w14:textId="3F7843B1" w:rsidR="00BE6D86" w:rsidRDefault="00BE6D86" w:rsidP="00AB36E8">
      <w:pPr>
        <w:pStyle w:val="TPC-ClauseL4-Wording"/>
        <w:tabs>
          <w:tab w:val="num" w:pos="180"/>
        </w:tabs>
        <w:ind w:left="990" w:hanging="990"/>
      </w:pPr>
      <w:r w:rsidRPr="00BE6D86">
        <w:rPr>
          <w:b/>
        </w:rPr>
        <w:t>Banking</w:t>
      </w:r>
      <w:r w:rsidR="001557E7">
        <w:t xml:space="preserve">. </w:t>
      </w:r>
      <w:r w:rsidRPr="00BE6D86">
        <w:t xml:space="preserve">The </w:t>
      </w:r>
      <w:r w:rsidRPr="00BE6D86">
        <w:rPr>
          <w:b/>
        </w:rPr>
        <w:t>SC</w:t>
      </w:r>
      <w:r w:rsidRPr="00BE6D86">
        <w:t xml:space="preserve"> is responsible for establishing banking agreements and practices for money management for the </w:t>
      </w:r>
      <w:r w:rsidRPr="00BE6D86">
        <w:rPr>
          <w:b/>
        </w:rPr>
        <w:t>TPC</w:t>
      </w:r>
      <w:r w:rsidRPr="00BE6D86">
        <w:t>.</w:t>
      </w:r>
    </w:p>
    <w:p w14:paraId="33F31DB2" w14:textId="41025474" w:rsidR="00BE6D86" w:rsidRDefault="00BE6D86" w:rsidP="00AB36E8">
      <w:pPr>
        <w:pStyle w:val="TPC-ClauseL4-Wording"/>
        <w:tabs>
          <w:tab w:val="num" w:pos="180"/>
        </w:tabs>
        <w:ind w:left="990" w:hanging="990"/>
      </w:pPr>
      <w:r w:rsidRPr="00BE6D86">
        <w:rPr>
          <w:b/>
        </w:rPr>
        <w:t>Support Organizations</w:t>
      </w:r>
      <w:r w:rsidR="001557E7">
        <w:t xml:space="preserve">. </w:t>
      </w:r>
      <w:r w:rsidRPr="00BE6D86">
        <w:t xml:space="preserve">The </w:t>
      </w:r>
      <w:r w:rsidRPr="00BE6D86">
        <w:rPr>
          <w:b/>
        </w:rPr>
        <w:t>SC</w:t>
      </w:r>
      <w:r w:rsidRPr="00BE6D86">
        <w:t xml:space="preserve"> selects and recommends support organization(s) for the </w:t>
      </w:r>
      <w:r w:rsidRPr="00BE6D86">
        <w:rPr>
          <w:b/>
        </w:rPr>
        <w:t>TPC</w:t>
      </w:r>
      <w:r w:rsidRPr="00BE6D86">
        <w:t xml:space="preserve"> to accomplish administrative, legal</w:t>
      </w:r>
      <w:r w:rsidR="004A78A0">
        <w:t>,</w:t>
      </w:r>
      <w:r w:rsidRPr="00BE6D86">
        <w:t xml:space="preserve"> and accounting functions</w:t>
      </w:r>
      <w:r w:rsidR="001557E7">
        <w:t xml:space="preserve">. </w:t>
      </w:r>
      <w:r w:rsidRPr="00BE6D86">
        <w:t xml:space="preserve">Each of the support activities will be managed directly by the </w:t>
      </w:r>
      <w:r w:rsidRPr="00BE6D86">
        <w:rPr>
          <w:b/>
        </w:rPr>
        <w:t>SC</w:t>
      </w:r>
      <w:r w:rsidR="001557E7">
        <w:t xml:space="preserve">. </w:t>
      </w:r>
      <w:r w:rsidRPr="00BE6D86">
        <w:t xml:space="preserve">The </w:t>
      </w:r>
      <w:r w:rsidRPr="00BE6D86">
        <w:rPr>
          <w:b/>
        </w:rPr>
        <w:t>SC</w:t>
      </w:r>
      <w:r w:rsidRPr="00BE6D86">
        <w:t xml:space="preserve"> is to assure that the following minimal functions are accomplished by itself or these support organizations:</w:t>
      </w:r>
    </w:p>
    <w:p w14:paraId="10C70757" w14:textId="1650E83E" w:rsidR="00BE6D86" w:rsidRDefault="00BE6D86" w:rsidP="005024EF">
      <w:pPr>
        <w:pStyle w:val="TPC-ClauseL5-Wording"/>
      </w:pPr>
      <w:r>
        <w:rPr>
          <w:b/>
        </w:rPr>
        <w:t xml:space="preserve">   </w:t>
      </w:r>
      <w:bookmarkStart w:id="64" w:name="_Ref374365799"/>
      <w:r w:rsidRPr="00BE6D86">
        <w:rPr>
          <w:b/>
        </w:rPr>
        <w:t>Administrative</w:t>
      </w:r>
      <w:r w:rsidR="001557E7">
        <w:t xml:space="preserve">. </w:t>
      </w:r>
      <w:r w:rsidRPr="00BE6D86">
        <w:t xml:space="preserve">Provide day-to-day administrative support for the </w:t>
      </w:r>
      <w:r w:rsidRPr="00BE6D86">
        <w:rPr>
          <w:b/>
        </w:rPr>
        <w:t>TPC</w:t>
      </w:r>
      <w:r w:rsidRPr="00BE6D86">
        <w:t xml:space="preserve">, including: meeting preparation, arrangement, and logistics; recording and </w:t>
      </w:r>
      <w:r w:rsidRPr="00BE6D86">
        <w:rPr>
          <w:b/>
        </w:rPr>
        <w:t>posting</w:t>
      </w:r>
      <w:r w:rsidRPr="00BE6D86">
        <w:t xml:space="preserve"> of minutes of </w:t>
      </w:r>
      <w:r w:rsidRPr="00BE6D86">
        <w:rPr>
          <w:b/>
        </w:rPr>
        <w:t>General Meetings</w:t>
      </w:r>
      <w:r w:rsidRPr="00BE6D86">
        <w:t xml:space="preserve">; mail ballots; </w:t>
      </w:r>
      <w:r w:rsidR="00064C72">
        <w:t>video conference</w:t>
      </w:r>
      <w:r w:rsidR="00064C72" w:rsidRPr="00BE6D86">
        <w:t xml:space="preserve"> </w:t>
      </w:r>
      <w:r w:rsidRPr="00BE6D86">
        <w:t xml:space="preserve">preparation and logistics and minutes; maintenance of records of all </w:t>
      </w:r>
      <w:r w:rsidRPr="00BE6D86">
        <w:rPr>
          <w:b/>
        </w:rPr>
        <w:t>TPC</w:t>
      </w:r>
      <w:r w:rsidRPr="00BE6D86">
        <w:t xml:space="preserve"> activities and transactions; maintenance of master copy of any </w:t>
      </w:r>
      <w:r w:rsidRPr="00BE6D86">
        <w:rPr>
          <w:b/>
        </w:rPr>
        <w:t>TPC</w:t>
      </w:r>
      <w:r w:rsidRPr="00BE6D86">
        <w:t xml:space="preserve"> </w:t>
      </w:r>
      <w:r w:rsidRPr="00BE6D86">
        <w:rPr>
          <w:b/>
        </w:rPr>
        <w:t>Specification</w:t>
      </w:r>
      <w:r w:rsidRPr="00BE6D86">
        <w:t xml:space="preserve"> and </w:t>
      </w:r>
      <w:r w:rsidRPr="00BE6D86">
        <w:rPr>
          <w:b/>
        </w:rPr>
        <w:t>Benchmark Standard</w:t>
      </w:r>
      <w:r w:rsidRPr="00BE6D86">
        <w:t xml:space="preserve">; </w:t>
      </w:r>
      <w:r w:rsidRPr="00BE6D86">
        <w:rPr>
          <w:b/>
        </w:rPr>
        <w:t>distribution</w:t>
      </w:r>
      <w:r w:rsidRPr="00BE6D86">
        <w:t xml:space="preserve"> of materials internally to the members; contact point for all </w:t>
      </w:r>
      <w:r w:rsidRPr="00BE6D86">
        <w:rPr>
          <w:b/>
        </w:rPr>
        <w:t>TPC</w:t>
      </w:r>
      <w:r w:rsidRPr="00BE6D86">
        <w:t xml:space="preserve"> correspondence; chairing </w:t>
      </w:r>
      <w:r w:rsidRPr="00BE6D86">
        <w:rPr>
          <w:b/>
        </w:rPr>
        <w:t>General Meetings</w:t>
      </w:r>
      <w:r w:rsidRPr="00BE6D86">
        <w:t xml:space="preserve">; collecting membership dues and retaining in </w:t>
      </w:r>
      <w:r w:rsidRPr="00BE6D86">
        <w:rPr>
          <w:b/>
        </w:rPr>
        <w:t>TPC</w:t>
      </w:r>
      <w:r w:rsidRPr="00BE6D86">
        <w:t xml:space="preserve"> account; paying external organizations and receiving payment from external organizations; and maintaining accurate financial records of expenses and income.</w:t>
      </w:r>
      <w:bookmarkEnd w:id="64"/>
    </w:p>
    <w:p w14:paraId="3E7147A2" w14:textId="5D382EA2" w:rsidR="00BE6D86" w:rsidRDefault="00BE6D86" w:rsidP="005024EF">
      <w:pPr>
        <w:pStyle w:val="TPC-ClauseL5-Wording"/>
      </w:pPr>
      <w:r>
        <w:rPr>
          <w:b/>
        </w:rPr>
        <w:t xml:space="preserve">   </w:t>
      </w:r>
      <w:r w:rsidRPr="00BE6D86">
        <w:rPr>
          <w:b/>
        </w:rPr>
        <w:t>Legal</w:t>
      </w:r>
      <w:r w:rsidR="001557E7">
        <w:t xml:space="preserve">. </w:t>
      </w:r>
      <w:r w:rsidRPr="00BE6D86">
        <w:t xml:space="preserve">Represent the legal interests of the </w:t>
      </w:r>
      <w:r w:rsidRPr="00BE6D86">
        <w:rPr>
          <w:b/>
        </w:rPr>
        <w:t>TPC</w:t>
      </w:r>
      <w:r w:rsidRPr="00BE6D86">
        <w:t xml:space="preserve">, including: securing of corporate status; tax exemption; reviewing all legal agreements between members and the </w:t>
      </w:r>
      <w:r w:rsidRPr="00BE6D86">
        <w:rPr>
          <w:b/>
        </w:rPr>
        <w:t>TPC</w:t>
      </w:r>
      <w:r w:rsidRPr="00BE6D86">
        <w:t xml:space="preserve">; and reviewing all legal agreements between the </w:t>
      </w:r>
      <w:r w:rsidRPr="00BE6D86">
        <w:rPr>
          <w:b/>
        </w:rPr>
        <w:t>TPC</w:t>
      </w:r>
      <w:r w:rsidRPr="00BE6D86">
        <w:t xml:space="preserve"> and other outside organizations.</w:t>
      </w:r>
    </w:p>
    <w:p w14:paraId="1AD5E014" w14:textId="79EB99A6" w:rsidR="00BE6D86" w:rsidRDefault="00BE6D86" w:rsidP="005024EF">
      <w:pPr>
        <w:pStyle w:val="TPC-ClauseL5-Wording"/>
      </w:pPr>
      <w:r>
        <w:rPr>
          <w:b/>
        </w:rPr>
        <w:t xml:space="preserve">   </w:t>
      </w:r>
      <w:r w:rsidRPr="00BE6D86">
        <w:rPr>
          <w:b/>
        </w:rPr>
        <w:t>Accounting</w:t>
      </w:r>
      <w:r w:rsidR="001557E7">
        <w:t xml:space="preserve">. </w:t>
      </w:r>
      <w:r w:rsidRPr="00BE6D86">
        <w:t>Compile accounting reviews and reports, including preparing and submitting tax returns; publishing financial report; and compiling financial statements of corporate income and expenses.</w:t>
      </w:r>
    </w:p>
    <w:p w14:paraId="1A022B05" w14:textId="0162EF62" w:rsidR="004536C9" w:rsidRDefault="004536C9" w:rsidP="005024EF">
      <w:pPr>
        <w:pStyle w:val="TPC-ClauseL5-Wording"/>
      </w:pPr>
      <w:r>
        <w:rPr>
          <w:b/>
        </w:rPr>
        <w:t xml:space="preserve">   </w:t>
      </w:r>
      <w:bookmarkStart w:id="65" w:name="_Ref374366085"/>
      <w:r w:rsidRPr="004536C9">
        <w:rPr>
          <w:b/>
        </w:rPr>
        <w:t>Spokesperson</w:t>
      </w:r>
      <w:r w:rsidR="001557E7">
        <w:t xml:space="preserve">. </w:t>
      </w:r>
      <w:r w:rsidRPr="004536C9">
        <w:t xml:space="preserve">The </w:t>
      </w:r>
      <w:r w:rsidRPr="004536C9">
        <w:rPr>
          <w:b/>
        </w:rPr>
        <w:t>TPC</w:t>
      </w:r>
      <w:r w:rsidRPr="004536C9">
        <w:t xml:space="preserve"> Spokesperson (</w:t>
      </w:r>
      <w:r w:rsidRPr="004536C9">
        <w:rPr>
          <w:b/>
        </w:rPr>
        <w:t>Spokesperson</w:t>
      </w:r>
      <w:r w:rsidRPr="004536C9">
        <w:t xml:space="preserve">) is the primary contact with the press concerning </w:t>
      </w:r>
      <w:r w:rsidRPr="004536C9">
        <w:rPr>
          <w:b/>
        </w:rPr>
        <w:t>TPC</w:t>
      </w:r>
      <w:r w:rsidRPr="004536C9">
        <w:t xml:space="preserve"> public relations</w:t>
      </w:r>
      <w:r w:rsidR="001557E7">
        <w:t xml:space="preserve">. </w:t>
      </w:r>
      <w:r w:rsidRPr="004536C9">
        <w:t xml:space="preserve">This person is also responsible for public relations and coordinating with the </w:t>
      </w:r>
      <w:r w:rsidRPr="004536C9">
        <w:rPr>
          <w:b/>
        </w:rPr>
        <w:t>SC</w:t>
      </w:r>
      <w:r w:rsidRPr="004536C9">
        <w:t xml:space="preserve"> and the </w:t>
      </w:r>
      <w:r w:rsidRPr="004536C9">
        <w:rPr>
          <w:b/>
        </w:rPr>
        <w:t>PRC</w:t>
      </w:r>
      <w:r w:rsidRPr="004536C9">
        <w:t>.</w:t>
      </w:r>
      <w:bookmarkEnd w:id="65"/>
    </w:p>
    <w:p w14:paraId="60392ACB" w14:textId="07860EF3" w:rsidR="004536C9" w:rsidRDefault="00F81ADF" w:rsidP="005024EF">
      <w:pPr>
        <w:pStyle w:val="TPC-ClauseL5-Wording"/>
      </w:pPr>
      <w:r>
        <w:rPr>
          <w:b/>
          <w:bCs/>
        </w:rPr>
        <w:t xml:space="preserve">   </w:t>
      </w:r>
      <w:bookmarkStart w:id="66" w:name="_Ref374366190"/>
      <w:r w:rsidR="004536C9" w:rsidRPr="004536C9">
        <w:rPr>
          <w:b/>
          <w:bCs/>
        </w:rPr>
        <w:t>Administrator</w:t>
      </w:r>
      <w:r w:rsidR="001557E7">
        <w:rPr>
          <w:b/>
          <w:bCs/>
        </w:rPr>
        <w:t xml:space="preserve">. </w:t>
      </w:r>
      <w:r w:rsidR="004536C9" w:rsidRPr="004536C9">
        <w:t>The TPC Administrator (</w:t>
      </w:r>
      <w:r w:rsidR="004536C9" w:rsidRPr="004536C9">
        <w:rPr>
          <w:b/>
        </w:rPr>
        <w:t>Administrator</w:t>
      </w:r>
      <w:r w:rsidR="004536C9" w:rsidRPr="004536C9">
        <w:t>) is the primary contact for business within the TPC</w:t>
      </w:r>
      <w:r w:rsidR="001557E7">
        <w:t xml:space="preserve">. </w:t>
      </w:r>
      <w:r w:rsidR="004536C9" w:rsidRPr="004536C9">
        <w:t xml:space="preserve">The role of </w:t>
      </w:r>
      <w:r w:rsidR="004536C9" w:rsidRPr="004536C9">
        <w:rPr>
          <w:b/>
        </w:rPr>
        <w:t>Administrator</w:t>
      </w:r>
      <w:r w:rsidR="004536C9" w:rsidRPr="004536C9">
        <w:t xml:space="preserve"> shall be carried out by either an individual or an organization.</w:t>
      </w:r>
      <w:bookmarkEnd w:id="66"/>
    </w:p>
    <w:p w14:paraId="0C2B8EA2" w14:textId="3E1F6F07" w:rsidR="004041BB" w:rsidRDefault="00DF67F7" w:rsidP="005024EF">
      <w:pPr>
        <w:pStyle w:val="TPC-ClauseL5-Wording"/>
      </w:pPr>
      <w:r>
        <w:rPr>
          <w:b/>
          <w:bCs/>
        </w:rPr>
        <w:t xml:space="preserve">   </w:t>
      </w:r>
      <w:r w:rsidR="004041BB">
        <w:rPr>
          <w:b/>
          <w:bCs/>
        </w:rPr>
        <w:t>Performance Reviews</w:t>
      </w:r>
      <w:r w:rsidR="001557E7">
        <w:rPr>
          <w:b/>
          <w:bCs/>
        </w:rPr>
        <w:t xml:space="preserve">. </w:t>
      </w:r>
      <w:r w:rsidR="004041BB">
        <w:t xml:space="preserve">Periodically (at least once annually) review the performance of </w:t>
      </w:r>
      <w:r w:rsidR="004041BB" w:rsidRPr="00F35EDC">
        <w:rPr>
          <w:rStyle w:val="TPC-FontDef-Term"/>
        </w:rPr>
        <w:t>Affiliate</w:t>
      </w:r>
      <w:r w:rsidR="004041BB">
        <w:t xml:space="preserve">s and provide recommendations to the </w:t>
      </w:r>
      <w:r w:rsidR="004041BB" w:rsidRPr="00F35EDC">
        <w:rPr>
          <w:rStyle w:val="TPC-FontDef-Term"/>
        </w:rPr>
        <w:t>Council</w:t>
      </w:r>
      <w:r w:rsidR="004041BB">
        <w:t>.</w:t>
      </w:r>
    </w:p>
    <w:p w14:paraId="7E0B8B01" w14:textId="631686C0" w:rsidR="00BE6D86" w:rsidRDefault="004536C9" w:rsidP="00F437B7">
      <w:pPr>
        <w:pStyle w:val="TPC-ClauseL3-Title"/>
      </w:pPr>
      <w:bookmarkStart w:id="67" w:name="_Toc95314895"/>
      <w:r w:rsidRPr="004536C9">
        <w:t>Steering Committee Operating Procedures</w:t>
      </w:r>
      <w:bookmarkEnd w:id="67"/>
    </w:p>
    <w:p w14:paraId="1BE0A15F" w14:textId="77777777" w:rsidR="004536C9" w:rsidRDefault="004536C9" w:rsidP="005024EF">
      <w:pPr>
        <w:pStyle w:val="TPC-ClauseWording-Align"/>
      </w:pPr>
      <w:r w:rsidRPr="004536C9">
        <w:t xml:space="preserve">The </w:t>
      </w:r>
      <w:r w:rsidRPr="004536C9">
        <w:rPr>
          <w:b/>
        </w:rPr>
        <w:t>SC</w:t>
      </w:r>
      <w:r w:rsidRPr="004536C9">
        <w:t>'s operating procedures are:</w:t>
      </w:r>
    </w:p>
    <w:p w14:paraId="139B84AB" w14:textId="2920118B" w:rsidR="004536C9" w:rsidRDefault="004536C9" w:rsidP="00AB36E8">
      <w:pPr>
        <w:pStyle w:val="TPC-ClauseL4-Wording"/>
        <w:tabs>
          <w:tab w:val="num" w:pos="90"/>
        </w:tabs>
        <w:ind w:left="990" w:hanging="990"/>
      </w:pPr>
      <w:r w:rsidRPr="004536C9">
        <w:t xml:space="preserve">All </w:t>
      </w:r>
      <w:r w:rsidRPr="004536C9">
        <w:rPr>
          <w:b/>
        </w:rPr>
        <w:t>SC</w:t>
      </w:r>
      <w:r w:rsidRPr="004536C9">
        <w:t xml:space="preserve"> meetings are open to </w:t>
      </w:r>
      <w:r w:rsidRPr="004536C9">
        <w:rPr>
          <w:b/>
        </w:rPr>
        <w:t>Members</w:t>
      </w:r>
      <w:r w:rsidR="001557E7">
        <w:t xml:space="preserve">. </w:t>
      </w:r>
      <w:r w:rsidR="002F2A75">
        <w:t>Non-members may attend by invit</w:t>
      </w:r>
      <w:r w:rsidR="001D1715">
        <w:t>ation</w:t>
      </w:r>
      <w:r w:rsidR="002F2A75">
        <w:t xml:space="preserve"> from the </w:t>
      </w:r>
      <w:r w:rsidR="002F2A75" w:rsidRPr="00181F92">
        <w:rPr>
          <w:rStyle w:val="TPC-FontDef-Term"/>
        </w:rPr>
        <w:t>Administrator</w:t>
      </w:r>
      <w:r w:rsidR="001557E7">
        <w:t xml:space="preserve">. </w:t>
      </w:r>
      <w:r w:rsidR="001D1715" w:rsidRPr="004536C9">
        <w:t>The</w:t>
      </w:r>
      <w:r w:rsidRPr="004536C9">
        <w:t xml:space="preserve"> agenda is </w:t>
      </w:r>
      <w:r w:rsidRPr="004536C9">
        <w:rPr>
          <w:b/>
        </w:rPr>
        <w:t>posted</w:t>
      </w:r>
      <w:r w:rsidRPr="004536C9">
        <w:t xml:space="preserve"> to the </w:t>
      </w:r>
      <w:r w:rsidRPr="004536C9">
        <w:rPr>
          <w:b/>
        </w:rPr>
        <w:t>Private Web Site</w:t>
      </w:r>
      <w:r w:rsidRPr="004536C9">
        <w:t>.</w:t>
      </w:r>
    </w:p>
    <w:p w14:paraId="4468D62E" w14:textId="689E1896" w:rsidR="00FF101B" w:rsidRDefault="00FF101B" w:rsidP="006C6477">
      <w:pPr>
        <w:pStyle w:val="TPC-ClauseL4-Wording"/>
        <w:tabs>
          <w:tab w:val="num" w:pos="180"/>
        </w:tabs>
        <w:ind w:left="990" w:hanging="990"/>
      </w:pPr>
      <w:bookmarkStart w:id="68" w:name="_Ref92965775"/>
      <w:r>
        <w:t xml:space="preserve">The </w:t>
      </w:r>
      <w:r w:rsidRPr="005D5E8D">
        <w:rPr>
          <w:rStyle w:val="TPC-FontDef-Term"/>
        </w:rPr>
        <w:t>SC</w:t>
      </w:r>
      <w:r>
        <w:t xml:space="preserve"> may declare a meeting, or portion of a meeting, to be a </w:t>
      </w:r>
      <w:r w:rsidR="006023AB">
        <w:t>closed</w:t>
      </w:r>
      <w:r>
        <w:t xml:space="preserve"> session when discussing matters related to finance</w:t>
      </w:r>
      <w:r w:rsidR="00757FBA">
        <w:t>,</w:t>
      </w:r>
      <w:r>
        <w:t xml:space="preserve"> personnel</w:t>
      </w:r>
      <w:r w:rsidR="00757FBA">
        <w:t>, or other sensitive topics</w:t>
      </w:r>
      <w:r>
        <w:t xml:space="preserve">. </w:t>
      </w:r>
      <w:r w:rsidR="00757FBA">
        <w:t xml:space="preserve">During a </w:t>
      </w:r>
      <w:r w:rsidR="006023AB">
        <w:t>closed</w:t>
      </w:r>
      <w:r w:rsidR="00757FBA">
        <w:t xml:space="preserve"> session, all parties who are not a member of the </w:t>
      </w:r>
      <w:r w:rsidR="00757FBA" w:rsidRPr="005D5E8D">
        <w:rPr>
          <w:rStyle w:val="TPC-FontDef-Term"/>
        </w:rPr>
        <w:t>SC</w:t>
      </w:r>
      <w:r w:rsidR="00757FBA">
        <w:t xml:space="preserve"> will be asked to leave. </w:t>
      </w:r>
      <w:r w:rsidR="005D5E8D">
        <w:t xml:space="preserve">They will be invited to return at the conclusion of the </w:t>
      </w:r>
      <w:r w:rsidR="006023AB">
        <w:t>closed</w:t>
      </w:r>
      <w:r w:rsidR="005D5E8D">
        <w:t xml:space="preserve"> session.</w:t>
      </w:r>
      <w:bookmarkEnd w:id="68"/>
    </w:p>
    <w:p w14:paraId="1BE197E4" w14:textId="7053A9EB" w:rsidR="006C6477" w:rsidRDefault="006C6477" w:rsidP="006C6477">
      <w:pPr>
        <w:pStyle w:val="TPC-ClauseWording-Align"/>
      </w:pPr>
      <w:r w:rsidRPr="006C6477">
        <w:t xml:space="preserve">The recorded minutes or any documents distributed during this </w:t>
      </w:r>
      <w:r>
        <w:t>session</w:t>
      </w:r>
      <w:r w:rsidRPr="006C6477">
        <w:t xml:space="preserve"> are not made public</w:t>
      </w:r>
      <w:r>
        <w:t xml:space="preserve"> nor attached to the regular </w:t>
      </w:r>
      <w:r w:rsidRPr="00536F1D">
        <w:rPr>
          <w:rStyle w:val="TPC-FontDef-Term"/>
        </w:rPr>
        <w:t>SC</w:t>
      </w:r>
      <w:r>
        <w:t xml:space="preserve"> minutes. </w:t>
      </w:r>
      <w:r w:rsidRPr="006C6477">
        <w:t>The minutes are only available to those present in the meeting. If a decision is made during the</w:t>
      </w:r>
      <w:r>
        <w:t xml:space="preserve"> </w:t>
      </w:r>
      <w:r w:rsidR="006023AB">
        <w:t>closed</w:t>
      </w:r>
      <w:r w:rsidRPr="006C6477">
        <w:t xml:space="preserve"> session, that decision should be recorded in the</w:t>
      </w:r>
      <w:r w:rsidR="004B6689">
        <w:t xml:space="preserve"> regular</w:t>
      </w:r>
      <w:r w:rsidRPr="006C6477">
        <w:t xml:space="preserve"> </w:t>
      </w:r>
      <w:r w:rsidR="00536F1D" w:rsidRPr="00536F1D">
        <w:rPr>
          <w:rStyle w:val="TPC-FontDef-Term"/>
        </w:rPr>
        <w:t>SC</w:t>
      </w:r>
      <w:r w:rsidRPr="006C6477">
        <w:t xml:space="preserve"> minutes as a formal record.</w:t>
      </w:r>
    </w:p>
    <w:p w14:paraId="503D4EB7" w14:textId="24368A78" w:rsidR="004536C9" w:rsidRDefault="004536C9" w:rsidP="00AB36E8">
      <w:pPr>
        <w:pStyle w:val="TPC-ClauseL4-Wording"/>
        <w:tabs>
          <w:tab w:val="num" w:pos="90"/>
        </w:tabs>
        <w:ind w:left="990" w:hanging="990"/>
      </w:pPr>
      <w:r w:rsidRPr="004536C9">
        <w:t xml:space="preserve">The </w:t>
      </w:r>
      <w:r w:rsidRPr="004536C9">
        <w:rPr>
          <w:b/>
        </w:rPr>
        <w:t>SC</w:t>
      </w:r>
      <w:r w:rsidRPr="004536C9">
        <w:t xml:space="preserve"> maintains a running list of issues for </w:t>
      </w:r>
      <w:r w:rsidRPr="004536C9">
        <w:rPr>
          <w:b/>
        </w:rPr>
        <w:t>SC</w:t>
      </w:r>
      <w:r w:rsidRPr="004536C9">
        <w:t xml:space="preserve"> consideration</w:t>
      </w:r>
      <w:r w:rsidR="001557E7">
        <w:t xml:space="preserve">. </w:t>
      </w:r>
      <w:r w:rsidRPr="004536C9">
        <w:t xml:space="preserve">This list is attached with minutes of the </w:t>
      </w:r>
      <w:r w:rsidRPr="004536C9">
        <w:rPr>
          <w:b/>
        </w:rPr>
        <w:t>SC</w:t>
      </w:r>
      <w:r w:rsidRPr="004536C9">
        <w:t xml:space="preserve"> meetings.</w:t>
      </w:r>
    </w:p>
    <w:p w14:paraId="5B019DF7" w14:textId="2DB7FC22" w:rsidR="004536C9" w:rsidRDefault="004536C9" w:rsidP="00AB36E8">
      <w:pPr>
        <w:pStyle w:val="TPC-ClauseL4-Wording"/>
        <w:tabs>
          <w:tab w:val="num" w:pos="90"/>
        </w:tabs>
        <w:ind w:left="990" w:hanging="990"/>
      </w:pPr>
      <w:r w:rsidRPr="004536C9">
        <w:t xml:space="preserve">Each </w:t>
      </w:r>
      <w:r w:rsidRPr="004536C9">
        <w:rPr>
          <w:b/>
        </w:rPr>
        <w:t>SC</w:t>
      </w:r>
      <w:r w:rsidRPr="004536C9">
        <w:t xml:space="preserve"> meeting has minutes </w:t>
      </w:r>
      <w:r w:rsidRPr="004536C9">
        <w:rPr>
          <w:b/>
        </w:rPr>
        <w:t>posted</w:t>
      </w:r>
      <w:r w:rsidRPr="004536C9">
        <w:t xml:space="preserve"> to the </w:t>
      </w:r>
      <w:r w:rsidRPr="004536C9">
        <w:rPr>
          <w:b/>
        </w:rPr>
        <w:t>Private Web Site</w:t>
      </w:r>
      <w:r w:rsidR="001557E7">
        <w:t xml:space="preserve">. </w:t>
      </w:r>
      <w:r w:rsidRPr="004536C9">
        <w:t xml:space="preserve">The minutes capture actions </w:t>
      </w:r>
      <w:r w:rsidR="00A36904" w:rsidRPr="004536C9">
        <w:t>taken,</w:t>
      </w:r>
      <w:r w:rsidRPr="004536C9">
        <w:t xml:space="preserve"> and decisions reached in the </w:t>
      </w:r>
      <w:r w:rsidRPr="004536C9">
        <w:rPr>
          <w:b/>
        </w:rPr>
        <w:t>SC</w:t>
      </w:r>
      <w:r w:rsidRPr="004536C9">
        <w:t xml:space="preserve"> meetings.</w:t>
      </w:r>
    </w:p>
    <w:p w14:paraId="6816049D" w14:textId="54AA8DE3" w:rsidR="004536C9" w:rsidRDefault="004536C9" w:rsidP="00AB36E8">
      <w:pPr>
        <w:pStyle w:val="TPC-ClauseL4-Wording"/>
        <w:tabs>
          <w:tab w:val="num" w:pos="90"/>
        </w:tabs>
        <w:ind w:left="990" w:hanging="990"/>
      </w:pPr>
      <w:r w:rsidRPr="004536C9">
        <w:rPr>
          <w:b/>
        </w:rPr>
        <w:t>SC</w:t>
      </w:r>
      <w:r w:rsidRPr="004536C9">
        <w:t xml:space="preserve"> decisions and/or actions that require </w:t>
      </w:r>
      <w:r w:rsidRPr="004536C9">
        <w:rPr>
          <w:b/>
        </w:rPr>
        <w:t>Council</w:t>
      </w:r>
      <w:r w:rsidRPr="004536C9">
        <w:t xml:space="preserve"> approval are </w:t>
      </w:r>
      <w:r w:rsidRPr="004536C9">
        <w:rPr>
          <w:b/>
        </w:rPr>
        <w:t>posted</w:t>
      </w:r>
      <w:r w:rsidRPr="004536C9">
        <w:t xml:space="preserve"> to the </w:t>
      </w:r>
      <w:r w:rsidRPr="004536C9">
        <w:rPr>
          <w:b/>
        </w:rPr>
        <w:t>Private Web Site</w:t>
      </w:r>
      <w:r w:rsidRPr="004536C9">
        <w:t xml:space="preserve"> at least </w:t>
      </w:r>
      <w:r w:rsidR="004C5C2C">
        <w:t xml:space="preserve">ten </w:t>
      </w:r>
      <w:r w:rsidRPr="004536C9">
        <w:t xml:space="preserve">working days prior to presentation at a </w:t>
      </w:r>
      <w:r w:rsidRPr="004536C9">
        <w:rPr>
          <w:b/>
        </w:rPr>
        <w:t>General Meeting</w:t>
      </w:r>
      <w:r w:rsidR="001557E7">
        <w:t xml:space="preserve">. </w:t>
      </w:r>
    </w:p>
    <w:p w14:paraId="2FBBECDA" w14:textId="0632FC5A" w:rsidR="004536C9" w:rsidRDefault="004536C9" w:rsidP="00AB36E8">
      <w:pPr>
        <w:pStyle w:val="TPC-ClauseL4-Wording"/>
        <w:tabs>
          <w:tab w:val="num" w:pos="90"/>
        </w:tabs>
        <w:ind w:left="990" w:hanging="990"/>
      </w:pPr>
      <w:r w:rsidRPr="004536C9">
        <w:t xml:space="preserve">Input on any open issues and/or suggestions for items to be considered by the </w:t>
      </w:r>
      <w:r w:rsidRPr="004536C9">
        <w:rPr>
          <w:b/>
        </w:rPr>
        <w:t>SC</w:t>
      </w:r>
      <w:r w:rsidRPr="004536C9">
        <w:t xml:space="preserve"> is open to </w:t>
      </w:r>
      <w:r w:rsidRPr="004536C9">
        <w:rPr>
          <w:b/>
        </w:rPr>
        <w:t>All Members</w:t>
      </w:r>
      <w:r w:rsidRPr="004536C9">
        <w:t xml:space="preserve"> at all times</w:t>
      </w:r>
      <w:r w:rsidR="001557E7">
        <w:t xml:space="preserve">. </w:t>
      </w:r>
      <w:r w:rsidRPr="004536C9">
        <w:t xml:space="preserve">Use of facsimile, mail, or e-mail is sufficient to allow input to be received by any or all members of the </w:t>
      </w:r>
      <w:r w:rsidRPr="004536C9">
        <w:rPr>
          <w:b/>
        </w:rPr>
        <w:t>SC</w:t>
      </w:r>
      <w:r w:rsidR="001557E7">
        <w:t xml:space="preserve">. </w:t>
      </w:r>
      <w:r w:rsidRPr="004536C9">
        <w:t xml:space="preserve">Each </w:t>
      </w:r>
      <w:r w:rsidRPr="004536C9">
        <w:rPr>
          <w:b/>
        </w:rPr>
        <w:t>General Meeting</w:t>
      </w:r>
      <w:r w:rsidRPr="004536C9">
        <w:t xml:space="preserve"> will have a session devoted to discussing </w:t>
      </w:r>
      <w:r w:rsidRPr="004536C9">
        <w:rPr>
          <w:b/>
        </w:rPr>
        <w:t>SC</w:t>
      </w:r>
      <w:r w:rsidRPr="004536C9">
        <w:t xml:space="preserve"> status and issues.</w:t>
      </w:r>
    </w:p>
    <w:p w14:paraId="577A3DA9" w14:textId="46DF63ED" w:rsidR="004536C9" w:rsidRDefault="004536C9" w:rsidP="00AB36E8">
      <w:pPr>
        <w:pStyle w:val="TPC-ClauseL4-Wording"/>
        <w:tabs>
          <w:tab w:val="num" w:pos="90"/>
        </w:tabs>
        <w:ind w:left="990" w:hanging="990"/>
      </w:pPr>
      <w:r w:rsidRPr="004536C9">
        <w:t xml:space="preserve">The above formalization is not intended to limit the </w:t>
      </w:r>
      <w:r w:rsidRPr="004536C9">
        <w:rPr>
          <w:b/>
        </w:rPr>
        <w:t>SC</w:t>
      </w:r>
      <w:r w:rsidR="001557E7">
        <w:t xml:space="preserve">. </w:t>
      </w:r>
      <w:r w:rsidRPr="004536C9">
        <w:t xml:space="preserve">Some issues will require resolution within the </w:t>
      </w:r>
      <w:r w:rsidR="00DA3F4C">
        <w:t>two weeks</w:t>
      </w:r>
      <w:r w:rsidRPr="004536C9">
        <w:t xml:space="preserve"> between an announced agenda and the next </w:t>
      </w:r>
      <w:r w:rsidR="00DA3F4C">
        <w:rPr>
          <w:b/>
        </w:rPr>
        <w:t>General Meeting</w:t>
      </w:r>
      <w:r w:rsidR="001557E7">
        <w:t xml:space="preserve">. </w:t>
      </w:r>
      <w:r w:rsidRPr="004536C9">
        <w:t>These items will be documented after decisions are reached, since time does not allow input in the mode of formal agenda and open issues as described</w:t>
      </w:r>
      <w:r w:rsidR="001557E7">
        <w:t xml:space="preserve">. </w:t>
      </w:r>
      <w:r w:rsidRPr="004536C9">
        <w:t xml:space="preserve">The intent is to keep these actions to a minimum, but the </w:t>
      </w:r>
      <w:r w:rsidRPr="004536C9">
        <w:rPr>
          <w:b/>
        </w:rPr>
        <w:t>SC</w:t>
      </w:r>
      <w:r w:rsidRPr="004536C9">
        <w:t xml:space="preserve"> must have flexibility to react when needed.</w:t>
      </w:r>
    </w:p>
    <w:p w14:paraId="079C6DC4" w14:textId="6CB95A2A" w:rsidR="004536C9" w:rsidRDefault="004536C9" w:rsidP="00F81ADF">
      <w:pPr>
        <w:pStyle w:val="TPC-ClauseL2-Title"/>
      </w:pPr>
      <w:bookmarkStart w:id="69" w:name="_Ref374366904"/>
      <w:bookmarkStart w:id="70" w:name="_Toc95314896"/>
      <w:r w:rsidRPr="004536C9">
        <w:t>Technical Advisory Board</w:t>
      </w:r>
      <w:bookmarkEnd w:id="69"/>
      <w:bookmarkEnd w:id="70"/>
    </w:p>
    <w:p w14:paraId="172BA4DD" w14:textId="4E9BE56A" w:rsidR="004536C9" w:rsidRDefault="004536C9" w:rsidP="005024EF">
      <w:pPr>
        <w:pStyle w:val="TPC-ClauseWording-Align"/>
      </w:pPr>
      <w:r>
        <w:t xml:space="preserve">The </w:t>
      </w:r>
      <w:r w:rsidRPr="004536C9">
        <w:rPr>
          <w:color w:val="000000"/>
        </w:rPr>
        <w:t>Technical</w:t>
      </w:r>
      <w:r>
        <w:t xml:space="preserve"> Advisory Board (</w:t>
      </w:r>
      <w:r w:rsidRPr="00261B52">
        <w:rPr>
          <w:rStyle w:val="TPC-FontDef-Term"/>
        </w:rPr>
        <w:t>TAB</w:t>
      </w:r>
      <w:r>
        <w:t xml:space="preserve">) consists of seven representatives from the </w:t>
      </w:r>
      <w:r w:rsidRPr="00261B52">
        <w:rPr>
          <w:rStyle w:val="TPC-FontDef-Term"/>
        </w:rPr>
        <w:t>Members</w:t>
      </w:r>
      <w:r w:rsidR="001557E7">
        <w:t xml:space="preserve">. </w:t>
      </w:r>
      <w:r>
        <w:t xml:space="preserve">The </w:t>
      </w:r>
      <w:r w:rsidRPr="00261B52">
        <w:rPr>
          <w:rStyle w:val="TPC-FontDef-Term"/>
        </w:rPr>
        <w:t>TAB</w:t>
      </w:r>
      <w:r>
        <w:t xml:space="preserve"> is a </w:t>
      </w:r>
      <w:r w:rsidRPr="00261B52">
        <w:rPr>
          <w:rStyle w:val="TPC-FontDef-Term"/>
        </w:rPr>
        <w:t>Standing Committee</w:t>
      </w:r>
      <w:r w:rsidR="001557E7">
        <w:t xml:space="preserve">. </w:t>
      </w:r>
      <w:r>
        <w:t xml:space="preserve">The </w:t>
      </w:r>
      <w:r w:rsidRPr="00261B52">
        <w:rPr>
          <w:rStyle w:val="TPC-FontDef-Term"/>
        </w:rPr>
        <w:t>TAB</w:t>
      </w:r>
      <w:r>
        <w:t xml:space="preserve"> hears arguments on both sides of interpretation and compliance issues and makes recommendations in the form of motions to the </w:t>
      </w:r>
      <w:r w:rsidRPr="00261B52">
        <w:rPr>
          <w:rStyle w:val="TPC-FontDef-Term"/>
        </w:rPr>
        <w:t>Council</w:t>
      </w:r>
      <w:r w:rsidR="001557E7">
        <w:t xml:space="preserve">. </w:t>
      </w:r>
      <w:r>
        <w:t xml:space="preserve">The </w:t>
      </w:r>
      <w:r w:rsidRPr="00261B52">
        <w:rPr>
          <w:rStyle w:val="TPC-FontDef-Term"/>
        </w:rPr>
        <w:t>Council</w:t>
      </w:r>
      <w:r>
        <w:t xml:space="preserve"> then makes binding decisions.</w:t>
      </w:r>
    </w:p>
    <w:p w14:paraId="00606FA8" w14:textId="77777777" w:rsidR="00184823" w:rsidRDefault="00184823" w:rsidP="005024EF">
      <w:pPr>
        <w:pStyle w:val="TPC-ClauseWording-Align"/>
      </w:pPr>
      <w:r>
        <w:t xml:space="preserve">The </w:t>
      </w:r>
      <w:r w:rsidRPr="00184823">
        <w:rPr>
          <w:rStyle w:val="TPC-FontDef-Term"/>
        </w:rPr>
        <w:t>TAB</w:t>
      </w:r>
      <w:r>
        <w:t xml:space="preserve"> responds to requests from </w:t>
      </w:r>
      <w:r w:rsidRPr="00184823">
        <w:rPr>
          <w:rStyle w:val="TPC-FontDef-Term"/>
        </w:rPr>
        <w:t>Pre-Publication Board</w:t>
      </w:r>
      <w:r>
        <w:t xml:space="preserve">s to address conflicts within the </w:t>
      </w:r>
      <w:r w:rsidRPr="00184823">
        <w:rPr>
          <w:rStyle w:val="TPC-FontDef-Term"/>
        </w:rPr>
        <w:t>Pre-Publication Board</w:t>
      </w:r>
      <w:r>
        <w:t xml:space="preserve"> reviewing a </w:t>
      </w:r>
      <w:r w:rsidRPr="00184823">
        <w:rPr>
          <w:rStyle w:val="TPC-FontDef-Term"/>
        </w:rPr>
        <w:t>Result</w:t>
      </w:r>
      <w:r>
        <w:t>.</w:t>
      </w:r>
    </w:p>
    <w:p w14:paraId="0EA82A72" w14:textId="77777777" w:rsidR="004536C9" w:rsidRDefault="004536C9" w:rsidP="005024EF">
      <w:pPr>
        <w:pStyle w:val="TPC-ClauseWording-Align"/>
      </w:pPr>
      <w:r w:rsidRPr="006D090C">
        <w:t>The</w:t>
      </w:r>
      <w:r>
        <w:t xml:space="preserve"> </w:t>
      </w:r>
      <w:r w:rsidRPr="005A46A8">
        <w:rPr>
          <w:rStyle w:val="TPC-FontDef-Term"/>
        </w:rPr>
        <w:t>TAB</w:t>
      </w:r>
      <w:r>
        <w:t xml:space="preserve"> shall provide to the </w:t>
      </w:r>
      <w:r w:rsidRPr="005A46A8">
        <w:rPr>
          <w:rStyle w:val="TPC-FontDef-Term"/>
        </w:rPr>
        <w:t>Council</w:t>
      </w:r>
      <w:r>
        <w:t xml:space="preserve"> a statement of the issues brought to the </w:t>
      </w:r>
      <w:r w:rsidRPr="005A46A8">
        <w:rPr>
          <w:rStyle w:val="TPC-FontDef-Term"/>
        </w:rPr>
        <w:t>TAB</w:t>
      </w:r>
      <w:r>
        <w:t xml:space="preserve"> as well as recommendation(s) for resolution with rationale for the recommendations.</w:t>
      </w:r>
    </w:p>
    <w:p w14:paraId="6471038C" w14:textId="77777777" w:rsidR="00184823" w:rsidRDefault="00184823" w:rsidP="00A12EAF">
      <w:pPr>
        <w:pStyle w:val="TPC-ClauseWording-Comment"/>
      </w:pPr>
      <w:r w:rsidRPr="00A12EAF">
        <w:rPr>
          <w:b/>
        </w:rPr>
        <w:t>Comment:</w:t>
      </w:r>
      <w:r>
        <w:t xml:space="preserve"> The </w:t>
      </w:r>
      <w:r w:rsidRPr="00A12EAF">
        <w:rPr>
          <w:rStyle w:val="TPC-FontDef-Term"/>
        </w:rPr>
        <w:t>TAB</w:t>
      </w:r>
      <w:r>
        <w:t xml:space="preserve"> will not provide the </w:t>
      </w:r>
      <w:r w:rsidRPr="00A12EAF">
        <w:rPr>
          <w:rStyle w:val="TPC-FontDef-Term"/>
        </w:rPr>
        <w:t>Council</w:t>
      </w:r>
      <w:r>
        <w:t xml:space="preserve"> a statement of the issues brought to the </w:t>
      </w:r>
      <w:r w:rsidRPr="00A12EAF">
        <w:rPr>
          <w:rStyle w:val="TPC-FontDef-Term"/>
        </w:rPr>
        <w:t>TAB</w:t>
      </w:r>
      <w:r>
        <w:t xml:space="preserve"> by </w:t>
      </w:r>
      <w:r w:rsidRPr="00A12EAF">
        <w:rPr>
          <w:rStyle w:val="TPC-FontDef-Term"/>
        </w:rPr>
        <w:t>Pre-Publication Board</w:t>
      </w:r>
      <w:r>
        <w:t>s.</w:t>
      </w:r>
    </w:p>
    <w:p w14:paraId="5EA1F98A" w14:textId="622DE321" w:rsidR="004536C9" w:rsidRDefault="004536C9" w:rsidP="00F437B7">
      <w:pPr>
        <w:pStyle w:val="TPC-ClauseL3-Wording"/>
      </w:pPr>
      <w:r w:rsidRPr="004536C9">
        <w:rPr>
          <w:b/>
        </w:rPr>
        <w:t>TAB Charter</w:t>
      </w:r>
      <w:r w:rsidR="001557E7">
        <w:rPr>
          <w:b/>
        </w:rPr>
        <w:t xml:space="preserve">. </w:t>
      </w:r>
      <w:r w:rsidRPr="004536C9">
        <w:t xml:space="preserve">The </w:t>
      </w:r>
      <w:r w:rsidRPr="004536C9">
        <w:rPr>
          <w:b/>
        </w:rPr>
        <w:t>TAB</w:t>
      </w:r>
      <w:r w:rsidRPr="004536C9">
        <w:t xml:space="preserve"> is </w:t>
      </w:r>
      <w:r w:rsidRPr="006D090C">
        <w:t>responsible</w:t>
      </w:r>
      <w:r w:rsidRPr="004536C9">
        <w:t xml:space="preserve"> for providing analysis, definition</w:t>
      </w:r>
      <w:r w:rsidR="004A78A0">
        <w:t>,</w:t>
      </w:r>
      <w:r w:rsidRPr="004536C9">
        <w:t xml:space="preserve"> and recommended resolution to requests for interpretations and compliance questions to </w:t>
      </w:r>
      <w:r w:rsidRPr="004536C9">
        <w:rPr>
          <w:b/>
        </w:rPr>
        <w:t>Benchmark Standards</w:t>
      </w:r>
      <w:r w:rsidRPr="004536C9">
        <w:t>.</w:t>
      </w:r>
    </w:p>
    <w:p w14:paraId="06EF13D4" w14:textId="156F44B4" w:rsidR="00810EE3" w:rsidRPr="00256E1C" w:rsidRDefault="00810EE3" w:rsidP="00256E1C">
      <w:pPr>
        <w:pStyle w:val="TPC-ClauseWording-Comment"/>
        <w:rPr>
          <w:b/>
        </w:rPr>
      </w:pPr>
      <w:r w:rsidRPr="00256E1C">
        <w:rPr>
          <w:b/>
        </w:rPr>
        <w:t xml:space="preserve">Comment: </w:t>
      </w:r>
      <w:r>
        <w:t xml:space="preserve">The </w:t>
      </w:r>
      <w:r w:rsidRPr="006023AB">
        <w:rPr>
          <w:rStyle w:val="TPC-FontDef-Term"/>
        </w:rPr>
        <w:t xml:space="preserve">TAB </w:t>
      </w:r>
      <w:r>
        <w:t xml:space="preserve">is not responsible for providing recommendations or resolutions to issues related to the </w:t>
      </w:r>
      <w:r w:rsidR="00541B56" w:rsidRPr="00E908CD">
        <w:rPr>
          <w:rStyle w:val="TPC-FontDef-Term"/>
        </w:rPr>
        <w:t>Bylaws</w:t>
      </w:r>
      <w:r w:rsidR="00541B56">
        <w:t xml:space="preserve">, </w:t>
      </w:r>
      <w:r w:rsidR="00541B56" w:rsidRPr="00E908CD">
        <w:rPr>
          <w:rStyle w:val="TPC-FontDef-Term"/>
        </w:rPr>
        <w:t>Policies</w:t>
      </w:r>
      <w:r w:rsidR="00541B56">
        <w:t xml:space="preserve">, </w:t>
      </w:r>
      <w:r w:rsidR="00541B56" w:rsidRPr="00E908CD">
        <w:rPr>
          <w:rStyle w:val="TPC-FontDef-Term"/>
        </w:rPr>
        <w:t>Procedures</w:t>
      </w:r>
      <w:r w:rsidR="004A78A0" w:rsidRPr="004A78A0">
        <w:t>,</w:t>
      </w:r>
      <w:r w:rsidR="00E908CD">
        <w:t xml:space="preserve"> and other aspects</w:t>
      </w:r>
      <w:r>
        <w:t xml:space="preserve"> of the TPC.</w:t>
      </w:r>
    </w:p>
    <w:p w14:paraId="1CD866B0" w14:textId="4387E2AD" w:rsidR="004536C9" w:rsidRDefault="004536C9" w:rsidP="00F437B7">
      <w:pPr>
        <w:pStyle w:val="TPC-ClauseL3-Title"/>
      </w:pPr>
      <w:bookmarkStart w:id="71" w:name="_Toc95314897"/>
      <w:r w:rsidRPr="004536C9">
        <w:t>TAB Operating Rules</w:t>
      </w:r>
      <w:bookmarkEnd w:id="71"/>
    </w:p>
    <w:p w14:paraId="34E82A08" w14:textId="721F1961" w:rsidR="004536C9" w:rsidRDefault="004536C9" w:rsidP="00CB7252">
      <w:pPr>
        <w:pStyle w:val="TPC-ClauseL4-Wording"/>
        <w:ind w:hanging="1440"/>
      </w:pPr>
      <w:r w:rsidRPr="004536C9">
        <w:rPr>
          <w:b/>
        </w:rPr>
        <w:t>Quorum</w:t>
      </w:r>
      <w:r w:rsidR="001557E7">
        <w:t xml:space="preserve">. </w:t>
      </w:r>
      <w:r w:rsidRPr="004536C9">
        <w:t xml:space="preserve">At least four </w:t>
      </w:r>
      <w:r w:rsidRPr="004536C9">
        <w:rPr>
          <w:b/>
        </w:rPr>
        <w:t>TAB</w:t>
      </w:r>
      <w:r w:rsidRPr="004536C9">
        <w:t xml:space="preserve"> members must be present for the </w:t>
      </w:r>
      <w:r w:rsidRPr="004536C9">
        <w:rPr>
          <w:b/>
        </w:rPr>
        <w:t>TAB</w:t>
      </w:r>
      <w:r w:rsidRPr="004536C9">
        <w:t xml:space="preserve"> to conduct business.</w:t>
      </w:r>
    </w:p>
    <w:p w14:paraId="49A1424F" w14:textId="3D0CF825" w:rsidR="004536C9" w:rsidRDefault="004536C9" w:rsidP="00CB7252">
      <w:pPr>
        <w:pStyle w:val="TPC-ClauseL4-Wording"/>
        <w:ind w:hanging="1440"/>
      </w:pPr>
      <w:r w:rsidRPr="004536C9">
        <w:rPr>
          <w:b/>
        </w:rPr>
        <w:t>Voting</w:t>
      </w:r>
      <w:r w:rsidR="001557E7">
        <w:t xml:space="preserve">. </w:t>
      </w:r>
      <w:r w:rsidRPr="004536C9">
        <w:t xml:space="preserve">All motions in the </w:t>
      </w:r>
      <w:r w:rsidRPr="004536C9">
        <w:rPr>
          <w:b/>
        </w:rPr>
        <w:t>TAB</w:t>
      </w:r>
      <w:r w:rsidRPr="004536C9">
        <w:t xml:space="preserve"> are passed by a </w:t>
      </w:r>
      <w:r w:rsidRPr="004536C9">
        <w:rPr>
          <w:b/>
        </w:rPr>
        <w:t>Simple Majority</w:t>
      </w:r>
      <w:r w:rsidRPr="004536C9">
        <w:t>.</w:t>
      </w:r>
    </w:p>
    <w:p w14:paraId="4A799C87" w14:textId="37A61256" w:rsidR="004536C9" w:rsidRDefault="004536C9" w:rsidP="00AB36E8">
      <w:pPr>
        <w:pStyle w:val="TPC-ClauseL4-Wording"/>
        <w:tabs>
          <w:tab w:val="num" w:pos="90"/>
        </w:tabs>
        <w:ind w:left="990" w:hanging="990"/>
      </w:pPr>
      <w:r w:rsidRPr="004536C9">
        <w:rPr>
          <w:b/>
        </w:rPr>
        <w:t>Non-recusal</w:t>
      </w:r>
      <w:r w:rsidR="001557E7">
        <w:t xml:space="preserve">. </w:t>
      </w:r>
      <w:r w:rsidRPr="004536C9">
        <w:t xml:space="preserve">A member of the </w:t>
      </w:r>
      <w:r w:rsidRPr="004536C9">
        <w:rPr>
          <w:b/>
        </w:rPr>
        <w:t>TAB</w:t>
      </w:r>
      <w:r w:rsidRPr="004536C9">
        <w:t xml:space="preserve"> can vote on any motion in the </w:t>
      </w:r>
      <w:r w:rsidRPr="004536C9">
        <w:rPr>
          <w:b/>
        </w:rPr>
        <w:t>TAB</w:t>
      </w:r>
      <w:r w:rsidRPr="004536C9">
        <w:t>, even if the member’s company is involved in the issue/request.</w:t>
      </w:r>
    </w:p>
    <w:p w14:paraId="3676B9FD" w14:textId="45EFFCAC" w:rsidR="009577DF" w:rsidRDefault="004536C9" w:rsidP="00CB7252">
      <w:pPr>
        <w:pStyle w:val="TPC-ClauseL4-Wording"/>
        <w:ind w:hanging="1440"/>
      </w:pPr>
      <w:r w:rsidRPr="004536C9">
        <w:rPr>
          <w:b/>
        </w:rPr>
        <w:t>Meetings</w:t>
      </w:r>
      <w:r w:rsidR="001557E7">
        <w:t xml:space="preserve">. </w:t>
      </w:r>
      <w:r w:rsidR="004658A5">
        <w:t xml:space="preserve">See </w:t>
      </w:r>
      <w:r w:rsidR="004658A5" w:rsidRPr="00DA2FE7">
        <w:rPr>
          <w:b/>
        </w:rPr>
        <w:t>Policies</w:t>
      </w:r>
      <w:r w:rsidR="004658A5">
        <w:t xml:space="preserve"> </w:t>
      </w:r>
      <w:r w:rsidR="004658A5" w:rsidRPr="00F81ADF">
        <w:t>§</w:t>
      </w:r>
      <w:r w:rsidR="004658A5">
        <w:t xml:space="preserve"> </w:t>
      </w:r>
      <w:r w:rsidR="006F3A08">
        <w:fldChar w:fldCharType="begin"/>
      </w:r>
      <w:r w:rsidR="006F3A08">
        <w:instrText xml:space="preserve"> REF _Ref6495362 \r \h </w:instrText>
      </w:r>
      <w:r w:rsidR="006F3A08">
        <w:fldChar w:fldCharType="separate"/>
      </w:r>
      <w:r w:rsidR="003B6401">
        <w:t>4.3</w:t>
      </w:r>
      <w:r w:rsidR="006F3A08">
        <w:fldChar w:fldCharType="end"/>
      </w:r>
      <w:r w:rsidR="004658A5">
        <w:t>.</w:t>
      </w:r>
    </w:p>
    <w:p w14:paraId="03C9FBAD" w14:textId="11E224B3" w:rsidR="00B032A6" w:rsidRDefault="00B032A6" w:rsidP="00F437B7">
      <w:pPr>
        <w:pStyle w:val="TPC-ClauseL3-Title"/>
      </w:pPr>
      <w:bookmarkStart w:id="72" w:name="_Ref374433720"/>
      <w:bookmarkStart w:id="73" w:name="_Toc95314898"/>
      <w:r w:rsidRPr="00B032A6">
        <w:t>TAB Operating Procedures for Compliance Challenges</w:t>
      </w:r>
      <w:bookmarkEnd w:id="72"/>
      <w:bookmarkEnd w:id="73"/>
    </w:p>
    <w:p w14:paraId="76C8CA60" w14:textId="77777777" w:rsidR="00B032A6" w:rsidRDefault="00B032A6" w:rsidP="005024EF">
      <w:pPr>
        <w:pStyle w:val="TPC-ClauseWording-Align"/>
      </w:pPr>
      <w:r w:rsidRPr="00B032A6">
        <w:t xml:space="preserve">The </w:t>
      </w:r>
      <w:r w:rsidRPr="00B032A6">
        <w:rPr>
          <w:b/>
        </w:rPr>
        <w:t>TAB</w:t>
      </w:r>
      <w:r w:rsidRPr="00B032A6">
        <w:t xml:space="preserve"> will conduct business using the following procedures when handling compliance challenges.</w:t>
      </w:r>
    </w:p>
    <w:p w14:paraId="1008BD5D" w14:textId="0828D099" w:rsidR="00B032A6" w:rsidRPr="00B032A6" w:rsidRDefault="00B032A6" w:rsidP="00AB36E8">
      <w:pPr>
        <w:pStyle w:val="TPC-ClauseL4-Wording"/>
        <w:tabs>
          <w:tab w:val="num" w:pos="180"/>
        </w:tabs>
        <w:ind w:left="990" w:hanging="990"/>
      </w:pPr>
      <w:bookmarkStart w:id="74" w:name="_Ref374365901"/>
      <w:r w:rsidRPr="00B032A6">
        <w:t xml:space="preserve">Receive (by </w:t>
      </w:r>
      <w:r w:rsidR="00312A74">
        <w:t xml:space="preserve">the </w:t>
      </w:r>
      <w:r w:rsidRPr="00B032A6">
        <w:rPr>
          <w:b/>
        </w:rPr>
        <w:t>TAB</w:t>
      </w:r>
      <w:r w:rsidRPr="00B032A6">
        <w:t xml:space="preserve"> </w:t>
      </w:r>
      <w:r w:rsidR="00AB1A98">
        <w:t>chairperson</w:t>
      </w:r>
      <w:r w:rsidRPr="00B032A6">
        <w:t xml:space="preserve">) the </w:t>
      </w:r>
      <w:r w:rsidRPr="00B032A6">
        <w:rPr>
          <w:b/>
        </w:rPr>
        <w:t xml:space="preserve">Compliance Challenge Document </w:t>
      </w:r>
      <w:r w:rsidRPr="00B032A6">
        <w:rPr>
          <w:vanish/>
        </w:rPr>
        <w:t xml:space="preserve"> contacon</w:t>
      </w:r>
      <w:r w:rsidRPr="00B032A6">
        <w:t xml:space="preserve">containing information dictated by the Compliance Template provided on the </w:t>
      </w:r>
      <w:r w:rsidRPr="00B032A6">
        <w:rPr>
          <w:b/>
        </w:rPr>
        <w:t>Private Web Site</w:t>
      </w:r>
      <w:r w:rsidRPr="00B032A6">
        <w:t>.</w:t>
      </w:r>
      <w:bookmarkEnd w:id="74"/>
    </w:p>
    <w:p w14:paraId="3A554F42" w14:textId="02258754" w:rsidR="00B032A6" w:rsidRPr="00B032A6" w:rsidRDefault="00B032A6" w:rsidP="00AB36E8">
      <w:pPr>
        <w:pStyle w:val="TPC-ClauseL4-Wording"/>
        <w:tabs>
          <w:tab w:val="num" w:pos="180"/>
        </w:tabs>
        <w:ind w:left="990" w:hanging="990"/>
      </w:pPr>
      <w:r w:rsidRPr="00B032A6">
        <w:t xml:space="preserve">The member company raising the compliance issue (challenger) </w:t>
      </w:r>
      <w:r w:rsidRPr="00B032A6">
        <w:rPr>
          <w:b/>
        </w:rPr>
        <w:t>distributes</w:t>
      </w:r>
      <w:r w:rsidRPr="00B032A6">
        <w:t xml:space="preserve"> the </w:t>
      </w:r>
      <w:r w:rsidRPr="00B032A6">
        <w:rPr>
          <w:b/>
        </w:rPr>
        <w:t>Compliance Challenge Document</w:t>
      </w:r>
      <w:r w:rsidRPr="00B032A6">
        <w:t xml:space="preserve"> to both the </w:t>
      </w:r>
      <w:r w:rsidRPr="00B032A6">
        <w:rPr>
          <w:b/>
        </w:rPr>
        <w:t>TAB</w:t>
      </w:r>
      <w:r w:rsidRPr="00B032A6">
        <w:t xml:space="preserve"> </w:t>
      </w:r>
      <w:r w:rsidR="00AB1A98">
        <w:t>chairperson</w:t>
      </w:r>
      <w:r w:rsidRPr="00B032A6">
        <w:t xml:space="preserve"> and the</w:t>
      </w:r>
      <w:r w:rsidRPr="00B032A6">
        <w:rPr>
          <w:b/>
        </w:rPr>
        <w:t xml:space="preserve"> Primary Representative</w:t>
      </w:r>
      <w:r w:rsidRPr="00B032A6">
        <w:t xml:space="preserve"> of the </w:t>
      </w:r>
      <w:r w:rsidRPr="00B032A6">
        <w:rPr>
          <w:b/>
        </w:rPr>
        <w:t>Test Sponsor</w:t>
      </w:r>
      <w:r w:rsidRPr="00B032A6">
        <w:t xml:space="preserve"> involved</w:t>
      </w:r>
      <w:r w:rsidR="001557E7">
        <w:t xml:space="preserve">. </w:t>
      </w:r>
      <w:r w:rsidRPr="00B032A6">
        <w:t xml:space="preserve">The </w:t>
      </w:r>
      <w:r w:rsidRPr="00B032A6">
        <w:rPr>
          <w:b/>
        </w:rPr>
        <w:t>TAB</w:t>
      </w:r>
      <w:r w:rsidRPr="00B032A6">
        <w:t xml:space="preserve"> </w:t>
      </w:r>
      <w:r w:rsidR="00AB1A98">
        <w:t>chairperson</w:t>
      </w:r>
      <w:r w:rsidRPr="00B032A6">
        <w:t xml:space="preserve"> will note and log the submission of the issue but will not immediately schedule the issue for </w:t>
      </w:r>
      <w:r w:rsidRPr="00B032A6">
        <w:rPr>
          <w:b/>
        </w:rPr>
        <w:t>TAB</w:t>
      </w:r>
      <w:r w:rsidRPr="00B032A6">
        <w:t xml:space="preserve"> review.</w:t>
      </w:r>
    </w:p>
    <w:p w14:paraId="75CE72D6" w14:textId="77777777" w:rsidR="00B032A6" w:rsidRPr="00B032A6" w:rsidRDefault="00B032A6" w:rsidP="00AB36E8">
      <w:pPr>
        <w:pStyle w:val="TPC-ClauseL4-Wording"/>
        <w:tabs>
          <w:tab w:val="num" w:pos="180"/>
        </w:tabs>
        <w:ind w:left="990" w:hanging="990"/>
      </w:pPr>
      <w:bookmarkStart w:id="75" w:name="_Ref374350463"/>
      <w:r w:rsidRPr="00B032A6">
        <w:t xml:space="preserve">The </w:t>
      </w:r>
      <w:r w:rsidRPr="00B032A6">
        <w:rPr>
          <w:b/>
        </w:rPr>
        <w:t>Test Sponsor</w:t>
      </w:r>
      <w:r w:rsidRPr="00B032A6">
        <w:t xml:space="preserve"> whose benchmark </w:t>
      </w:r>
      <w:r w:rsidRPr="00B032A6">
        <w:rPr>
          <w:b/>
        </w:rPr>
        <w:t>Result</w:t>
      </w:r>
      <w:r w:rsidRPr="00F142D9">
        <w:t>s</w:t>
      </w:r>
      <w:r w:rsidRPr="00B032A6">
        <w:t xml:space="preserve"> are in question has seven days to respond in writing to the member who submitted the issue.</w:t>
      </w:r>
      <w:bookmarkEnd w:id="75"/>
    </w:p>
    <w:p w14:paraId="0C18701C" w14:textId="281B9AED" w:rsidR="00B032A6" w:rsidRPr="00B032A6" w:rsidRDefault="00B032A6" w:rsidP="00AB36E8">
      <w:pPr>
        <w:pStyle w:val="TPC-ClauseL4-Wording"/>
        <w:tabs>
          <w:tab w:val="num" w:pos="180"/>
        </w:tabs>
        <w:ind w:left="990" w:hanging="990"/>
      </w:pPr>
      <w:bookmarkStart w:id="76" w:name="_Ref374350475"/>
      <w:r w:rsidRPr="00B032A6">
        <w:t xml:space="preserve">If the challenger and the </w:t>
      </w:r>
      <w:r w:rsidRPr="00B032A6">
        <w:rPr>
          <w:b/>
        </w:rPr>
        <w:t>Test Sponsor</w:t>
      </w:r>
      <w:r w:rsidRPr="00B032A6">
        <w:t xml:space="preserve"> agree that more than seven days are needed to respond to the issue, the challenger must </w:t>
      </w:r>
      <w:r w:rsidRPr="00B032A6">
        <w:rPr>
          <w:b/>
        </w:rPr>
        <w:t>notify</w:t>
      </w:r>
      <w:r w:rsidRPr="00B032A6">
        <w:t xml:space="preserve"> the </w:t>
      </w:r>
      <w:r w:rsidRPr="00B032A6">
        <w:rPr>
          <w:b/>
        </w:rPr>
        <w:t>TAB</w:t>
      </w:r>
      <w:r w:rsidRPr="00B032A6">
        <w:t xml:space="preserve"> </w:t>
      </w:r>
      <w:r w:rsidR="00AB1A98">
        <w:t>chairperson</w:t>
      </w:r>
      <w:r w:rsidRPr="00B032A6">
        <w:t xml:space="preserve"> of the new schedule</w:t>
      </w:r>
      <w:r w:rsidR="001557E7">
        <w:t xml:space="preserve">. </w:t>
      </w:r>
      <w:r w:rsidRPr="00B032A6">
        <w:t xml:space="preserve">The </w:t>
      </w:r>
      <w:r w:rsidRPr="00B032A6">
        <w:rPr>
          <w:b/>
        </w:rPr>
        <w:t>TAB</w:t>
      </w:r>
      <w:r w:rsidRPr="00B032A6">
        <w:t xml:space="preserve"> </w:t>
      </w:r>
      <w:r w:rsidR="00AB1A98">
        <w:t>chairperson</w:t>
      </w:r>
      <w:r w:rsidRPr="00B032A6">
        <w:t xml:space="preserve"> will extend the </w:t>
      </w:r>
      <w:r w:rsidR="00184C69" w:rsidRPr="00B032A6">
        <w:t>seven</w:t>
      </w:r>
      <w:r w:rsidR="00184C69">
        <w:t>-day</w:t>
      </w:r>
      <w:r w:rsidRPr="00B032A6">
        <w:t xml:space="preserve"> period appropriately.</w:t>
      </w:r>
      <w:bookmarkEnd w:id="76"/>
    </w:p>
    <w:p w14:paraId="20919919" w14:textId="21DF112E" w:rsidR="00B032A6" w:rsidRPr="00B032A6" w:rsidRDefault="00B032A6" w:rsidP="00AB36E8">
      <w:pPr>
        <w:pStyle w:val="TPC-ClauseL4-Wording"/>
        <w:tabs>
          <w:tab w:val="num" w:pos="180"/>
        </w:tabs>
        <w:ind w:left="990" w:hanging="990"/>
      </w:pPr>
      <w:r w:rsidRPr="00B032A6">
        <w:t xml:space="preserve">If the issue is resolved via the above communication without changes to the </w:t>
      </w:r>
      <w:r w:rsidRPr="00B032A6">
        <w:rPr>
          <w:b/>
        </w:rPr>
        <w:t>FDR</w:t>
      </w:r>
      <w:r w:rsidRPr="00B032A6">
        <w:t xml:space="preserve">, the challenger </w:t>
      </w:r>
      <w:r w:rsidRPr="00B032A6">
        <w:rPr>
          <w:b/>
        </w:rPr>
        <w:t>notifies</w:t>
      </w:r>
      <w:r w:rsidRPr="00B032A6">
        <w:t xml:space="preserve"> the </w:t>
      </w:r>
      <w:r w:rsidRPr="00B032A6">
        <w:rPr>
          <w:b/>
        </w:rPr>
        <w:t>TAB</w:t>
      </w:r>
      <w:r w:rsidRPr="00B032A6">
        <w:t xml:space="preserve"> </w:t>
      </w:r>
      <w:r w:rsidR="00AB1A98">
        <w:t>chairperson</w:t>
      </w:r>
      <w:r w:rsidRPr="00B032A6">
        <w:t xml:space="preserve"> that the issue has been resolved and provides the specific details</w:t>
      </w:r>
      <w:r w:rsidR="001557E7">
        <w:t xml:space="preserve">. </w:t>
      </w:r>
      <w:r w:rsidRPr="00B032A6">
        <w:t xml:space="preserve">The issue is not added to the </w:t>
      </w:r>
      <w:r w:rsidRPr="00B032A6">
        <w:rPr>
          <w:b/>
        </w:rPr>
        <w:t>TAB</w:t>
      </w:r>
      <w:r w:rsidRPr="00B032A6">
        <w:t xml:space="preserve"> work list. </w:t>
      </w:r>
    </w:p>
    <w:p w14:paraId="0CAB0D08" w14:textId="52C97935" w:rsidR="00B032A6" w:rsidRPr="00B032A6" w:rsidRDefault="00B032A6" w:rsidP="00AB36E8">
      <w:pPr>
        <w:pStyle w:val="TPC-ClauseL4-Wording"/>
        <w:tabs>
          <w:tab w:val="num" w:pos="180"/>
        </w:tabs>
        <w:ind w:left="990" w:hanging="990"/>
      </w:pPr>
      <w:r w:rsidRPr="00B032A6">
        <w:t xml:space="preserve">If the </w:t>
      </w:r>
      <w:r w:rsidRPr="00B032A6">
        <w:rPr>
          <w:b/>
        </w:rPr>
        <w:t>Test Sponsor’s</w:t>
      </w:r>
      <w:r w:rsidRPr="00B032A6">
        <w:t xml:space="preserve"> response to the issue does not resolve the issue to the satisfaction of the challenger or changes were made to the </w:t>
      </w:r>
      <w:r w:rsidRPr="00B032A6">
        <w:rPr>
          <w:b/>
        </w:rPr>
        <w:t>FDR</w:t>
      </w:r>
      <w:r w:rsidRPr="00B032A6">
        <w:t xml:space="preserve">, the issue will be scheduled for the review process of the </w:t>
      </w:r>
      <w:r w:rsidRPr="00B032A6">
        <w:rPr>
          <w:b/>
        </w:rPr>
        <w:t>TAB</w:t>
      </w:r>
      <w:r w:rsidR="001557E7">
        <w:t xml:space="preserve">. </w:t>
      </w:r>
      <w:r w:rsidRPr="00B032A6">
        <w:t xml:space="preserve">The initial response to the issue will be forwarded to the </w:t>
      </w:r>
      <w:r w:rsidRPr="00B032A6">
        <w:rPr>
          <w:b/>
        </w:rPr>
        <w:t>TAB</w:t>
      </w:r>
      <w:r w:rsidRPr="00B032A6">
        <w:t xml:space="preserve"> for inclusion in the review process</w:t>
      </w:r>
      <w:r w:rsidR="001557E7">
        <w:t xml:space="preserve">. </w:t>
      </w:r>
      <w:r w:rsidRPr="00B032A6">
        <w:t xml:space="preserve">The </w:t>
      </w:r>
      <w:r w:rsidRPr="00B032A6">
        <w:rPr>
          <w:b/>
        </w:rPr>
        <w:t>Compliance Challenge Document</w:t>
      </w:r>
      <w:r w:rsidRPr="00B032A6">
        <w:t xml:space="preserve"> will also be </w:t>
      </w:r>
      <w:r w:rsidRPr="00B032A6">
        <w:rPr>
          <w:b/>
        </w:rPr>
        <w:t>posted</w:t>
      </w:r>
      <w:r w:rsidRPr="00B032A6">
        <w:t xml:space="preserve"> to the </w:t>
      </w:r>
      <w:r w:rsidRPr="00B032A6">
        <w:rPr>
          <w:b/>
        </w:rPr>
        <w:t>Private Web</w:t>
      </w:r>
      <w:r w:rsidR="001557E7">
        <w:t xml:space="preserve">. </w:t>
      </w:r>
      <w:r w:rsidRPr="00B032A6">
        <w:t xml:space="preserve">When the issue is </w:t>
      </w:r>
      <w:r w:rsidR="008855B2">
        <w:t>scheduled</w:t>
      </w:r>
      <w:r w:rsidR="008855B2" w:rsidRPr="00B032A6">
        <w:t xml:space="preserve"> </w:t>
      </w:r>
      <w:r w:rsidRPr="00B032A6">
        <w:t xml:space="preserve">for discussion, the </w:t>
      </w:r>
      <w:r w:rsidRPr="00B032A6">
        <w:rPr>
          <w:b/>
        </w:rPr>
        <w:t>Primary Representatives</w:t>
      </w:r>
      <w:r w:rsidRPr="00B032A6">
        <w:t xml:space="preserve"> will be </w:t>
      </w:r>
      <w:r w:rsidRPr="00B032A6">
        <w:rPr>
          <w:b/>
        </w:rPr>
        <w:t>notified</w:t>
      </w:r>
      <w:r w:rsidRPr="00B032A6">
        <w:t xml:space="preserve"> of the agenda and web site location of the </w:t>
      </w:r>
      <w:r w:rsidRPr="00B032A6">
        <w:rPr>
          <w:b/>
        </w:rPr>
        <w:t>Compliance Challenge Document</w:t>
      </w:r>
      <w:r w:rsidR="001557E7">
        <w:t xml:space="preserve">. </w:t>
      </w:r>
      <w:r w:rsidRPr="00B032A6">
        <w:t xml:space="preserve">Any interested </w:t>
      </w:r>
      <w:r w:rsidRPr="00B032A6">
        <w:rPr>
          <w:b/>
        </w:rPr>
        <w:t>Members</w:t>
      </w:r>
      <w:r w:rsidRPr="00B032A6">
        <w:t xml:space="preserve"> may request of the </w:t>
      </w:r>
      <w:r w:rsidRPr="00B032A6">
        <w:rPr>
          <w:b/>
        </w:rPr>
        <w:t>TAB</w:t>
      </w:r>
      <w:r w:rsidRPr="00B032A6">
        <w:t xml:space="preserve"> </w:t>
      </w:r>
      <w:r w:rsidR="00AB1A98">
        <w:t>chairperson</w:t>
      </w:r>
      <w:r w:rsidRPr="00B032A6">
        <w:t xml:space="preserve"> that they be included in communications sent to the </w:t>
      </w:r>
      <w:r w:rsidRPr="00B032A6">
        <w:rPr>
          <w:b/>
        </w:rPr>
        <w:t>TAB</w:t>
      </w:r>
      <w:r w:rsidRPr="00B032A6">
        <w:t xml:space="preserve"> on this issue.</w:t>
      </w:r>
    </w:p>
    <w:p w14:paraId="191FA12F" w14:textId="6F0DBC8E" w:rsidR="00B032A6" w:rsidRDefault="00B032A6" w:rsidP="00AB36E8">
      <w:pPr>
        <w:pStyle w:val="TPC-ClauseL4-Wording"/>
        <w:tabs>
          <w:tab w:val="num" w:pos="180"/>
        </w:tabs>
        <w:ind w:left="990" w:hanging="990"/>
      </w:pPr>
      <w:r w:rsidRPr="00B032A6">
        <w:t xml:space="preserve">If the </w:t>
      </w:r>
      <w:r w:rsidRPr="00B032A6">
        <w:rPr>
          <w:b/>
        </w:rPr>
        <w:t>Test Sponsor</w:t>
      </w:r>
      <w:r w:rsidRPr="00B032A6">
        <w:t xml:space="preserve"> does not respond to the issue within the agreed period of time (see </w:t>
      </w:r>
      <w:r w:rsidRPr="00B032A6">
        <w:rPr>
          <w:b/>
        </w:rPr>
        <w:t>Policies</w:t>
      </w:r>
      <w:r w:rsidRPr="00B032A6">
        <w:t xml:space="preserve"> § </w:t>
      </w:r>
      <w:r>
        <w:fldChar w:fldCharType="begin"/>
      </w:r>
      <w:r>
        <w:instrText xml:space="preserve"> REF _Ref374350463 \r \h </w:instrText>
      </w:r>
      <w:r>
        <w:fldChar w:fldCharType="separate"/>
      </w:r>
      <w:r w:rsidR="003B6401">
        <w:t>3.3.3.3</w:t>
      </w:r>
      <w:r>
        <w:fldChar w:fldCharType="end"/>
      </w:r>
      <w:r>
        <w:t xml:space="preserve"> </w:t>
      </w:r>
      <w:r w:rsidRPr="00B032A6">
        <w:t xml:space="preserve">and </w:t>
      </w:r>
      <w:r w:rsidR="00930B09" w:rsidRPr="00717171">
        <w:rPr>
          <w:b/>
        </w:rPr>
        <w:t>Policies</w:t>
      </w:r>
      <w:r w:rsidR="00930B09" w:rsidRPr="00717171">
        <w:t xml:space="preserve"> § </w:t>
      </w:r>
      <w:r>
        <w:fldChar w:fldCharType="begin"/>
      </w:r>
      <w:r>
        <w:instrText xml:space="preserve"> REF _Ref374350475 \r \h </w:instrText>
      </w:r>
      <w:r>
        <w:fldChar w:fldCharType="separate"/>
      </w:r>
      <w:r w:rsidR="003B6401">
        <w:t>3.3.3.4</w:t>
      </w:r>
      <w:r>
        <w:fldChar w:fldCharType="end"/>
      </w:r>
      <w:r w:rsidRPr="00B032A6">
        <w:t xml:space="preserve">), the issue will be scheduled for the review process of the </w:t>
      </w:r>
      <w:r w:rsidRPr="00B032A6">
        <w:rPr>
          <w:b/>
        </w:rPr>
        <w:t>TAB</w:t>
      </w:r>
      <w:r w:rsidRPr="00B032A6">
        <w:t>.</w:t>
      </w:r>
    </w:p>
    <w:p w14:paraId="6D77412B" w14:textId="77777777" w:rsidR="00B032A6" w:rsidRDefault="00B032A6" w:rsidP="00AB36E8">
      <w:pPr>
        <w:pStyle w:val="TPC-ClauseL4-Wording"/>
        <w:tabs>
          <w:tab w:val="num" w:pos="180"/>
        </w:tabs>
        <w:ind w:left="990" w:hanging="990"/>
      </w:pPr>
      <w:r w:rsidRPr="00B032A6">
        <w:t xml:space="preserve">If the issue is not resolved, the </w:t>
      </w:r>
      <w:r w:rsidRPr="00B032A6">
        <w:rPr>
          <w:b/>
        </w:rPr>
        <w:t>TAB</w:t>
      </w:r>
      <w:r w:rsidRPr="00B032A6">
        <w:t xml:space="preserve"> will review the issue for merit and vote on accepting or rejecting the request at the next conference call/meeting.</w:t>
      </w:r>
    </w:p>
    <w:p w14:paraId="130BF833" w14:textId="02B10E94" w:rsidR="00B032A6" w:rsidRDefault="00B032A6" w:rsidP="00AB36E8">
      <w:pPr>
        <w:pStyle w:val="TPC-ClauseL4-Wording"/>
        <w:tabs>
          <w:tab w:val="num" w:pos="180"/>
        </w:tabs>
        <w:ind w:left="990" w:hanging="990"/>
      </w:pPr>
      <w:r w:rsidRPr="00B032A6">
        <w:t xml:space="preserve">A </w:t>
      </w:r>
      <w:r w:rsidRPr="00390343">
        <w:t>conference</w:t>
      </w:r>
      <w:r w:rsidRPr="00B032A6">
        <w:t xml:space="preserve"> call/meeting time will be scheduled for discussion of the issue</w:t>
      </w:r>
      <w:r w:rsidR="001557E7">
        <w:t xml:space="preserve">. </w:t>
      </w:r>
      <w:r w:rsidRPr="00B032A6">
        <w:t xml:space="preserve">At this discussion, the challenger and the </w:t>
      </w:r>
      <w:r w:rsidRPr="00B032A6">
        <w:rPr>
          <w:b/>
        </w:rPr>
        <w:t>Test Sponsor</w:t>
      </w:r>
      <w:r w:rsidRPr="00B032A6">
        <w:t xml:space="preserve"> will be requested to present their arguments.</w:t>
      </w:r>
    </w:p>
    <w:p w14:paraId="4D3D6D74" w14:textId="0F67733F" w:rsidR="00B032A6" w:rsidRDefault="00B032A6" w:rsidP="00AB36E8">
      <w:pPr>
        <w:pStyle w:val="TPC-ClauseL4-Wording"/>
        <w:tabs>
          <w:tab w:val="num" w:pos="180"/>
        </w:tabs>
        <w:ind w:left="990" w:hanging="990"/>
      </w:pPr>
      <w:r w:rsidRPr="00B032A6">
        <w:t xml:space="preserve">Further discussion by the </w:t>
      </w:r>
      <w:r w:rsidRPr="00B032A6">
        <w:rPr>
          <w:b/>
        </w:rPr>
        <w:t>TAB</w:t>
      </w:r>
      <w:r w:rsidRPr="00B032A6">
        <w:t xml:space="preserve"> (if needed) will occur until a recommendation for resolution vote passes by the </w:t>
      </w:r>
      <w:r w:rsidRPr="00B032A6">
        <w:rPr>
          <w:b/>
        </w:rPr>
        <w:t>TAB</w:t>
      </w:r>
      <w:r w:rsidR="001557E7">
        <w:t xml:space="preserve">. </w:t>
      </w:r>
      <w:r w:rsidRPr="00B032A6">
        <w:t xml:space="preserve">The </w:t>
      </w:r>
      <w:r w:rsidRPr="00B032A6">
        <w:rPr>
          <w:b/>
        </w:rPr>
        <w:t>TAB</w:t>
      </w:r>
      <w:r w:rsidRPr="00B032A6">
        <w:t xml:space="preserve"> will </w:t>
      </w:r>
      <w:r w:rsidRPr="00B032A6">
        <w:rPr>
          <w:b/>
        </w:rPr>
        <w:t>post</w:t>
      </w:r>
      <w:r w:rsidRPr="00B032A6">
        <w:t xml:space="preserve"> the recommendation to the </w:t>
      </w:r>
      <w:r w:rsidRPr="00B032A6">
        <w:rPr>
          <w:b/>
        </w:rPr>
        <w:t>Private Web Site</w:t>
      </w:r>
      <w:r w:rsidRPr="00B032A6">
        <w:t xml:space="preserve"> and </w:t>
      </w:r>
      <w:r w:rsidRPr="00B032A6">
        <w:rPr>
          <w:b/>
        </w:rPr>
        <w:t>notify</w:t>
      </w:r>
      <w:r w:rsidRPr="00B032A6">
        <w:t xml:space="preserve"> </w:t>
      </w:r>
      <w:r w:rsidRPr="00B032A6">
        <w:rPr>
          <w:b/>
        </w:rPr>
        <w:t xml:space="preserve">All Members </w:t>
      </w:r>
      <w:r w:rsidRPr="00B032A6">
        <w:t>and</w:t>
      </w:r>
      <w:r w:rsidRPr="00B032A6">
        <w:rPr>
          <w:b/>
        </w:rPr>
        <w:t xml:space="preserve"> Auditors</w:t>
      </w:r>
      <w:r w:rsidR="001557E7">
        <w:t xml:space="preserve">. </w:t>
      </w:r>
      <w:r w:rsidRPr="00B032A6">
        <w:t xml:space="preserve">This recommendation(s) will be presented to the </w:t>
      </w:r>
      <w:r w:rsidRPr="00B032A6">
        <w:rPr>
          <w:b/>
        </w:rPr>
        <w:t>TPC</w:t>
      </w:r>
      <w:r w:rsidRPr="00B032A6">
        <w:t xml:space="preserve"> for vote at a </w:t>
      </w:r>
      <w:r w:rsidRPr="00B032A6">
        <w:rPr>
          <w:b/>
        </w:rPr>
        <w:t>General Meeting</w:t>
      </w:r>
      <w:r w:rsidRPr="00B032A6">
        <w:t>.</w:t>
      </w:r>
    </w:p>
    <w:p w14:paraId="489CEC6F" w14:textId="7FCC49E5" w:rsidR="00EE4D72" w:rsidRDefault="00EE4D72" w:rsidP="00AB36E8">
      <w:pPr>
        <w:pStyle w:val="TPC-ClauseL4-Wording"/>
        <w:tabs>
          <w:tab w:val="num" w:pos="180"/>
        </w:tabs>
        <w:ind w:left="990" w:hanging="990"/>
      </w:pPr>
      <w:r w:rsidRPr="00EE4D72">
        <w:t xml:space="preserve">If the challenger fails to attend the scheduled </w:t>
      </w:r>
      <w:r w:rsidRPr="00EE4D72">
        <w:rPr>
          <w:b/>
        </w:rPr>
        <w:t>TAB</w:t>
      </w:r>
      <w:r w:rsidRPr="00EE4D72">
        <w:t xml:space="preserve"> </w:t>
      </w:r>
      <w:r w:rsidRPr="00390343">
        <w:t>conference</w:t>
      </w:r>
      <w:r w:rsidRPr="00EE4D72">
        <w:t xml:space="preserve"> call/meeting, the question of compliance will be dropped</w:t>
      </w:r>
      <w:r w:rsidR="001557E7">
        <w:t xml:space="preserve">. </w:t>
      </w:r>
      <w:r w:rsidRPr="00EE4D72">
        <w:t xml:space="preserve">If the </w:t>
      </w:r>
      <w:r w:rsidRPr="00EE4D72">
        <w:rPr>
          <w:b/>
        </w:rPr>
        <w:t>Test Sponsor</w:t>
      </w:r>
      <w:r w:rsidRPr="00EE4D72">
        <w:t xml:space="preserve"> fails to attend, the </w:t>
      </w:r>
      <w:r w:rsidRPr="00EE4D72">
        <w:rPr>
          <w:b/>
        </w:rPr>
        <w:t>TAB</w:t>
      </w:r>
      <w:r w:rsidRPr="00EE4D72">
        <w:t xml:space="preserve"> will develop the recommendation resolution based on the information available to the </w:t>
      </w:r>
      <w:r w:rsidRPr="00EE4D72">
        <w:rPr>
          <w:b/>
        </w:rPr>
        <w:t>TAB</w:t>
      </w:r>
      <w:r w:rsidRPr="00EE4D72">
        <w:t>.</w:t>
      </w:r>
    </w:p>
    <w:p w14:paraId="47272A60" w14:textId="4A3CC3DA" w:rsidR="00EE4D72" w:rsidRDefault="00EE4D72" w:rsidP="00AB36E8">
      <w:pPr>
        <w:pStyle w:val="TPC-ClauseL4-Wording"/>
        <w:tabs>
          <w:tab w:val="num" w:pos="180"/>
        </w:tabs>
        <w:ind w:left="990" w:hanging="990"/>
      </w:pPr>
      <w:r w:rsidRPr="00EE4D72">
        <w:t xml:space="preserve">The procedure and rules for the </w:t>
      </w:r>
      <w:r w:rsidRPr="00EE4D72">
        <w:rPr>
          <w:b/>
        </w:rPr>
        <w:t>TAB</w:t>
      </w:r>
      <w:r w:rsidRPr="00EE4D72">
        <w:t xml:space="preserve"> processing a challenged </w:t>
      </w:r>
      <w:r w:rsidRPr="00EE4D72">
        <w:rPr>
          <w:b/>
        </w:rPr>
        <w:t>Result</w:t>
      </w:r>
      <w:r w:rsidRPr="00EE4D72">
        <w:t xml:space="preserve"> is described in the </w:t>
      </w:r>
      <w:r w:rsidRPr="00EE4D72">
        <w:rPr>
          <w:b/>
        </w:rPr>
        <w:t>Policies</w:t>
      </w:r>
      <w:r w:rsidRPr="00EE4D72">
        <w:t xml:space="preserve"> § </w:t>
      </w:r>
      <w:r w:rsidR="00C43CC5">
        <w:rPr>
          <w:b/>
          <w:color w:val="A50021"/>
          <w:highlight w:val="cyan"/>
        </w:rPr>
        <w:fldChar w:fldCharType="begin"/>
      </w:r>
      <w:r w:rsidR="00C43CC5">
        <w:instrText xml:space="preserve"> REF _Ref374434317 \r \h </w:instrText>
      </w:r>
      <w:r w:rsidR="00C43CC5">
        <w:rPr>
          <w:b/>
          <w:color w:val="A50021"/>
          <w:highlight w:val="cyan"/>
        </w:rPr>
      </w:r>
      <w:r w:rsidR="00C43CC5">
        <w:rPr>
          <w:b/>
          <w:color w:val="A50021"/>
          <w:highlight w:val="cyan"/>
        </w:rPr>
        <w:fldChar w:fldCharType="separate"/>
      </w:r>
      <w:r w:rsidR="003B6401">
        <w:t>6.12</w:t>
      </w:r>
      <w:r w:rsidR="00C43CC5">
        <w:rPr>
          <w:b/>
          <w:color w:val="A50021"/>
          <w:highlight w:val="cyan"/>
        </w:rPr>
        <w:fldChar w:fldCharType="end"/>
      </w:r>
      <w:r w:rsidRPr="00EE4D72">
        <w:t xml:space="preserve"> and </w:t>
      </w:r>
      <w:r w:rsidR="00930B09" w:rsidRPr="00717171">
        <w:rPr>
          <w:b/>
        </w:rPr>
        <w:t>Policies</w:t>
      </w:r>
      <w:r w:rsidR="00930B09" w:rsidRPr="00717171">
        <w:t xml:space="preserve"> § </w:t>
      </w:r>
      <w:r w:rsidR="00C43CC5">
        <w:rPr>
          <w:b/>
          <w:color w:val="A50021"/>
          <w:highlight w:val="cyan"/>
        </w:rPr>
        <w:fldChar w:fldCharType="begin"/>
      </w:r>
      <w:r w:rsidR="00C43CC5">
        <w:instrText xml:space="preserve"> REF _Ref374435298 \r \h </w:instrText>
      </w:r>
      <w:r w:rsidR="00C43CC5">
        <w:rPr>
          <w:b/>
          <w:color w:val="A50021"/>
          <w:highlight w:val="cyan"/>
        </w:rPr>
      </w:r>
      <w:r w:rsidR="00C43CC5">
        <w:rPr>
          <w:b/>
          <w:color w:val="A50021"/>
          <w:highlight w:val="cyan"/>
        </w:rPr>
        <w:fldChar w:fldCharType="separate"/>
      </w:r>
      <w:r w:rsidR="003B6401">
        <w:t>6.13</w:t>
      </w:r>
      <w:r w:rsidR="00C43CC5">
        <w:rPr>
          <w:b/>
          <w:color w:val="A50021"/>
          <w:highlight w:val="cyan"/>
        </w:rPr>
        <w:fldChar w:fldCharType="end"/>
      </w:r>
      <w:r w:rsidRPr="00EE4D72">
        <w:t>.</w:t>
      </w:r>
    </w:p>
    <w:p w14:paraId="44918CBA" w14:textId="507478C4" w:rsidR="00E52B01" w:rsidRDefault="00E52B01" w:rsidP="00F437B7">
      <w:pPr>
        <w:pStyle w:val="TPC-ClauseL3-Title"/>
      </w:pPr>
      <w:bookmarkStart w:id="77" w:name="_Toc95314899"/>
      <w:r w:rsidRPr="00E52B01">
        <w:t>TAB Operating Model for Interpretation Requests</w:t>
      </w:r>
      <w:bookmarkEnd w:id="77"/>
    </w:p>
    <w:p w14:paraId="1ED08BF9" w14:textId="77777777" w:rsidR="00E52B01" w:rsidRDefault="00E52B01" w:rsidP="005024EF">
      <w:pPr>
        <w:pStyle w:val="TPC-ClauseWording-Align"/>
      </w:pPr>
      <w:r>
        <w:t xml:space="preserve">The </w:t>
      </w:r>
      <w:r w:rsidRPr="005A46A8">
        <w:rPr>
          <w:rStyle w:val="TPC-FontDef-Term"/>
        </w:rPr>
        <w:t>TAB</w:t>
      </w:r>
      <w:r>
        <w:t xml:space="preserve"> will conduct business under the following model when handling interpretation requests.</w:t>
      </w:r>
    </w:p>
    <w:p w14:paraId="41967F1D" w14:textId="10F9BFB7" w:rsidR="00E52B01" w:rsidRDefault="00E52B01" w:rsidP="00AB36E8">
      <w:pPr>
        <w:pStyle w:val="TPC-ClauseL4-Wording"/>
        <w:tabs>
          <w:tab w:val="left" w:pos="90"/>
          <w:tab w:val="num" w:pos="180"/>
        </w:tabs>
        <w:ind w:left="990" w:hanging="990"/>
      </w:pPr>
      <w:r w:rsidRPr="00E52B01">
        <w:t xml:space="preserve">Receive (by </w:t>
      </w:r>
      <w:r w:rsidR="00702610">
        <w:t xml:space="preserve">the </w:t>
      </w:r>
      <w:r w:rsidRPr="00E52B01">
        <w:rPr>
          <w:b/>
        </w:rPr>
        <w:t>TAB</w:t>
      </w:r>
      <w:r w:rsidRPr="00E52B01">
        <w:t xml:space="preserve"> </w:t>
      </w:r>
      <w:r w:rsidR="00AB1A98">
        <w:t>chairperson</w:t>
      </w:r>
      <w:r w:rsidRPr="00E52B01">
        <w:t xml:space="preserve">) request </w:t>
      </w:r>
      <w:r w:rsidRPr="00E52B01">
        <w:rPr>
          <w:vanish/>
        </w:rPr>
        <w:t xml:space="preserve"> contacon</w:t>
      </w:r>
      <w:r w:rsidRPr="00E52B01">
        <w:t xml:space="preserve">containing information dictated by the Interpretation Template provided on the </w:t>
      </w:r>
      <w:r w:rsidRPr="00E52B01">
        <w:rPr>
          <w:b/>
        </w:rPr>
        <w:t>Private Web Site</w:t>
      </w:r>
      <w:r w:rsidRPr="00E52B01">
        <w:t>.</w:t>
      </w:r>
    </w:p>
    <w:p w14:paraId="45974317" w14:textId="77777777" w:rsidR="00E52B01" w:rsidRDefault="00E52B01" w:rsidP="00CB7252">
      <w:pPr>
        <w:pStyle w:val="TPC-ClauseL4-Wording"/>
        <w:ind w:hanging="1440"/>
      </w:pPr>
      <w:r w:rsidRPr="0061312A">
        <w:rPr>
          <w:b/>
        </w:rPr>
        <w:t>Distribute</w:t>
      </w:r>
      <w:r w:rsidRPr="00E52B01">
        <w:t xml:space="preserve"> request to </w:t>
      </w:r>
      <w:r w:rsidRPr="0061312A">
        <w:rPr>
          <w:b/>
        </w:rPr>
        <w:t>TAB</w:t>
      </w:r>
      <w:r w:rsidRPr="00E52B01">
        <w:t xml:space="preserve"> members, post to the </w:t>
      </w:r>
      <w:r w:rsidRPr="0061312A">
        <w:rPr>
          <w:b/>
        </w:rPr>
        <w:t>Private Web Site</w:t>
      </w:r>
      <w:r w:rsidRPr="00E52B01">
        <w:t xml:space="preserve">, and </w:t>
      </w:r>
      <w:r w:rsidRPr="0061312A">
        <w:rPr>
          <w:b/>
        </w:rPr>
        <w:t>notify</w:t>
      </w:r>
      <w:r w:rsidRPr="00E52B01">
        <w:t xml:space="preserve"> </w:t>
      </w:r>
      <w:r w:rsidRPr="0061312A">
        <w:rPr>
          <w:b/>
        </w:rPr>
        <w:t>All Members</w:t>
      </w:r>
      <w:r w:rsidRPr="00E52B01">
        <w:t>.</w:t>
      </w:r>
    </w:p>
    <w:p w14:paraId="56F5B51A" w14:textId="77777777" w:rsidR="00E52B01" w:rsidRDefault="00E52B01" w:rsidP="00CB7252">
      <w:pPr>
        <w:pStyle w:val="TPC-ClauseL4-Wording"/>
        <w:ind w:hanging="1440"/>
      </w:pPr>
      <w:r w:rsidRPr="00E52B01">
        <w:t xml:space="preserve">Add the issue to the </w:t>
      </w:r>
      <w:r w:rsidRPr="00E52B01">
        <w:rPr>
          <w:b/>
        </w:rPr>
        <w:t>TAB</w:t>
      </w:r>
      <w:r w:rsidRPr="00E52B01">
        <w:t xml:space="preserve"> work list and schedule discussion.</w:t>
      </w:r>
    </w:p>
    <w:p w14:paraId="2B3187EE" w14:textId="20A29D9E" w:rsidR="00E52B01" w:rsidRDefault="00E52B01" w:rsidP="00AB36E8">
      <w:pPr>
        <w:pStyle w:val="TPC-ClauseL4-Wording"/>
        <w:tabs>
          <w:tab w:val="num" w:pos="90"/>
        </w:tabs>
        <w:ind w:left="990" w:hanging="990"/>
      </w:pPr>
      <w:r w:rsidRPr="00E52B01">
        <w:t xml:space="preserve">The </w:t>
      </w:r>
      <w:r w:rsidRPr="00E52B01">
        <w:rPr>
          <w:b/>
        </w:rPr>
        <w:t>TAB</w:t>
      </w:r>
      <w:r w:rsidRPr="00E52B01">
        <w:t xml:space="preserve"> will provide a ruling, which will be binding until the </w:t>
      </w:r>
      <w:r w:rsidRPr="00E52B01">
        <w:rPr>
          <w:b/>
        </w:rPr>
        <w:t>Council</w:t>
      </w:r>
      <w:r w:rsidRPr="00E52B01">
        <w:t xml:space="preserve"> votes on the </w:t>
      </w:r>
      <w:r w:rsidRPr="00E52B01">
        <w:rPr>
          <w:b/>
        </w:rPr>
        <w:t>TAB</w:t>
      </w:r>
      <w:r w:rsidRPr="00E52B01">
        <w:t xml:space="preserve"> recommendation</w:t>
      </w:r>
      <w:r w:rsidR="001557E7">
        <w:t xml:space="preserve">. </w:t>
      </w:r>
      <w:r w:rsidRPr="00E52B01">
        <w:t xml:space="preserve">The </w:t>
      </w:r>
      <w:r w:rsidRPr="00E52B01">
        <w:rPr>
          <w:b/>
        </w:rPr>
        <w:t>TAB</w:t>
      </w:r>
      <w:r w:rsidRPr="00E52B01">
        <w:t xml:space="preserve"> will </w:t>
      </w:r>
      <w:r w:rsidRPr="00E52B01">
        <w:rPr>
          <w:b/>
        </w:rPr>
        <w:t>post</w:t>
      </w:r>
      <w:r w:rsidRPr="00E52B01">
        <w:t xml:space="preserve"> the ruling to the </w:t>
      </w:r>
      <w:r w:rsidRPr="00E52B01">
        <w:rPr>
          <w:b/>
        </w:rPr>
        <w:t>Private Web Site</w:t>
      </w:r>
      <w:r w:rsidRPr="00E52B01">
        <w:t xml:space="preserve"> and </w:t>
      </w:r>
      <w:r w:rsidRPr="00E52B01">
        <w:rPr>
          <w:b/>
        </w:rPr>
        <w:t>notify</w:t>
      </w:r>
      <w:r w:rsidRPr="00E52B01">
        <w:t xml:space="preserve"> </w:t>
      </w:r>
      <w:r w:rsidRPr="00E52B01">
        <w:rPr>
          <w:b/>
        </w:rPr>
        <w:t>All Members</w:t>
      </w:r>
      <w:r w:rsidRPr="00E52B01">
        <w:t>.</w:t>
      </w:r>
    </w:p>
    <w:p w14:paraId="26387501" w14:textId="302711EF" w:rsidR="00E52B01" w:rsidRDefault="00E52B01" w:rsidP="00AB36E8">
      <w:pPr>
        <w:pStyle w:val="TPC-ClauseL4-Wording"/>
        <w:tabs>
          <w:tab w:val="num" w:pos="90"/>
        </w:tabs>
        <w:ind w:left="990" w:hanging="990"/>
      </w:pPr>
      <w:r w:rsidRPr="00E52B01">
        <w:t xml:space="preserve">The </w:t>
      </w:r>
      <w:r w:rsidRPr="00E52B01">
        <w:rPr>
          <w:b/>
        </w:rPr>
        <w:t>TAB</w:t>
      </w:r>
      <w:r w:rsidRPr="00E52B01">
        <w:t xml:space="preserve"> will present the ruling at the next </w:t>
      </w:r>
      <w:r w:rsidRPr="00E52B01">
        <w:rPr>
          <w:b/>
        </w:rPr>
        <w:t>General Meeting</w:t>
      </w:r>
      <w:r w:rsidRPr="00E52B01">
        <w:t xml:space="preserve"> as a recommendation to the </w:t>
      </w:r>
      <w:r w:rsidRPr="00E52B01">
        <w:rPr>
          <w:b/>
        </w:rPr>
        <w:t>Council</w:t>
      </w:r>
      <w:r w:rsidRPr="00E52B01">
        <w:t xml:space="preserve"> for ratification</w:t>
      </w:r>
      <w:r w:rsidR="001557E7">
        <w:t xml:space="preserve">. </w:t>
      </w:r>
      <w:r w:rsidRPr="00E52B01">
        <w:t xml:space="preserve">If the </w:t>
      </w:r>
      <w:r w:rsidRPr="00E52B01">
        <w:rPr>
          <w:b/>
        </w:rPr>
        <w:t>Council</w:t>
      </w:r>
      <w:r w:rsidRPr="00E52B01">
        <w:t xml:space="preserve"> does not approve the recommendation, the </w:t>
      </w:r>
      <w:r w:rsidRPr="00E52B01">
        <w:rPr>
          <w:b/>
        </w:rPr>
        <w:t>TAB</w:t>
      </w:r>
      <w:r w:rsidRPr="00E52B01">
        <w:t xml:space="preserve"> ruling expires.</w:t>
      </w:r>
    </w:p>
    <w:p w14:paraId="5EED5C09" w14:textId="76A469C1" w:rsidR="004434E6" w:rsidRDefault="004434E6" w:rsidP="00F437B7">
      <w:pPr>
        <w:pStyle w:val="TPC-ClauseL3-Title"/>
      </w:pPr>
      <w:bookmarkStart w:id="78" w:name="_Toc95314900"/>
      <w:r>
        <w:t>TAB Operating Model for Pre-Publication Board Clarifications or Conflict Resolution Requests</w:t>
      </w:r>
      <w:bookmarkEnd w:id="78"/>
    </w:p>
    <w:p w14:paraId="52F0B9B5" w14:textId="77777777" w:rsidR="004434E6" w:rsidRDefault="004434E6" w:rsidP="00AB36E8">
      <w:pPr>
        <w:pStyle w:val="TPC-ClauseL4-Wording"/>
        <w:tabs>
          <w:tab w:val="num" w:pos="90"/>
        </w:tabs>
        <w:ind w:left="990" w:hanging="990"/>
      </w:pPr>
      <w:r w:rsidRPr="004434E6">
        <w:t xml:space="preserve">The </w:t>
      </w:r>
      <w:r w:rsidRPr="00AB36E8">
        <w:rPr>
          <w:rStyle w:val="TPC-FontDef-Term"/>
        </w:rPr>
        <w:t>TAB</w:t>
      </w:r>
      <w:r w:rsidRPr="004434E6">
        <w:t xml:space="preserve"> will </w:t>
      </w:r>
      <w:r>
        <w:t xml:space="preserve">conduct business under the following model when handling </w:t>
      </w:r>
      <w:r w:rsidRPr="00AB36E8">
        <w:rPr>
          <w:rStyle w:val="TPC-FontDef-Term"/>
        </w:rPr>
        <w:t>Pre-Publication Board</w:t>
      </w:r>
      <w:r>
        <w:t xml:space="preserve"> requests for clarifications and/or conflict resolution.</w:t>
      </w:r>
    </w:p>
    <w:p w14:paraId="781138EE" w14:textId="77777777" w:rsidR="004434E6" w:rsidRDefault="004434E6" w:rsidP="00AB36E8">
      <w:pPr>
        <w:pStyle w:val="TPC-ClauseL4-Wording"/>
        <w:tabs>
          <w:tab w:val="num" w:pos="90"/>
        </w:tabs>
        <w:ind w:left="990" w:hanging="990"/>
      </w:pPr>
      <w:r>
        <w:t xml:space="preserve">Distribute the request to </w:t>
      </w:r>
      <w:r w:rsidRPr="00AB36E8">
        <w:rPr>
          <w:rStyle w:val="TPC-FontDef-Term"/>
        </w:rPr>
        <w:t>TAB</w:t>
      </w:r>
      <w:r>
        <w:t xml:space="preserve"> members.</w:t>
      </w:r>
    </w:p>
    <w:p w14:paraId="47C1FD0B" w14:textId="6C2C9AE9" w:rsidR="004434E6" w:rsidRDefault="004434E6" w:rsidP="00AB36E8">
      <w:pPr>
        <w:pStyle w:val="TPC-ClauseL4-Wording"/>
        <w:tabs>
          <w:tab w:val="num" w:pos="90"/>
        </w:tabs>
        <w:ind w:left="990" w:hanging="990"/>
      </w:pPr>
      <w:r>
        <w:t xml:space="preserve">Add the issue to the </w:t>
      </w:r>
      <w:r w:rsidRPr="00AB36E8">
        <w:rPr>
          <w:rStyle w:val="TPC-FontDef-Term"/>
        </w:rPr>
        <w:t>TAB</w:t>
      </w:r>
      <w:r>
        <w:t xml:space="preserve"> work list and schedule discussion for the next </w:t>
      </w:r>
      <w:r w:rsidR="00332A4D">
        <w:t>semiweekly</w:t>
      </w:r>
      <w:r>
        <w:t xml:space="preserve"> </w:t>
      </w:r>
      <w:r w:rsidRPr="00AB36E8">
        <w:rPr>
          <w:rStyle w:val="TPC-FontDef-Term"/>
        </w:rPr>
        <w:t>TAB</w:t>
      </w:r>
      <w:r>
        <w:t xml:space="preserve"> call.</w:t>
      </w:r>
    </w:p>
    <w:p w14:paraId="78156F20" w14:textId="77777777" w:rsidR="004434E6" w:rsidRDefault="004434E6" w:rsidP="00AB36E8">
      <w:pPr>
        <w:pStyle w:val="TPC-ClauseL4-Wording"/>
        <w:tabs>
          <w:tab w:val="num" w:pos="90"/>
        </w:tabs>
        <w:ind w:left="990" w:hanging="990"/>
      </w:pPr>
      <w:r>
        <w:t xml:space="preserve">The </w:t>
      </w:r>
      <w:r w:rsidRPr="00AB36E8">
        <w:rPr>
          <w:rStyle w:val="TPC-FontDef-Term"/>
        </w:rPr>
        <w:t>TAB</w:t>
      </w:r>
      <w:r>
        <w:t xml:space="preserve"> will provide a ruling to the </w:t>
      </w:r>
      <w:r w:rsidRPr="00AB36E8">
        <w:rPr>
          <w:rStyle w:val="TPC-FontDef-Term"/>
        </w:rPr>
        <w:t>Pre-Publication Board</w:t>
      </w:r>
      <w:r>
        <w:t xml:space="preserve"> which will be binding.</w:t>
      </w:r>
    </w:p>
    <w:p w14:paraId="6955208C" w14:textId="77777777" w:rsidR="004434E6" w:rsidRDefault="004434E6" w:rsidP="00AB36E8">
      <w:pPr>
        <w:pStyle w:val="TPC-ClauseL4-Wording"/>
        <w:tabs>
          <w:tab w:val="num" w:pos="90"/>
        </w:tabs>
        <w:ind w:left="990" w:hanging="990"/>
      </w:pPr>
      <w:r>
        <w:t xml:space="preserve">The </w:t>
      </w:r>
      <w:r w:rsidRPr="00AB36E8">
        <w:rPr>
          <w:rStyle w:val="TPC-FontDef-Term"/>
        </w:rPr>
        <w:t>TAB</w:t>
      </w:r>
      <w:r>
        <w:t xml:space="preserve"> will be held to the same confidentiality standards as the </w:t>
      </w:r>
      <w:r w:rsidRPr="00AB36E8">
        <w:rPr>
          <w:rStyle w:val="TPC-FontDef-Term"/>
        </w:rPr>
        <w:t>Pre-Publication Board</w:t>
      </w:r>
      <w:r>
        <w:t xml:space="preserve"> (see </w:t>
      </w:r>
      <w:r w:rsidRPr="00AB36E8">
        <w:rPr>
          <w:rStyle w:val="TPC-FontDef-Term"/>
        </w:rPr>
        <w:t>Policies</w:t>
      </w:r>
      <w:r>
        <w:t xml:space="preserve"> </w:t>
      </w:r>
      <w:r w:rsidRPr="00EE4D72">
        <w:t>§</w:t>
      </w:r>
      <w:r>
        <w:t xml:space="preserve"> 10.4).</w:t>
      </w:r>
    </w:p>
    <w:p w14:paraId="01CE99DE" w14:textId="0818DFA7" w:rsidR="009E4D00" w:rsidRPr="004434E6" w:rsidRDefault="009E4D00" w:rsidP="00AB36E8">
      <w:pPr>
        <w:pStyle w:val="TPC-ClauseL4-Wording"/>
        <w:tabs>
          <w:tab w:val="num" w:pos="90"/>
        </w:tabs>
        <w:ind w:left="990" w:hanging="990"/>
      </w:pPr>
      <w:r>
        <w:t xml:space="preserve">A </w:t>
      </w:r>
      <w:r w:rsidRPr="00AB36E8">
        <w:rPr>
          <w:rStyle w:val="TPC-FontDef-Term"/>
        </w:rPr>
        <w:t>TAB</w:t>
      </w:r>
      <w:r>
        <w:t xml:space="preserve"> member who is also serving on the </w:t>
      </w:r>
      <w:r w:rsidRPr="00AB36E8">
        <w:rPr>
          <w:rStyle w:val="TPC-FontDef-Term"/>
        </w:rPr>
        <w:t>Pre-Publication Board</w:t>
      </w:r>
      <w:r>
        <w:t xml:space="preserve"> making the request must recuse themselves from the </w:t>
      </w:r>
      <w:r w:rsidRPr="00AB36E8">
        <w:rPr>
          <w:rStyle w:val="TPC-FontDef-Term"/>
        </w:rPr>
        <w:t>TAB</w:t>
      </w:r>
      <w:r>
        <w:t>’s decision</w:t>
      </w:r>
      <w:r w:rsidR="001557E7">
        <w:t xml:space="preserve">. </w:t>
      </w:r>
      <w:r>
        <w:t>They may participate in the discussions.</w:t>
      </w:r>
    </w:p>
    <w:p w14:paraId="6DF1888D" w14:textId="67379198" w:rsidR="00E52B01" w:rsidRDefault="00E52B01" w:rsidP="00F437B7">
      <w:pPr>
        <w:pStyle w:val="TPC-ClauseL3-Title"/>
      </w:pPr>
      <w:bookmarkStart w:id="79" w:name="_Toc95314901"/>
      <w:r w:rsidRPr="00E52B01">
        <w:t>TAB Compliance Recommendations</w:t>
      </w:r>
      <w:bookmarkEnd w:id="79"/>
    </w:p>
    <w:p w14:paraId="66107E30" w14:textId="21EDBF7C" w:rsidR="00E52B01" w:rsidRDefault="00E52B01" w:rsidP="00AB36E8">
      <w:pPr>
        <w:pStyle w:val="TPC-ClauseL4-Wording"/>
        <w:ind w:left="990" w:hanging="990"/>
      </w:pPr>
      <w:r w:rsidRPr="00E52B01">
        <w:t xml:space="preserve">If the </w:t>
      </w:r>
      <w:r w:rsidRPr="00E52B01">
        <w:rPr>
          <w:b/>
        </w:rPr>
        <w:t>TAB</w:t>
      </w:r>
      <w:r w:rsidRPr="00E52B01">
        <w:t xml:space="preserve"> finds that a </w:t>
      </w:r>
      <w:r w:rsidRPr="00E52B01">
        <w:rPr>
          <w:b/>
        </w:rPr>
        <w:t>Result</w:t>
      </w:r>
      <w:r w:rsidRPr="00E52B01">
        <w:t xml:space="preserve"> failed to satisfy one or more </w:t>
      </w:r>
      <w:r w:rsidRPr="00E52B01">
        <w:rPr>
          <w:b/>
        </w:rPr>
        <w:t>Benchmark Standard</w:t>
      </w:r>
      <w:r w:rsidRPr="00E52B01">
        <w:t xml:space="preserve"> requirements, the </w:t>
      </w:r>
      <w:r w:rsidRPr="00E52B01">
        <w:rPr>
          <w:b/>
        </w:rPr>
        <w:t>TAB</w:t>
      </w:r>
      <w:r w:rsidRPr="00E52B01">
        <w:t xml:space="preserve"> will recommend to the </w:t>
      </w:r>
      <w:r w:rsidR="00714857">
        <w:rPr>
          <w:rStyle w:val="TPC-FontDef-Term"/>
        </w:rPr>
        <w:t>Council</w:t>
      </w:r>
      <w:r w:rsidR="00714857" w:rsidRPr="00E52B01">
        <w:t xml:space="preserve"> </w:t>
      </w:r>
      <w:r w:rsidRPr="00E52B01">
        <w:t xml:space="preserve">that either: (1) the </w:t>
      </w:r>
      <w:r w:rsidRPr="00E52B01">
        <w:rPr>
          <w:b/>
        </w:rPr>
        <w:t>Result</w:t>
      </w:r>
      <w:r w:rsidRPr="00E52B01">
        <w:t xml:space="preserve"> has an insignificant deviation from the </w:t>
      </w:r>
      <w:r w:rsidRPr="00E52B01">
        <w:rPr>
          <w:b/>
        </w:rPr>
        <w:t>Benchmark Standard</w:t>
      </w:r>
      <w:r w:rsidRPr="00E52B01">
        <w:t xml:space="preserve"> or (2) the </w:t>
      </w:r>
      <w:r w:rsidRPr="00E52B01">
        <w:rPr>
          <w:b/>
        </w:rPr>
        <w:t>Result</w:t>
      </w:r>
      <w:r w:rsidRPr="00E52B01">
        <w:t xml:space="preserve"> is non-compliant.</w:t>
      </w:r>
    </w:p>
    <w:p w14:paraId="21C5D6AC" w14:textId="38D7AF92" w:rsidR="00E52B01" w:rsidRDefault="00E52B01" w:rsidP="00AB36E8">
      <w:pPr>
        <w:pStyle w:val="TPC-ClauseL4-Wording"/>
        <w:ind w:left="990" w:hanging="990"/>
      </w:pPr>
      <w:r w:rsidRPr="00E52B01">
        <w:t xml:space="preserve">Non-compliance is recommended to the </w:t>
      </w:r>
      <w:r w:rsidR="00714857" w:rsidRPr="005A46A8">
        <w:rPr>
          <w:rStyle w:val="TPC-FontDef-Term"/>
        </w:rPr>
        <w:t>Council</w:t>
      </w:r>
      <w:r w:rsidR="00714857" w:rsidRPr="00E52B01">
        <w:t xml:space="preserve"> </w:t>
      </w:r>
      <w:r w:rsidRPr="00E52B01">
        <w:t xml:space="preserve">if and only if the </w:t>
      </w:r>
      <w:r w:rsidRPr="00E52B01">
        <w:rPr>
          <w:b/>
        </w:rPr>
        <w:t>TAB</w:t>
      </w:r>
      <w:r w:rsidRPr="00E52B01">
        <w:t xml:space="preserve"> finds that at least one of the following conditions is applicable:</w:t>
      </w:r>
    </w:p>
    <w:p w14:paraId="3DC95927" w14:textId="77777777" w:rsidR="00E52B01" w:rsidRDefault="6689293E" w:rsidP="005024EF">
      <w:pPr>
        <w:pStyle w:val="TPC-ListL1-Bullet"/>
      </w:pPr>
      <w:r>
        <w:t xml:space="preserve">Failure to satisfy one or more requirements of the </w:t>
      </w:r>
      <w:r w:rsidRPr="6CC59D8D">
        <w:rPr>
          <w:rStyle w:val="TPC-FontDef-Term"/>
        </w:rPr>
        <w:t>Benchmark Standard</w:t>
      </w:r>
      <w:r>
        <w:t xml:space="preserve"> that results in incorrect operation of the functions in the business environment the benchmark represents (e.g. Transparency, ACID) regardless of the impact on the primary metrics.</w:t>
      </w:r>
    </w:p>
    <w:p w14:paraId="706E10BF" w14:textId="77777777" w:rsidR="00F81ADF" w:rsidRDefault="78A7E781" w:rsidP="005024EF">
      <w:pPr>
        <w:pStyle w:val="TPC-ListL1-Bullet"/>
      </w:pPr>
      <w:r>
        <w:t xml:space="preserve">Failure to meet any of the following items: Audit, Availability, Orderability, Clause 0.2, and requirements applied to any Numerical Quantities listed in the </w:t>
      </w:r>
      <w:r w:rsidRPr="6CC59D8D">
        <w:rPr>
          <w:rStyle w:val="TPC-FontDef-Term"/>
        </w:rPr>
        <w:t>Executive Summary</w:t>
      </w:r>
      <w:r>
        <w:t>.</w:t>
      </w:r>
    </w:p>
    <w:p w14:paraId="49855896" w14:textId="77777777" w:rsidR="00F81ADF" w:rsidRDefault="78A7E781" w:rsidP="005024EF">
      <w:pPr>
        <w:pStyle w:val="TPC-ListL1-Bullet"/>
      </w:pPr>
      <w:r>
        <w:t>The aggregate effect of one or more violations results in more than a 2% difference in price/performance or performance metrics.</w:t>
      </w:r>
    </w:p>
    <w:p w14:paraId="1BA44D3C" w14:textId="77777777" w:rsidR="00F81ADF" w:rsidRDefault="78A7E781" w:rsidP="005024EF">
      <w:pPr>
        <w:pStyle w:val="TPC-ListL1-Bullet"/>
      </w:pPr>
      <w:r>
        <w:t>There is an excessive number of clauses violated even though the aggregate difference in price/performance or performance primary metrics is less than or equal to 2%.</w:t>
      </w:r>
    </w:p>
    <w:p w14:paraId="0933A901" w14:textId="45301F29" w:rsidR="00F81ADF" w:rsidRDefault="78A7E781" w:rsidP="005024EF">
      <w:pPr>
        <w:pStyle w:val="TPC-ListL1-Bullet"/>
      </w:pPr>
      <w:r>
        <w:t xml:space="preserve">A violation against the same clause language has been voted twice before for the same </w:t>
      </w:r>
      <w:r w:rsidRPr="6CC59D8D">
        <w:rPr>
          <w:b/>
          <w:bCs/>
        </w:rPr>
        <w:t>Test Sponsor</w:t>
      </w:r>
      <w:r>
        <w:t xml:space="preserve"> within the </w:t>
      </w:r>
      <w:r w:rsidR="3E2C49C3">
        <w:t>two-</w:t>
      </w:r>
      <w:r>
        <w:t>year period prior to the result’s submission date.</w:t>
      </w:r>
    </w:p>
    <w:p w14:paraId="1DE7334D" w14:textId="23919C59" w:rsidR="00F81ADF" w:rsidRDefault="00F81ADF" w:rsidP="00AB36E8">
      <w:pPr>
        <w:pStyle w:val="TPC-ClauseL4-Wording"/>
        <w:tabs>
          <w:tab w:val="num" w:pos="90"/>
        </w:tabs>
        <w:ind w:left="990" w:hanging="990"/>
      </w:pPr>
      <w:r w:rsidRPr="00F81ADF">
        <w:t xml:space="preserve">If a non-compliance or insignificant deviation recommendation does not result from the </w:t>
      </w:r>
      <w:r w:rsidRPr="00F81ADF">
        <w:rPr>
          <w:b/>
        </w:rPr>
        <w:t>TAB</w:t>
      </w:r>
      <w:r w:rsidRPr="00F81ADF">
        <w:t xml:space="preserve"> review, the </w:t>
      </w:r>
      <w:r w:rsidRPr="00F81ADF">
        <w:rPr>
          <w:b/>
        </w:rPr>
        <w:t>Council</w:t>
      </w:r>
      <w:r w:rsidRPr="00F81ADF">
        <w:t xml:space="preserve"> will be informed of the </w:t>
      </w:r>
      <w:r w:rsidRPr="00F81ADF">
        <w:rPr>
          <w:b/>
        </w:rPr>
        <w:t>TAB</w:t>
      </w:r>
      <w:r w:rsidRPr="00F81ADF">
        <w:t xml:space="preserve"> findings during the next </w:t>
      </w:r>
      <w:r w:rsidRPr="00F81ADF">
        <w:rPr>
          <w:b/>
        </w:rPr>
        <w:t>General Meeting</w:t>
      </w:r>
      <w:r w:rsidR="001557E7">
        <w:t xml:space="preserve">. </w:t>
      </w:r>
      <w:r w:rsidRPr="00F81ADF">
        <w:t xml:space="preserve">Any </w:t>
      </w:r>
      <w:r w:rsidRPr="00F81ADF">
        <w:rPr>
          <w:b/>
        </w:rPr>
        <w:t>Member</w:t>
      </w:r>
      <w:r w:rsidRPr="00F81ADF">
        <w:t xml:space="preserve"> who disagrees with the </w:t>
      </w:r>
      <w:r w:rsidRPr="00F81ADF">
        <w:rPr>
          <w:b/>
        </w:rPr>
        <w:t>TAB’s</w:t>
      </w:r>
      <w:r w:rsidRPr="00F81ADF">
        <w:t xml:space="preserve"> findings may move that the </w:t>
      </w:r>
      <w:r w:rsidRPr="00F81ADF">
        <w:rPr>
          <w:b/>
        </w:rPr>
        <w:t>Result</w:t>
      </w:r>
      <w:r w:rsidRPr="00F81ADF">
        <w:t xml:space="preserve"> is in </w:t>
      </w:r>
      <w:r w:rsidR="008855B2">
        <w:t>noncompliance</w:t>
      </w:r>
      <w:r w:rsidRPr="00F81ADF">
        <w:t xml:space="preserve"> or insignificant deviation</w:t>
      </w:r>
      <w:r w:rsidR="001557E7">
        <w:t xml:space="preserve">. </w:t>
      </w:r>
      <w:r w:rsidRPr="00F81ADF">
        <w:t xml:space="preserve">This motion from the floor must be made at the time of the </w:t>
      </w:r>
      <w:r w:rsidRPr="00F81ADF">
        <w:rPr>
          <w:b/>
        </w:rPr>
        <w:t>TAB</w:t>
      </w:r>
      <w:r w:rsidRPr="00F81ADF">
        <w:t xml:space="preserve"> report to the </w:t>
      </w:r>
      <w:r w:rsidRPr="00F81ADF">
        <w:rPr>
          <w:b/>
        </w:rPr>
        <w:t>Council</w:t>
      </w:r>
      <w:r w:rsidR="001557E7">
        <w:t xml:space="preserve">. </w:t>
      </w:r>
      <w:r w:rsidRPr="00F81ADF">
        <w:t xml:space="preserve">Only information presented during the </w:t>
      </w:r>
      <w:r w:rsidRPr="00F81ADF">
        <w:rPr>
          <w:b/>
        </w:rPr>
        <w:t>TAB</w:t>
      </w:r>
      <w:r w:rsidRPr="00F81ADF">
        <w:t xml:space="preserve"> discussion may be used during the </w:t>
      </w:r>
      <w:r w:rsidRPr="00F81ADF">
        <w:rPr>
          <w:b/>
        </w:rPr>
        <w:t>General Meeting</w:t>
      </w:r>
      <w:r w:rsidRPr="00F81ADF">
        <w:t>.</w:t>
      </w:r>
    </w:p>
    <w:p w14:paraId="49A7E3B1" w14:textId="25C0D1FB" w:rsidR="00F81ADF" w:rsidRDefault="00F81ADF" w:rsidP="00AB36E8">
      <w:pPr>
        <w:pStyle w:val="TPC-ClauseL4-Wording"/>
        <w:tabs>
          <w:tab w:val="num" w:pos="90"/>
        </w:tabs>
        <w:ind w:left="990" w:hanging="990"/>
      </w:pPr>
      <w:r w:rsidRPr="00F81ADF">
        <w:t xml:space="preserve">The </w:t>
      </w:r>
      <w:r w:rsidRPr="00F81ADF">
        <w:rPr>
          <w:b/>
        </w:rPr>
        <w:t>TAB</w:t>
      </w:r>
      <w:r w:rsidRPr="00F81ADF">
        <w:t xml:space="preserve"> shall make its recommendation on compliance objections filed against a </w:t>
      </w:r>
      <w:r w:rsidRPr="00F81ADF">
        <w:rPr>
          <w:b/>
        </w:rPr>
        <w:t>Result</w:t>
      </w:r>
      <w:r w:rsidRPr="00F81ADF">
        <w:t xml:space="preserve"> as expeditiously as possible; the </w:t>
      </w:r>
      <w:r w:rsidRPr="00F81ADF">
        <w:rPr>
          <w:b/>
        </w:rPr>
        <w:t>Council</w:t>
      </w:r>
      <w:r w:rsidRPr="00F81ADF">
        <w:t xml:space="preserve"> must be able to vote on the </w:t>
      </w:r>
      <w:r w:rsidRPr="00F81ADF">
        <w:rPr>
          <w:b/>
        </w:rPr>
        <w:t>TAB</w:t>
      </w:r>
      <w:r w:rsidRPr="00F81ADF">
        <w:t xml:space="preserve"> recommendation no later than the second </w:t>
      </w:r>
      <w:r w:rsidRPr="00F81ADF">
        <w:rPr>
          <w:b/>
        </w:rPr>
        <w:t>General Meeting</w:t>
      </w:r>
      <w:r w:rsidRPr="00F81ADF">
        <w:t xml:space="preserve"> after the challenge was submitted</w:t>
      </w:r>
      <w:r w:rsidR="001557E7">
        <w:t xml:space="preserve">. </w:t>
      </w:r>
      <w:r w:rsidRPr="00F81ADF">
        <w:t xml:space="preserve">If there is no vote, the </w:t>
      </w:r>
      <w:r w:rsidRPr="00F81ADF">
        <w:rPr>
          <w:b/>
        </w:rPr>
        <w:t>Result</w:t>
      </w:r>
      <w:r w:rsidRPr="00F81ADF">
        <w:t xml:space="preserve"> achieves </w:t>
      </w:r>
      <w:r w:rsidRPr="00F81ADF">
        <w:rPr>
          <w:b/>
        </w:rPr>
        <w:t>Accepted</w:t>
      </w:r>
      <w:r w:rsidRPr="00F81ADF">
        <w:t xml:space="preserve"> status.</w:t>
      </w:r>
    </w:p>
    <w:p w14:paraId="48D6EB85" w14:textId="77777777" w:rsidR="00F81ADF" w:rsidRDefault="00610E95" w:rsidP="0061312A">
      <w:pPr>
        <w:pStyle w:val="TPC-ClauseWording-Comment"/>
      </w:pPr>
      <w:r w:rsidRPr="00053673">
        <w:rPr>
          <w:b/>
        </w:rPr>
        <w:t>Comment</w:t>
      </w:r>
      <w:r w:rsidR="0061312A">
        <w:t>:</w:t>
      </w:r>
      <w:r w:rsidR="0061312A">
        <w:tab/>
      </w:r>
      <w:r w:rsidR="00F81ADF" w:rsidRPr="00F81ADF">
        <w:t xml:space="preserve">The intent of this clause is that a </w:t>
      </w:r>
      <w:r w:rsidR="00F81ADF" w:rsidRPr="00F81ADF">
        <w:rPr>
          <w:b/>
        </w:rPr>
        <w:t>Test Sponsor's</w:t>
      </w:r>
      <w:r w:rsidR="00F81ADF" w:rsidRPr="00F81ADF">
        <w:t xml:space="preserve"> </w:t>
      </w:r>
      <w:r w:rsidR="00F81ADF" w:rsidRPr="00F81ADF">
        <w:rPr>
          <w:b/>
        </w:rPr>
        <w:t>Result</w:t>
      </w:r>
      <w:r w:rsidR="00F81ADF" w:rsidRPr="00F81ADF">
        <w:t xml:space="preserve"> receives expeditious </w:t>
      </w:r>
      <w:r w:rsidR="00F81ADF" w:rsidRPr="00F81ADF">
        <w:rPr>
          <w:b/>
        </w:rPr>
        <w:t>Council</w:t>
      </w:r>
      <w:r w:rsidR="00F81ADF" w:rsidRPr="00F81ADF">
        <w:t xml:space="preserve"> attention, and that there be a limited time during which a </w:t>
      </w:r>
      <w:r w:rsidR="00F81ADF" w:rsidRPr="00F81ADF">
        <w:rPr>
          <w:b/>
        </w:rPr>
        <w:t>Result</w:t>
      </w:r>
      <w:r w:rsidR="00F81ADF" w:rsidRPr="00F81ADF">
        <w:t xml:space="preserve"> remains in review.</w:t>
      </w:r>
    </w:p>
    <w:p w14:paraId="78162E92" w14:textId="1038E40E" w:rsidR="00F81ADF" w:rsidRDefault="00F81ADF" w:rsidP="00F437B7">
      <w:pPr>
        <w:pStyle w:val="TPC-ClauseL3-Title"/>
      </w:pPr>
      <w:bookmarkStart w:id="80" w:name="_Toc95314902"/>
      <w:r w:rsidRPr="00F81ADF">
        <w:t>TAB Option for Immediate Correction or Withdrawal</w:t>
      </w:r>
      <w:bookmarkEnd w:id="80"/>
      <w:r w:rsidRPr="00F81ADF">
        <w:t xml:space="preserve">  </w:t>
      </w:r>
    </w:p>
    <w:p w14:paraId="06058E67" w14:textId="77777777" w:rsidR="00F81ADF" w:rsidRDefault="00F81ADF" w:rsidP="005024EF">
      <w:pPr>
        <w:pStyle w:val="TPC-ClauseWording-Align"/>
      </w:pPr>
      <w:r>
        <w:t xml:space="preserve">To prevent harm to the integrity and acceptance of </w:t>
      </w:r>
      <w:r w:rsidRPr="00021CA2">
        <w:rPr>
          <w:rStyle w:val="TPC-FontDef-Term"/>
        </w:rPr>
        <w:t>Result</w:t>
      </w:r>
      <w:r w:rsidRPr="00970BB5">
        <w:t>s</w:t>
      </w:r>
      <w:r>
        <w:t xml:space="preserve">, the </w:t>
      </w:r>
      <w:r w:rsidRPr="00021CA2">
        <w:rPr>
          <w:rStyle w:val="TPC-FontDef-Term"/>
        </w:rPr>
        <w:t>TAB</w:t>
      </w:r>
      <w:r>
        <w:t xml:space="preserve"> can encourage prompt corrective action on the part of a </w:t>
      </w:r>
      <w:r w:rsidRPr="00021CA2">
        <w:rPr>
          <w:rStyle w:val="TPC-FontDef-Term"/>
        </w:rPr>
        <w:t>Test Sponsor</w:t>
      </w:r>
      <w:r>
        <w:t xml:space="preserve"> through the following actions.</w:t>
      </w:r>
    </w:p>
    <w:p w14:paraId="1E34C688" w14:textId="7DCA46C7" w:rsidR="00F81ADF" w:rsidRPr="00FE0610" w:rsidRDefault="00F81ADF" w:rsidP="000657D4">
      <w:pPr>
        <w:pStyle w:val="TPC-ClauseL4-Title"/>
      </w:pPr>
      <w:bookmarkStart w:id="81" w:name="_Toc3362288"/>
      <w:bookmarkStart w:id="82" w:name="_Toc3363218"/>
      <w:bookmarkStart w:id="83" w:name="_Toc3381266"/>
      <w:bookmarkStart w:id="84" w:name="_Toc3386862"/>
      <w:bookmarkStart w:id="85" w:name="_Toc29302105"/>
      <w:bookmarkStart w:id="86" w:name="_Toc29373812"/>
      <w:bookmarkStart w:id="87" w:name="_Toc29888912"/>
      <w:bookmarkStart w:id="88" w:name="_Toc30601007"/>
      <w:bookmarkStart w:id="89" w:name="_Toc31007439"/>
      <w:bookmarkStart w:id="90" w:name="_Toc31872793"/>
      <w:bookmarkStart w:id="91" w:name="_Toc35509999"/>
      <w:bookmarkStart w:id="92" w:name="_Toc36115818"/>
      <w:bookmarkStart w:id="93" w:name="_Toc68171458"/>
      <w:bookmarkStart w:id="94" w:name="_Toc68786455"/>
      <w:bookmarkStart w:id="95" w:name="_Toc69378562"/>
      <w:bookmarkStart w:id="96" w:name="_Toc80782070"/>
      <w:bookmarkStart w:id="97" w:name="_Toc94101668"/>
      <w:bookmarkStart w:id="98" w:name="_Toc95314903"/>
      <w:r w:rsidRPr="000657D4">
        <w:t>Immediate</w:t>
      </w:r>
      <w:r w:rsidRPr="00FE0610">
        <w:t xml:space="preserve"> Correction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9B12353" w14:textId="64F24C0D" w:rsidR="00F81ADF" w:rsidRDefault="00F81ADF" w:rsidP="005024EF">
      <w:pPr>
        <w:pStyle w:val="TPC-ClauseL5-Wording"/>
      </w:pPr>
      <w:r>
        <w:t xml:space="preserve">   </w:t>
      </w:r>
      <w:r w:rsidRPr="00F81ADF">
        <w:t xml:space="preserve">Whenever the </w:t>
      </w:r>
      <w:r w:rsidRPr="00F81ADF">
        <w:rPr>
          <w:b/>
        </w:rPr>
        <w:t>TAB</w:t>
      </w:r>
      <w:r w:rsidRPr="00F81ADF">
        <w:t xml:space="preserve"> determines that a </w:t>
      </w:r>
      <w:r w:rsidRPr="00F81ADF">
        <w:rPr>
          <w:b/>
        </w:rPr>
        <w:t>Result</w:t>
      </w:r>
      <w:r w:rsidRPr="00F81ADF">
        <w:t xml:space="preserve"> is in "non-compliance”, it has the option of stipulating a deadline for the </w:t>
      </w:r>
      <w:r w:rsidRPr="00F81ADF">
        <w:rPr>
          <w:b/>
        </w:rPr>
        <w:t>Test Sponsor</w:t>
      </w:r>
      <w:r w:rsidRPr="00F81ADF">
        <w:t xml:space="preserve"> to correct the problem</w:t>
      </w:r>
      <w:r w:rsidR="001557E7">
        <w:t xml:space="preserve">. </w:t>
      </w:r>
      <w:r w:rsidRPr="00F81ADF">
        <w:t xml:space="preserve">The </w:t>
      </w:r>
      <w:r w:rsidRPr="00F81ADF">
        <w:rPr>
          <w:b/>
        </w:rPr>
        <w:t>TAB</w:t>
      </w:r>
      <w:r w:rsidRPr="00F81ADF">
        <w:t xml:space="preserve"> selects the deadline to be reasonably attainable based on the information it has heard and its own assessment, but as early as possible in order to protect the integrity of </w:t>
      </w:r>
      <w:r w:rsidRPr="00F81ADF">
        <w:rPr>
          <w:b/>
        </w:rPr>
        <w:t>Result</w:t>
      </w:r>
      <w:r w:rsidRPr="00970BB5">
        <w:rPr>
          <w:bCs/>
        </w:rPr>
        <w:t>s</w:t>
      </w:r>
      <w:r w:rsidRPr="00F81ADF">
        <w:t>.</w:t>
      </w:r>
    </w:p>
    <w:p w14:paraId="4BA511C6" w14:textId="77777777" w:rsidR="00F81ADF" w:rsidRDefault="00F81ADF" w:rsidP="005024EF">
      <w:pPr>
        <w:pStyle w:val="TPC-ClauseL5-Wording"/>
      </w:pPr>
      <w:r>
        <w:t xml:space="preserve">   </w:t>
      </w:r>
      <w:r w:rsidRPr="00F81ADF">
        <w:t xml:space="preserve">If the </w:t>
      </w:r>
      <w:r w:rsidRPr="00F81ADF">
        <w:rPr>
          <w:b/>
        </w:rPr>
        <w:t>Test Sponsor</w:t>
      </w:r>
      <w:r w:rsidRPr="00F81ADF">
        <w:t xml:space="preserve"> meets the deadline and the </w:t>
      </w:r>
      <w:r w:rsidRPr="00F81ADF">
        <w:rPr>
          <w:b/>
        </w:rPr>
        <w:t>TAB</w:t>
      </w:r>
      <w:r w:rsidRPr="00F81ADF">
        <w:t xml:space="preserve"> is satisfied with the correction, the </w:t>
      </w:r>
      <w:r w:rsidRPr="00F81ADF">
        <w:rPr>
          <w:b/>
        </w:rPr>
        <w:t>TAB</w:t>
      </w:r>
      <w:r w:rsidRPr="00F81ADF">
        <w:t xml:space="preserve"> reports this at the next </w:t>
      </w:r>
      <w:r w:rsidRPr="00F81ADF">
        <w:rPr>
          <w:b/>
        </w:rPr>
        <w:t>General Meeting</w:t>
      </w:r>
      <w:r w:rsidRPr="00F81ADF">
        <w:t>.</w:t>
      </w:r>
    </w:p>
    <w:p w14:paraId="16A7C4FB" w14:textId="622C3278" w:rsidR="00F81ADF" w:rsidRDefault="00F81ADF" w:rsidP="005024EF">
      <w:pPr>
        <w:pStyle w:val="TPC-ClauseL5-Wording"/>
      </w:pPr>
      <w:r>
        <w:t xml:space="preserve">   </w:t>
      </w:r>
      <w:r w:rsidRPr="00F81ADF">
        <w:t xml:space="preserve">Should the </w:t>
      </w:r>
      <w:r w:rsidRPr="00F81ADF">
        <w:rPr>
          <w:b/>
        </w:rPr>
        <w:t>Test Sponsor</w:t>
      </w:r>
      <w:r w:rsidRPr="00F81ADF">
        <w:t xml:space="preserve"> not meet the deadline, or if it does but the </w:t>
      </w:r>
      <w:r w:rsidRPr="00F81ADF">
        <w:rPr>
          <w:b/>
        </w:rPr>
        <w:t>TAB</w:t>
      </w:r>
      <w:r w:rsidRPr="00F81ADF">
        <w:t xml:space="preserve"> is dissatisfied with the correction, the </w:t>
      </w:r>
      <w:r w:rsidRPr="00F81ADF">
        <w:rPr>
          <w:b/>
        </w:rPr>
        <w:t>TAB</w:t>
      </w:r>
      <w:r w:rsidRPr="00F81ADF">
        <w:t xml:space="preserve"> will vote to recommend that the </w:t>
      </w:r>
      <w:r w:rsidRPr="00F81ADF">
        <w:rPr>
          <w:b/>
        </w:rPr>
        <w:t>Test Sponsor</w:t>
      </w:r>
      <w:r w:rsidRPr="00F81ADF">
        <w:t xml:space="preserve"> be found to have committed a Level 3 ("Major") policy violation, as described in the </w:t>
      </w:r>
      <w:r w:rsidRPr="00F81ADF">
        <w:rPr>
          <w:b/>
        </w:rPr>
        <w:t>Policies</w:t>
      </w:r>
      <w:r w:rsidRPr="00F81ADF">
        <w:t xml:space="preserve"> §</w:t>
      </w:r>
      <w:r w:rsidR="00492B2C">
        <w:t xml:space="preserve"> </w:t>
      </w:r>
      <w:r w:rsidR="00492B2C">
        <w:rPr>
          <w:b/>
          <w:bCs/>
          <w:color w:val="A50021"/>
          <w:highlight w:val="cyan"/>
        </w:rPr>
        <w:fldChar w:fldCharType="begin"/>
      </w:r>
      <w:r w:rsidR="00492B2C">
        <w:instrText xml:space="preserve"> REF _Ref374525042 \r \h </w:instrText>
      </w:r>
      <w:r w:rsidR="00492B2C">
        <w:rPr>
          <w:b/>
          <w:bCs/>
          <w:color w:val="A50021"/>
          <w:highlight w:val="cyan"/>
        </w:rPr>
      </w:r>
      <w:r w:rsidR="00492B2C">
        <w:rPr>
          <w:b/>
          <w:bCs/>
          <w:color w:val="A50021"/>
          <w:highlight w:val="cyan"/>
        </w:rPr>
        <w:fldChar w:fldCharType="separate"/>
      </w:r>
      <w:r w:rsidR="003B6401">
        <w:t>8.4.1.6</w:t>
      </w:r>
      <w:r w:rsidR="00492B2C">
        <w:rPr>
          <w:b/>
          <w:bCs/>
          <w:color w:val="A50021"/>
          <w:highlight w:val="cyan"/>
        </w:rPr>
        <w:fldChar w:fldCharType="end"/>
      </w:r>
      <w:r w:rsidRPr="00F81ADF">
        <w:t>.</w:t>
      </w:r>
    </w:p>
    <w:p w14:paraId="3D3C81D0" w14:textId="47B93A28" w:rsidR="00F81ADF" w:rsidRDefault="00F81ADF" w:rsidP="005024EF">
      <w:pPr>
        <w:pStyle w:val="TPC-ClauseL5-Wording"/>
      </w:pPr>
      <w:r>
        <w:t xml:space="preserve">   </w:t>
      </w:r>
      <w:r w:rsidRPr="00F81ADF">
        <w:t xml:space="preserve">In accordance with standard policy procedures, the </w:t>
      </w:r>
      <w:r w:rsidRPr="00F81ADF">
        <w:rPr>
          <w:b/>
        </w:rPr>
        <w:t>Council</w:t>
      </w:r>
      <w:r w:rsidRPr="00F81ADF">
        <w:t xml:space="preserve"> will vote on the </w:t>
      </w:r>
      <w:r w:rsidRPr="00F81ADF">
        <w:rPr>
          <w:b/>
        </w:rPr>
        <w:t>TAB</w:t>
      </w:r>
      <w:r w:rsidRPr="00F81ADF">
        <w:t xml:space="preserve">'s recommendation on "non-compliance” and conduct a separate vote on the </w:t>
      </w:r>
      <w:r w:rsidRPr="00F81ADF">
        <w:rPr>
          <w:b/>
        </w:rPr>
        <w:t>TAB</w:t>
      </w:r>
      <w:r w:rsidRPr="00F81ADF">
        <w:t xml:space="preserve"> recommendation on the policy violation.</w:t>
      </w:r>
    </w:p>
    <w:p w14:paraId="554CDDFB" w14:textId="0BA812CE" w:rsidR="00F81ADF" w:rsidRDefault="00F81ADF" w:rsidP="000657D4">
      <w:pPr>
        <w:pStyle w:val="TPC-ClauseL4-Title"/>
      </w:pPr>
      <w:bookmarkStart w:id="99" w:name="_Ref374431731"/>
      <w:bookmarkStart w:id="100" w:name="_Toc3362289"/>
      <w:bookmarkStart w:id="101" w:name="_Toc3363219"/>
      <w:bookmarkStart w:id="102" w:name="_Toc3381267"/>
      <w:bookmarkStart w:id="103" w:name="_Toc3386863"/>
      <w:bookmarkStart w:id="104" w:name="_Toc29302106"/>
      <w:bookmarkStart w:id="105" w:name="_Toc29373813"/>
      <w:bookmarkStart w:id="106" w:name="_Toc29888913"/>
      <w:bookmarkStart w:id="107" w:name="_Toc30601008"/>
      <w:bookmarkStart w:id="108" w:name="_Toc31007440"/>
      <w:bookmarkStart w:id="109" w:name="_Toc31872794"/>
      <w:bookmarkStart w:id="110" w:name="_Toc35510000"/>
      <w:bookmarkStart w:id="111" w:name="_Toc36115819"/>
      <w:bookmarkStart w:id="112" w:name="_Toc68171459"/>
      <w:bookmarkStart w:id="113" w:name="_Toc68786456"/>
      <w:bookmarkStart w:id="114" w:name="_Toc69378563"/>
      <w:bookmarkStart w:id="115" w:name="_Toc80782071"/>
      <w:bookmarkStart w:id="116" w:name="_Toc94101669"/>
      <w:bookmarkStart w:id="117" w:name="_Toc95314904"/>
      <w:r w:rsidRPr="00F81ADF">
        <w:t>Immediate Withdrawal of Result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0ECC2B9" w14:textId="108B68F6" w:rsidR="00F81ADF" w:rsidRDefault="00F81ADF" w:rsidP="005024EF">
      <w:pPr>
        <w:pStyle w:val="TPC-ClauseWording-Align"/>
      </w:pPr>
      <w:r w:rsidRPr="00F81ADF">
        <w:t xml:space="preserve">After the </w:t>
      </w:r>
      <w:r w:rsidRPr="00F81ADF">
        <w:rPr>
          <w:b/>
        </w:rPr>
        <w:t>TAB</w:t>
      </w:r>
      <w:r w:rsidRPr="00F81ADF">
        <w:t xml:space="preserve"> has found a </w:t>
      </w:r>
      <w:r w:rsidRPr="00F81ADF">
        <w:rPr>
          <w:b/>
        </w:rPr>
        <w:t>Result</w:t>
      </w:r>
      <w:r w:rsidRPr="00F81ADF">
        <w:t xml:space="preserve"> to be non-compliant, the </w:t>
      </w:r>
      <w:r w:rsidRPr="00F81ADF">
        <w:rPr>
          <w:b/>
        </w:rPr>
        <w:t>TAB</w:t>
      </w:r>
      <w:r w:rsidRPr="00F81ADF">
        <w:t xml:space="preserve"> may take a separate action to initiate immediate withdrawal of the </w:t>
      </w:r>
      <w:r w:rsidRPr="00F81ADF">
        <w:rPr>
          <w:b/>
        </w:rPr>
        <w:t>Result</w:t>
      </w:r>
      <w:r w:rsidRPr="00F81ADF">
        <w:t xml:space="preserve">. If the </w:t>
      </w:r>
      <w:r w:rsidRPr="00F81ADF">
        <w:rPr>
          <w:b/>
        </w:rPr>
        <w:t>TAB</w:t>
      </w:r>
      <w:r w:rsidRPr="00F81ADF">
        <w:t xml:space="preserve"> votes that the </w:t>
      </w:r>
      <w:r w:rsidRPr="00F81ADF">
        <w:rPr>
          <w:b/>
        </w:rPr>
        <w:t>Result</w:t>
      </w:r>
      <w:r w:rsidRPr="00F81ADF">
        <w:t xml:space="preserve"> should be immediately withdrawn, this recommendation will be forwarded to the </w:t>
      </w:r>
      <w:r w:rsidRPr="00F81ADF">
        <w:rPr>
          <w:b/>
        </w:rPr>
        <w:t>SC</w:t>
      </w:r>
      <w:r w:rsidR="001557E7">
        <w:t xml:space="preserve">. </w:t>
      </w:r>
      <w:r w:rsidRPr="00F81ADF">
        <w:t xml:space="preserve">The </w:t>
      </w:r>
      <w:r w:rsidRPr="00F81ADF">
        <w:rPr>
          <w:b/>
        </w:rPr>
        <w:t>SC</w:t>
      </w:r>
      <w:r w:rsidRPr="00F81ADF">
        <w:t xml:space="preserve"> must vote to approve the immediate withdrawal</w:t>
      </w:r>
      <w:r w:rsidR="001557E7">
        <w:t xml:space="preserve">. </w:t>
      </w:r>
      <w:r w:rsidRPr="00F81ADF">
        <w:t xml:space="preserve">If the </w:t>
      </w:r>
      <w:r w:rsidRPr="00F81ADF">
        <w:rPr>
          <w:b/>
        </w:rPr>
        <w:t>TAB</w:t>
      </w:r>
      <w:r w:rsidRPr="00F81ADF">
        <w:t xml:space="preserve"> and </w:t>
      </w:r>
      <w:r w:rsidRPr="00F81ADF">
        <w:rPr>
          <w:b/>
        </w:rPr>
        <w:t>SC</w:t>
      </w:r>
      <w:r w:rsidRPr="00F81ADF">
        <w:t xml:space="preserve"> both vote in favor of immediate withdrawal, the result will be immediately withdrawn by the </w:t>
      </w:r>
      <w:r w:rsidRPr="00F81ADF">
        <w:rPr>
          <w:b/>
        </w:rPr>
        <w:t>Administrator</w:t>
      </w:r>
      <w:r w:rsidRPr="00F81ADF">
        <w:t xml:space="preserve"> as a category #3 withdrawal (see </w:t>
      </w:r>
      <w:r w:rsidRPr="00F81ADF">
        <w:rPr>
          <w:b/>
        </w:rPr>
        <w:t>Policies</w:t>
      </w:r>
      <w:r w:rsidRPr="00F81ADF">
        <w:t xml:space="preserve"> § </w:t>
      </w:r>
      <w:r w:rsidR="00C43CC5">
        <w:rPr>
          <w:b/>
          <w:bCs/>
          <w:color w:val="A50021"/>
          <w:highlight w:val="cyan"/>
        </w:rPr>
        <w:fldChar w:fldCharType="begin"/>
      </w:r>
      <w:r w:rsidR="00C43CC5">
        <w:instrText xml:space="preserve"> REF _Ref374435072 \r \h </w:instrText>
      </w:r>
      <w:r w:rsidR="00C43CC5">
        <w:rPr>
          <w:b/>
          <w:bCs/>
          <w:color w:val="A50021"/>
          <w:highlight w:val="cyan"/>
        </w:rPr>
      </w:r>
      <w:r w:rsidR="00C43CC5">
        <w:rPr>
          <w:b/>
          <w:bCs/>
          <w:color w:val="A50021"/>
          <w:highlight w:val="cyan"/>
        </w:rPr>
        <w:fldChar w:fldCharType="separate"/>
      </w:r>
      <w:r w:rsidR="003B6401">
        <w:t>6.14.2.3</w:t>
      </w:r>
      <w:r w:rsidR="00C43CC5">
        <w:rPr>
          <w:b/>
          <w:bCs/>
          <w:color w:val="A50021"/>
          <w:highlight w:val="cyan"/>
        </w:rPr>
        <w:fldChar w:fldCharType="end"/>
      </w:r>
      <w:r w:rsidRPr="00F81ADF">
        <w:t>).</w:t>
      </w:r>
    </w:p>
    <w:p w14:paraId="15F6F333" w14:textId="092C8EE2" w:rsidR="00F81ADF" w:rsidRDefault="00F81ADF" w:rsidP="00F81ADF">
      <w:pPr>
        <w:pStyle w:val="TPC-ClauseL2-Title"/>
      </w:pPr>
      <w:bookmarkStart w:id="118" w:name="_Ref374365974"/>
      <w:bookmarkStart w:id="119" w:name="_Toc95314905"/>
      <w:r w:rsidRPr="00F81ADF">
        <w:t>Public Relations Committee</w:t>
      </w:r>
      <w:bookmarkEnd w:id="118"/>
      <w:bookmarkEnd w:id="119"/>
    </w:p>
    <w:p w14:paraId="3DDCA3A6" w14:textId="1813E4B0" w:rsidR="00C53483" w:rsidRDefault="00C53483" w:rsidP="005024EF">
      <w:pPr>
        <w:pStyle w:val="TPC-ClauseWording-Align"/>
      </w:pPr>
      <w:r w:rsidRPr="00C53483">
        <w:t>The Public Relations Committee (</w:t>
      </w:r>
      <w:r w:rsidRPr="00C53483">
        <w:rPr>
          <w:b/>
        </w:rPr>
        <w:t>PRC</w:t>
      </w:r>
      <w:r w:rsidRPr="00C53483">
        <w:t>) consists of</w:t>
      </w:r>
      <w:r w:rsidR="00207A49">
        <w:t xml:space="preserve"> at least four</w:t>
      </w:r>
      <w:r w:rsidR="001D5E0A" w:rsidRPr="00C53483">
        <w:t xml:space="preserve"> </w:t>
      </w:r>
      <w:r w:rsidRPr="00C53483">
        <w:t xml:space="preserve">representatives from the </w:t>
      </w:r>
      <w:r w:rsidRPr="00C53483">
        <w:rPr>
          <w:b/>
        </w:rPr>
        <w:t>Members</w:t>
      </w:r>
      <w:r w:rsidR="00207A49">
        <w:t xml:space="preserve"> </w:t>
      </w:r>
      <w:r w:rsidR="005A4390">
        <w:t>in addition to</w:t>
      </w:r>
      <w:r w:rsidR="00207A49">
        <w:t xml:space="preserve"> the </w:t>
      </w:r>
      <w:r w:rsidR="00207A49" w:rsidRPr="00207A49">
        <w:rPr>
          <w:rStyle w:val="TPC-FontDef-Term"/>
        </w:rPr>
        <w:t>TPC Administrator</w:t>
      </w:r>
      <w:r w:rsidR="001557E7">
        <w:t xml:space="preserve">. </w:t>
      </w:r>
      <w:r w:rsidRPr="00C53483">
        <w:t xml:space="preserve">The </w:t>
      </w:r>
      <w:r w:rsidRPr="00C53483">
        <w:rPr>
          <w:b/>
        </w:rPr>
        <w:t>PRC</w:t>
      </w:r>
      <w:r w:rsidRPr="00C53483">
        <w:t xml:space="preserve"> is a </w:t>
      </w:r>
      <w:r w:rsidRPr="00C53483">
        <w:rPr>
          <w:b/>
        </w:rPr>
        <w:t>Standing Committee</w:t>
      </w:r>
      <w:r w:rsidR="001557E7">
        <w:t xml:space="preserve">. </w:t>
      </w:r>
      <w:r w:rsidRPr="00C53483">
        <w:t xml:space="preserve">The </w:t>
      </w:r>
      <w:r w:rsidRPr="00C53483">
        <w:rPr>
          <w:b/>
        </w:rPr>
        <w:t>PRC</w:t>
      </w:r>
      <w:r w:rsidRPr="00C53483">
        <w:t xml:space="preserve"> makes recommendations in the form of motions to the </w:t>
      </w:r>
      <w:r w:rsidRPr="00C53483">
        <w:rPr>
          <w:b/>
        </w:rPr>
        <w:t>Council</w:t>
      </w:r>
      <w:r w:rsidR="001557E7">
        <w:t xml:space="preserve">. </w:t>
      </w:r>
      <w:r w:rsidRPr="00C53483">
        <w:t xml:space="preserve">The </w:t>
      </w:r>
      <w:r w:rsidRPr="00C53483">
        <w:rPr>
          <w:b/>
        </w:rPr>
        <w:t>Council</w:t>
      </w:r>
      <w:r w:rsidRPr="00C53483">
        <w:t xml:space="preserve"> then makes binding decisions.</w:t>
      </w:r>
    </w:p>
    <w:p w14:paraId="547EFE84" w14:textId="63B517E3" w:rsidR="00C53483" w:rsidRDefault="00C53483" w:rsidP="00F437B7">
      <w:pPr>
        <w:pStyle w:val="TPC-ClauseL3-Wording"/>
      </w:pPr>
      <w:r w:rsidRPr="00C53483">
        <w:rPr>
          <w:b/>
        </w:rPr>
        <w:t>PRC Charter</w:t>
      </w:r>
      <w:r w:rsidR="001557E7">
        <w:t xml:space="preserve">. </w:t>
      </w:r>
      <w:r w:rsidRPr="00C53483">
        <w:t xml:space="preserve">The </w:t>
      </w:r>
      <w:r w:rsidRPr="00C53483">
        <w:rPr>
          <w:b/>
        </w:rPr>
        <w:t>PRC</w:t>
      </w:r>
      <w:r w:rsidRPr="00C53483">
        <w:t xml:space="preserve"> is responsible for promoting the </w:t>
      </w:r>
      <w:r w:rsidRPr="00C53483">
        <w:rPr>
          <w:b/>
        </w:rPr>
        <w:t>TPC</w:t>
      </w:r>
      <w:r w:rsidRPr="00C53483">
        <w:t xml:space="preserve">, its charter, and its activities in the public arena; encouraging use of </w:t>
      </w:r>
      <w:r w:rsidRPr="00C53483">
        <w:rPr>
          <w:b/>
        </w:rPr>
        <w:t>TPC</w:t>
      </w:r>
      <w:r w:rsidRPr="00C53483">
        <w:t xml:space="preserve"> </w:t>
      </w:r>
      <w:r w:rsidR="00CE5D30" w:rsidRPr="00CE5D30">
        <w:rPr>
          <w:rStyle w:val="TPC-FontDef-Term"/>
        </w:rPr>
        <w:t>Benchmark Standard</w:t>
      </w:r>
      <w:r w:rsidR="00CE5D30">
        <w:t>s</w:t>
      </w:r>
      <w:r w:rsidRPr="00C53483">
        <w:t xml:space="preserve">; working with the press for the advancement of the </w:t>
      </w:r>
      <w:r w:rsidRPr="00C53483">
        <w:rPr>
          <w:b/>
        </w:rPr>
        <w:t>TPC</w:t>
      </w:r>
      <w:r w:rsidRPr="00C53483">
        <w:t xml:space="preserve"> and its public image; and helping to recruit new members.</w:t>
      </w:r>
    </w:p>
    <w:p w14:paraId="26F702FE" w14:textId="6DF0D3BD" w:rsidR="00C53483" w:rsidRDefault="00C53483" w:rsidP="00F437B7">
      <w:pPr>
        <w:pStyle w:val="TPC-ClauseL3-Title"/>
      </w:pPr>
      <w:bookmarkStart w:id="120" w:name="_Toc95314906"/>
      <w:r w:rsidRPr="00C53483">
        <w:t>PRC Operating Rules</w:t>
      </w:r>
      <w:bookmarkEnd w:id="120"/>
    </w:p>
    <w:p w14:paraId="6D3A9978" w14:textId="16C9B9A7" w:rsidR="00C53483" w:rsidRDefault="00C53483" w:rsidP="00CB7252">
      <w:pPr>
        <w:pStyle w:val="TPC-ClauseL4-Wording"/>
        <w:ind w:hanging="1440"/>
      </w:pPr>
      <w:r w:rsidRPr="00C53483">
        <w:rPr>
          <w:b/>
        </w:rPr>
        <w:t>Quorum</w:t>
      </w:r>
      <w:r w:rsidR="001557E7">
        <w:t xml:space="preserve">. </w:t>
      </w:r>
      <w:r w:rsidRPr="00C53483">
        <w:t xml:space="preserve">At least three </w:t>
      </w:r>
      <w:r w:rsidRPr="00C53483">
        <w:rPr>
          <w:b/>
        </w:rPr>
        <w:t>PRC</w:t>
      </w:r>
      <w:r w:rsidRPr="00C53483">
        <w:t xml:space="preserve"> members must be present for the </w:t>
      </w:r>
      <w:r w:rsidRPr="00C53483">
        <w:rPr>
          <w:b/>
        </w:rPr>
        <w:t>PRC</w:t>
      </w:r>
      <w:r w:rsidRPr="00C53483">
        <w:t xml:space="preserve"> to conduct business.</w:t>
      </w:r>
    </w:p>
    <w:p w14:paraId="7C1E9091" w14:textId="07EF33C0" w:rsidR="00C53483" w:rsidRDefault="00C53483" w:rsidP="00207A49">
      <w:pPr>
        <w:pStyle w:val="TPC-ClauseL4-Wording"/>
        <w:tabs>
          <w:tab w:val="clear" w:pos="1440"/>
          <w:tab w:val="num" w:pos="990"/>
        </w:tabs>
        <w:ind w:left="990" w:hanging="990"/>
      </w:pPr>
      <w:r w:rsidRPr="00C53483">
        <w:rPr>
          <w:b/>
        </w:rPr>
        <w:t>Voting</w:t>
      </w:r>
      <w:r w:rsidR="001557E7">
        <w:t xml:space="preserve">. </w:t>
      </w:r>
      <w:r w:rsidRPr="00C53483">
        <w:t xml:space="preserve">All motions in the </w:t>
      </w:r>
      <w:r w:rsidRPr="00C53483">
        <w:rPr>
          <w:b/>
        </w:rPr>
        <w:t>PRC</w:t>
      </w:r>
      <w:r w:rsidRPr="00C53483">
        <w:t xml:space="preserve"> are passed by a </w:t>
      </w:r>
      <w:r w:rsidRPr="00C53483">
        <w:rPr>
          <w:b/>
        </w:rPr>
        <w:t>Simple Majority</w:t>
      </w:r>
      <w:r w:rsidRPr="00C53483">
        <w:t>.</w:t>
      </w:r>
      <w:r w:rsidR="00207A49">
        <w:t xml:space="preserve"> The </w:t>
      </w:r>
      <w:r w:rsidR="00207A49" w:rsidRPr="00207A49">
        <w:rPr>
          <w:rStyle w:val="TPC-FontDef-Term"/>
        </w:rPr>
        <w:t>TPC Administrator</w:t>
      </w:r>
      <w:r w:rsidR="00207A49">
        <w:t xml:space="preserve"> is considered a voting member of the </w:t>
      </w:r>
      <w:r w:rsidR="00207A49" w:rsidRPr="00207A49">
        <w:rPr>
          <w:rStyle w:val="TPC-FontDef-Term"/>
        </w:rPr>
        <w:t>PR</w:t>
      </w:r>
      <w:r w:rsidR="0069320F">
        <w:rPr>
          <w:rStyle w:val="TPC-FontDef-Term"/>
        </w:rPr>
        <w:t>C.</w:t>
      </w:r>
    </w:p>
    <w:p w14:paraId="3B9D142B" w14:textId="5F119E20" w:rsidR="00C53483" w:rsidRDefault="00C53483" w:rsidP="00AB36E8">
      <w:pPr>
        <w:pStyle w:val="TPC-ClauseL4-Wording"/>
        <w:ind w:left="990" w:hanging="990"/>
      </w:pPr>
      <w:r w:rsidRPr="00C53483">
        <w:rPr>
          <w:b/>
        </w:rPr>
        <w:t>Non-recusal</w:t>
      </w:r>
      <w:r w:rsidR="001557E7">
        <w:t xml:space="preserve">. </w:t>
      </w:r>
      <w:r w:rsidRPr="00C53483">
        <w:t xml:space="preserve">A member of the </w:t>
      </w:r>
      <w:r w:rsidRPr="00C53483">
        <w:rPr>
          <w:b/>
        </w:rPr>
        <w:t>PRC</w:t>
      </w:r>
      <w:r w:rsidRPr="00C53483">
        <w:t xml:space="preserve"> can vote on any motion in the </w:t>
      </w:r>
      <w:r w:rsidRPr="00C53483">
        <w:rPr>
          <w:b/>
        </w:rPr>
        <w:t>PRC</w:t>
      </w:r>
      <w:r w:rsidRPr="00C53483">
        <w:t>, even if the member’s company is involved in the issue/request.</w:t>
      </w:r>
    </w:p>
    <w:p w14:paraId="141B9B74" w14:textId="575578F4" w:rsidR="00C53483" w:rsidRDefault="00C53483" w:rsidP="00CB7252">
      <w:pPr>
        <w:pStyle w:val="TPC-ClauseL4-Wording"/>
        <w:ind w:hanging="1440"/>
      </w:pPr>
      <w:r w:rsidRPr="00C53483">
        <w:rPr>
          <w:b/>
        </w:rPr>
        <w:t>Meetings</w:t>
      </w:r>
      <w:r w:rsidR="001557E7">
        <w:t xml:space="preserve">. </w:t>
      </w:r>
      <w:r w:rsidR="0035650E">
        <w:t xml:space="preserve">See </w:t>
      </w:r>
      <w:r w:rsidR="0035650E" w:rsidRPr="00DA2FE7">
        <w:rPr>
          <w:b/>
        </w:rPr>
        <w:t>Policies</w:t>
      </w:r>
      <w:r w:rsidR="0035650E">
        <w:t xml:space="preserve"> </w:t>
      </w:r>
      <w:r w:rsidR="0035650E" w:rsidRPr="00F81ADF">
        <w:t>§</w:t>
      </w:r>
      <w:r w:rsidR="0035650E">
        <w:t xml:space="preserve"> </w:t>
      </w:r>
      <w:r w:rsidR="006F3A08">
        <w:fldChar w:fldCharType="begin"/>
      </w:r>
      <w:r w:rsidR="006F3A08">
        <w:instrText xml:space="preserve"> REF _Ref6495638 \r \h </w:instrText>
      </w:r>
      <w:r w:rsidR="006F3A08">
        <w:fldChar w:fldCharType="separate"/>
      </w:r>
      <w:r w:rsidR="003B6401">
        <w:t>4.3</w:t>
      </w:r>
      <w:r w:rsidR="006F3A08">
        <w:fldChar w:fldCharType="end"/>
      </w:r>
      <w:r w:rsidR="0035650E">
        <w:t>.</w:t>
      </w:r>
    </w:p>
    <w:p w14:paraId="02275EDA" w14:textId="391C9E6B" w:rsidR="00C53483" w:rsidRDefault="00C53483" w:rsidP="00F437B7">
      <w:pPr>
        <w:pStyle w:val="TPC-ClauseL3-Wording"/>
      </w:pPr>
      <w:r w:rsidRPr="00C53483">
        <w:rPr>
          <w:b/>
        </w:rPr>
        <w:t>PRC Operating Model</w:t>
      </w:r>
      <w:r w:rsidR="001557E7">
        <w:t xml:space="preserve">. </w:t>
      </w:r>
      <w:r w:rsidRPr="00C53483">
        <w:t xml:space="preserve">The </w:t>
      </w:r>
      <w:r w:rsidRPr="00C53483">
        <w:rPr>
          <w:b/>
        </w:rPr>
        <w:t>PRC</w:t>
      </w:r>
      <w:r w:rsidRPr="00C53483">
        <w:t xml:space="preserve"> will conduct business under the following model.</w:t>
      </w:r>
    </w:p>
    <w:p w14:paraId="3B6E7D07" w14:textId="77777777" w:rsidR="00C53483" w:rsidRPr="0061312A" w:rsidRDefault="00C53483" w:rsidP="00CB7252">
      <w:pPr>
        <w:pStyle w:val="TPC-ClauseL4-Wording"/>
        <w:ind w:hanging="1440"/>
      </w:pPr>
      <w:r w:rsidRPr="0061312A">
        <w:t xml:space="preserve">Interact with the </w:t>
      </w:r>
      <w:r w:rsidRPr="00E80EEC">
        <w:rPr>
          <w:b/>
        </w:rPr>
        <w:t>Administrator</w:t>
      </w:r>
      <w:r w:rsidRPr="0061312A">
        <w:t xml:space="preserve"> and/or the </w:t>
      </w:r>
      <w:r w:rsidRPr="00E80EEC">
        <w:rPr>
          <w:b/>
        </w:rPr>
        <w:t>Spokesperson</w:t>
      </w:r>
      <w:r w:rsidRPr="0061312A">
        <w:t xml:space="preserve"> on behalf of </w:t>
      </w:r>
      <w:r w:rsidRPr="00E80EEC">
        <w:rPr>
          <w:b/>
        </w:rPr>
        <w:t>All Members</w:t>
      </w:r>
      <w:r w:rsidRPr="0061312A">
        <w:t>.</w:t>
      </w:r>
    </w:p>
    <w:p w14:paraId="18BF595A" w14:textId="77777777" w:rsidR="00C53483" w:rsidRDefault="00C53483" w:rsidP="00CB7252">
      <w:pPr>
        <w:pStyle w:val="TPC-ClauseL4-Wording"/>
        <w:ind w:hanging="1440"/>
      </w:pPr>
      <w:r w:rsidRPr="00C53483">
        <w:t>Provide initiative in dealing with the press and the public.</w:t>
      </w:r>
    </w:p>
    <w:p w14:paraId="7FD39A13" w14:textId="77777777" w:rsidR="00C53483" w:rsidRDefault="00C53483" w:rsidP="00AB36E8">
      <w:pPr>
        <w:pStyle w:val="TPC-ClauseL4-Wording"/>
        <w:ind w:left="990" w:hanging="990"/>
      </w:pPr>
      <w:r w:rsidRPr="00C53483">
        <w:t xml:space="preserve">Work out the details on implementing publicity items delegated by the </w:t>
      </w:r>
      <w:r w:rsidRPr="00C53483">
        <w:rPr>
          <w:b/>
        </w:rPr>
        <w:t>Council</w:t>
      </w:r>
      <w:r w:rsidRPr="00C53483">
        <w:t xml:space="preserve">, the </w:t>
      </w:r>
      <w:r w:rsidRPr="00C53483">
        <w:rPr>
          <w:b/>
        </w:rPr>
        <w:t>SC</w:t>
      </w:r>
      <w:r w:rsidRPr="00C53483">
        <w:t xml:space="preserve">, or on items recommended by the </w:t>
      </w:r>
      <w:r w:rsidRPr="00C53483">
        <w:rPr>
          <w:b/>
        </w:rPr>
        <w:t>Administrator</w:t>
      </w:r>
      <w:r w:rsidRPr="00C53483">
        <w:t xml:space="preserve"> or the </w:t>
      </w:r>
      <w:r w:rsidRPr="00C53483">
        <w:rPr>
          <w:b/>
        </w:rPr>
        <w:t>Spokesperson</w:t>
      </w:r>
      <w:r w:rsidRPr="00C53483">
        <w:t>.</w:t>
      </w:r>
    </w:p>
    <w:p w14:paraId="73CAB692" w14:textId="183660F5" w:rsidR="00C53483" w:rsidRDefault="00C53483" w:rsidP="00AB36E8">
      <w:pPr>
        <w:pStyle w:val="TPC-ClauseL4-Wording"/>
        <w:ind w:left="990" w:hanging="990"/>
      </w:pPr>
      <w:r w:rsidRPr="00C53483">
        <w:rPr>
          <w:b/>
        </w:rPr>
        <w:t>Voting on PRC recommendations</w:t>
      </w:r>
      <w:r w:rsidR="001557E7">
        <w:t xml:space="preserve">. </w:t>
      </w:r>
      <w:r w:rsidRPr="00C53483">
        <w:t xml:space="preserve">Any materials produced by the </w:t>
      </w:r>
      <w:r w:rsidRPr="00C53483">
        <w:rPr>
          <w:b/>
        </w:rPr>
        <w:t>PRC</w:t>
      </w:r>
      <w:r w:rsidRPr="00C53483">
        <w:t xml:space="preserve"> that are intended to be viewed by the public must be presented to the </w:t>
      </w:r>
      <w:r w:rsidRPr="00C53483">
        <w:rPr>
          <w:b/>
        </w:rPr>
        <w:t>Council</w:t>
      </w:r>
      <w:r w:rsidRPr="00C53483">
        <w:t xml:space="preserve"> for approval.</w:t>
      </w:r>
    </w:p>
    <w:p w14:paraId="42CAFFFE" w14:textId="4BDB1B13" w:rsidR="00C53483" w:rsidRDefault="00C53483" w:rsidP="00C53483">
      <w:pPr>
        <w:pStyle w:val="TPC-ClauseL2-Title"/>
      </w:pPr>
      <w:bookmarkStart w:id="121" w:name="_Toc95314907"/>
      <w:r w:rsidRPr="00C53483">
        <w:t>Technical Subcommittees</w:t>
      </w:r>
      <w:bookmarkEnd w:id="121"/>
    </w:p>
    <w:p w14:paraId="00CB7DFB" w14:textId="57456425" w:rsidR="00C53483" w:rsidRDefault="00C53483" w:rsidP="00F437B7">
      <w:pPr>
        <w:pStyle w:val="TPC-ClauseL3-Title"/>
      </w:pPr>
      <w:bookmarkStart w:id="122" w:name="_Ref374365328"/>
      <w:bookmarkStart w:id="123" w:name="_Toc95314908"/>
      <w:r w:rsidRPr="00C53483">
        <w:t>Benchmark Subcommittees</w:t>
      </w:r>
      <w:bookmarkEnd w:id="122"/>
      <w:bookmarkEnd w:id="123"/>
    </w:p>
    <w:p w14:paraId="19ACBD55" w14:textId="5C538A3B" w:rsidR="00584281" w:rsidRDefault="00C53483" w:rsidP="00AB36E8">
      <w:pPr>
        <w:pStyle w:val="TPC-ClauseL4-Wording"/>
        <w:tabs>
          <w:tab w:val="num" w:pos="90"/>
        </w:tabs>
        <w:ind w:left="990" w:hanging="990"/>
      </w:pPr>
      <w:r w:rsidRPr="00C53483">
        <w:rPr>
          <w:b/>
        </w:rPr>
        <w:t>General</w:t>
      </w:r>
      <w:r w:rsidR="001557E7">
        <w:rPr>
          <w:b/>
        </w:rPr>
        <w:t xml:space="preserve">. </w:t>
      </w:r>
      <w:r w:rsidRPr="00C53483">
        <w:t xml:space="preserve">A </w:t>
      </w:r>
      <w:r w:rsidR="007B1A28" w:rsidRPr="00DA0523">
        <w:rPr>
          <w:b/>
        </w:rPr>
        <w:t>B</w:t>
      </w:r>
      <w:r w:rsidR="00584281" w:rsidRPr="00DA0523">
        <w:rPr>
          <w:b/>
        </w:rPr>
        <w:t xml:space="preserve">enchmark </w:t>
      </w:r>
      <w:r w:rsidR="007B1A28" w:rsidRPr="00DA0523">
        <w:rPr>
          <w:b/>
        </w:rPr>
        <w:t>Subcommittee</w:t>
      </w:r>
      <w:r w:rsidR="007B1A28" w:rsidRPr="00C53483">
        <w:t xml:space="preserve"> </w:t>
      </w:r>
      <w:r w:rsidRPr="00C53483">
        <w:t xml:space="preserve">is the working forum within the </w:t>
      </w:r>
      <w:r w:rsidRPr="00C53483">
        <w:rPr>
          <w:b/>
        </w:rPr>
        <w:t>TPC</w:t>
      </w:r>
      <w:r w:rsidRPr="00C53483">
        <w:t xml:space="preserve"> for development</w:t>
      </w:r>
      <w:r w:rsidR="00584281">
        <w:t xml:space="preserve"> and maintenance</w:t>
      </w:r>
      <w:r w:rsidRPr="00C53483">
        <w:t xml:space="preserve"> of </w:t>
      </w:r>
      <w:r w:rsidR="007B1A28">
        <w:t>one or more</w:t>
      </w:r>
      <w:r w:rsidR="007B1A28" w:rsidRPr="00C53483">
        <w:t xml:space="preserve"> </w:t>
      </w:r>
      <w:r w:rsidR="00574555">
        <w:rPr>
          <w:b/>
        </w:rPr>
        <w:t>Benchmark Standards</w:t>
      </w:r>
      <w:r w:rsidR="00AE1690" w:rsidRPr="008607F1">
        <w:t xml:space="preserve">, </w:t>
      </w:r>
      <w:r w:rsidR="006F09BB" w:rsidRPr="004F29E0">
        <w:rPr>
          <w:b/>
        </w:rPr>
        <w:t>Umbrella Specifications</w:t>
      </w:r>
      <w:r w:rsidR="006F09BB">
        <w:t xml:space="preserve">, </w:t>
      </w:r>
      <w:r w:rsidR="008607F1">
        <w:t xml:space="preserve">or </w:t>
      </w:r>
      <w:r w:rsidR="008607F1" w:rsidRPr="008607F1">
        <w:rPr>
          <w:rStyle w:val="TPC-FontDef-Term"/>
        </w:rPr>
        <w:t>TPC-Provided Software</w:t>
      </w:r>
      <w:r w:rsidR="008607F1">
        <w:t xml:space="preserve"> that is independent of a </w:t>
      </w:r>
      <w:r w:rsidR="008607F1" w:rsidRPr="008607F1">
        <w:rPr>
          <w:rStyle w:val="TPC-FontDef-Term"/>
        </w:rPr>
        <w:t>Specification</w:t>
      </w:r>
      <w:r w:rsidR="001557E7">
        <w:t xml:space="preserve">. </w:t>
      </w:r>
      <w:r w:rsidRPr="00C53483">
        <w:t xml:space="preserve">Throughout the benchmark development and approval process, the subcommittee owns the </w:t>
      </w:r>
      <w:r w:rsidRPr="00C53483">
        <w:rPr>
          <w:b/>
        </w:rPr>
        <w:t>Specification</w:t>
      </w:r>
      <w:r w:rsidRPr="00C53483">
        <w:t xml:space="preserve"> and drives it to </w:t>
      </w:r>
      <w:r w:rsidR="00ED506E">
        <w:t xml:space="preserve">be an approved </w:t>
      </w:r>
      <w:r w:rsidR="00ED506E" w:rsidRPr="00ED506E">
        <w:rPr>
          <w:b/>
        </w:rPr>
        <w:t>TPC Benchmark Standard</w:t>
      </w:r>
      <w:r w:rsidR="001557E7">
        <w:rPr>
          <w:b/>
        </w:rPr>
        <w:t xml:space="preserve">. </w:t>
      </w:r>
    </w:p>
    <w:p w14:paraId="12E833BC" w14:textId="3CBF08B9" w:rsidR="00584281" w:rsidRDefault="00584281" w:rsidP="00584281">
      <w:pPr>
        <w:pStyle w:val="TPC-ClauseWording-Align"/>
      </w:pPr>
      <w:r>
        <w:t xml:space="preserve">Once </w:t>
      </w:r>
      <w:r w:rsidR="00312D32">
        <w:t xml:space="preserve">a </w:t>
      </w:r>
      <w:r w:rsidR="00312D32" w:rsidRPr="00DA0523">
        <w:rPr>
          <w:b/>
        </w:rPr>
        <w:t xml:space="preserve">Specification </w:t>
      </w:r>
      <w:r w:rsidR="00312D32">
        <w:t xml:space="preserve">is </w:t>
      </w:r>
      <w:r>
        <w:t>approved</w:t>
      </w:r>
      <w:r w:rsidR="00312D32">
        <w:t xml:space="preserve"> as a </w:t>
      </w:r>
      <w:r w:rsidR="00312D32" w:rsidRPr="00DA0523">
        <w:rPr>
          <w:b/>
        </w:rPr>
        <w:t>TPC</w:t>
      </w:r>
      <w:r w:rsidR="00312D32">
        <w:t xml:space="preserve"> </w:t>
      </w:r>
      <w:r w:rsidR="00312D32" w:rsidRPr="00DA0523">
        <w:rPr>
          <w:b/>
        </w:rPr>
        <w:t>Benchmark Standard</w:t>
      </w:r>
      <w:r>
        <w:t xml:space="preserve">, the </w:t>
      </w:r>
      <w:r w:rsidR="007B1A28" w:rsidRPr="00DA0523">
        <w:rPr>
          <w:b/>
        </w:rPr>
        <w:t>B</w:t>
      </w:r>
      <w:r w:rsidRPr="00DA0523">
        <w:rPr>
          <w:b/>
        </w:rPr>
        <w:t xml:space="preserve">enchmark </w:t>
      </w:r>
      <w:r w:rsidR="007B1A28" w:rsidRPr="00DA0523">
        <w:rPr>
          <w:b/>
        </w:rPr>
        <w:t>S</w:t>
      </w:r>
      <w:r w:rsidRPr="00DA0523">
        <w:rPr>
          <w:b/>
        </w:rPr>
        <w:t>ubcommittee</w:t>
      </w:r>
      <w:r>
        <w:t xml:space="preserve"> becomes </w:t>
      </w:r>
      <w:r w:rsidRPr="00892830">
        <w:t xml:space="preserve">the working forum within the </w:t>
      </w:r>
      <w:r w:rsidRPr="00DD277A">
        <w:rPr>
          <w:b/>
        </w:rPr>
        <w:t>TPC</w:t>
      </w:r>
      <w:r w:rsidRPr="00892830">
        <w:t xml:space="preserve"> for developing and recommending changes to an approved </w:t>
      </w:r>
      <w:r w:rsidRPr="00DD277A">
        <w:rPr>
          <w:b/>
        </w:rPr>
        <w:t>Benchmark Standard</w:t>
      </w:r>
      <w:r w:rsidR="001557E7">
        <w:t xml:space="preserve">. </w:t>
      </w:r>
      <w:r w:rsidRPr="00892830">
        <w:t xml:space="preserve">If a </w:t>
      </w:r>
      <w:r w:rsidRPr="00DD277A">
        <w:rPr>
          <w:b/>
        </w:rPr>
        <w:t>Test Sponsor</w:t>
      </w:r>
      <w:r w:rsidRPr="00892830">
        <w:t xml:space="preserve"> has a suggested change to the wording of a </w:t>
      </w:r>
      <w:r w:rsidR="00ED506E">
        <w:rPr>
          <w:b/>
        </w:rPr>
        <w:t>Benchmark Standard</w:t>
      </w:r>
      <w:r w:rsidRPr="00892830">
        <w:t xml:space="preserve"> that would help clarify the </w:t>
      </w:r>
      <w:r w:rsidR="00ED506E">
        <w:rPr>
          <w:b/>
        </w:rPr>
        <w:t>Benchmark Standard</w:t>
      </w:r>
      <w:r w:rsidRPr="00892830">
        <w:t xml:space="preserve"> in the next revision and is not a compliance issue, the</w:t>
      </w:r>
      <w:r w:rsidRPr="00DA0523">
        <w:rPr>
          <w:b/>
        </w:rPr>
        <w:t xml:space="preserve"> </w:t>
      </w:r>
      <w:r w:rsidR="007B1A28" w:rsidRPr="00DA0523">
        <w:rPr>
          <w:b/>
        </w:rPr>
        <w:t>B</w:t>
      </w:r>
      <w:r w:rsidRPr="00DA0523">
        <w:rPr>
          <w:b/>
        </w:rPr>
        <w:t xml:space="preserve">enchmark </w:t>
      </w:r>
      <w:r w:rsidR="007B1A28" w:rsidRPr="00DA0523">
        <w:rPr>
          <w:b/>
        </w:rPr>
        <w:t>S</w:t>
      </w:r>
      <w:r w:rsidRPr="00DA0523">
        <w:rPr>
          <w:b/>
        </w:rPr>
        <w:t>ubcommittee</w:t>
      </w:r>
      <w:r w:rsidRPr="00892830">
        <w:t xml:space="preserve"> will handle this suggestion</w:t>
      </w:r>
      <w:r w:rsidR="001557E7">
        <w:t xml:space="preserve">. </w:t>
      </w:r>
      <w:r w:rsidRPr="00892830">
        <w:t xml:space="preserve">If the </w:t>
      </w:r>
      <w:r w:rsidRPr="00DD277A">
        <w:rPr>
          <w:b/>
        </w:rPr>
        <w:t>Test Sponsor</w:t>
      </w:r>
      <w:r w:rsidRPr="00892830">
        <w:t xml:space="preserve"> wants a ruling whether a certain implementation is compliant with the current </w:t>
      </w:r>
      <w:r w:rsidRPr="00DD277A">
        <w:rPr>
          <w:b/>
        </w:rPr>
        <w:t>Benchmark Standard</w:t>
      </w:r>
      <w:r w:rsidRPr="00892830">
        <w:t xml:space="preserve">, the </w:t>
      </w:r>
      <w:r w:rsidRPr="00DD277A">
        <w:rPr>
          <w:b/>
        </w:rPr>
        <w:t>TAB</w:t>
      </w:r>
      <w:r w:rsidRPr="00892830">
        <w:t xml:space="preserve"> will handle this request.</w:t>
      </w:r>
      <w:r>
        <w:t xml:space="preserve"> </w:t>
      </w:r>
    </w:p>
    <w:p w14:paraId="711567B5" w14:textId="3218C64F" w:rsidR="00584281" w:rsidRDefault="00584281" w:rsidP="00584281">
      <w:pPr>
        <w:pStyle w:val="TPC-ClauseWording-Align"/>
      </w:pPr>
      <w:r w:rsidRPr="00892830">
        <w:t xml:space="preserve">A </w:t>
      </w:r>
      <w:r w:rsidR="007B1A28" w:rsidRPr="00DA0523">
        <w:rPr>
          <w:b/>
        </w:rPr>
        <w:t>B</w:t>
      </w:r>
      <w:r w:rsidRPr="00DA0523">
        <w:rPr>
          <w:b/>
        </w:rPr>
        <w:t xml:space="preserve">enchmark </w:t>
      </w:r>
      <w:r w:rsidR="007B1A28" w:rsidRPr="00DA0523">
        <w:rPr>
          <w:b/>
        </w:rPr>
        <w:t>S</w:t>
      </w:r>
      <w:r w:rsidRPr="00DA0523">
        <w:rPr>
          <w:b/>
        </w:rPr>
        <w:t>ubcommittee</w:t>
      </w:r>
      <w:r w:rsidRPr="00892830">
        <w:t xml:space="preserve"> may make recommendations to the </w:t>
      </w:r>
      <w:r w:rsidRPr="00892830">
        <w:rPr>
          <w:b/>
        </w:rPr>
        <w:t>Council</w:t>
      </w:r>
      <w:r w:rsidRPr="00892830">
        <w:t xml:space="preserve"> to change the </w:t>
      </w:r>
      <w:r w:rsidR="00312D32" w:rsidRPr="00DA0523">
        <w:rPr>
          <w:b/>
        </w:rPr>
        <w:t>B</w:t>
      </w:r>
      <w:r w:rsidRPr="00DA0523">
        <w:rPr>
          <w:b/>
        </w:rPr>
        <w:t xml:space="preserve">enchmark </w:t>
      </w:r>
      <w:r w:rsidRPr="00574555">
        <w:rPr>
          <w:b/>
        </w:rPr>
        <w:t>S</w:t>
      </w:r>
      <w:r w:rsidR="00312D32" w:rsidRPr="00574555">
        <w:rPr>
          <w:b/>
        </w:rPr>
        <w:t>tandard</w:t>
      </w:r>
      <w:r w:rsidR="001557E7">
        <w:t xml:space="preserve">. </w:t>
      </w:r>
      <w:r w:rsidRPr="00DA0523">
        <w:rPr>
          <w:b/>
        </w:rPr>
        <w:t xml:space="preserve">Benchmark </w:t>
      </w:r>
      <w:r w:rsidR="007B1A28" w:rsidRPr="00DA0523">
        <w:rPr>
          <w:b/>
        </w:rPr>
        <w:t>S</w:t>
      </w:r>
      <w:r w:rsidRPr="00DA0523">
        <w:rPr>
          <w:b/>
        </w:rPr>
        <w:t>ubcommittee</w:t>
      </w:r>
      <w:r w:rsidRPr="00892830">
        <w:t xml:space="preserve"> recommendations may include changes in wording of the </w:t>
      </w:r>
      <w:r w:rsidR="00ED506E">
        <w:rPr>
          <w:b/>
        </w:rPr>
        <w:t>Benchmark Standard</w:t>
      </w:r>
      <w:r w:rsidRPr="00892830">
        <w:t xml:space="preserve"> for clarity, interpretations, closing a "loophole" or actual change in intent.</w:t>
      </w:r>
    </w:p>
    <w:p w14:paraId="5D3879FC" w14:textId="4DFE4653" w:rsidR="00584281" w:rsidRDefault="00584281" w:rsidP="00DA0523">
      <w:pPr>
        <w:pStyle w:val="TPC-ClauseWording-Align"/>
        <w:rPr>
          <w:b/>
        </w:rPr>
      </w:pPr>
      <w:r w:rsidRPr="0061312A">
        <w:t xml:space="preserve">The </w:t>
      </w:r>
      <w:r w:rsidR="007B1A28" w:rsidRPr="00DA0523">
        <w:rPr>
          <w:b/>
        </w:rPr>
        <w:t>B</w:t>
      </w:r>
      <w:r w:rsidRPr="00DA0523">
        <w:rPr>
          <w:b/>
        </w:rPr>
        <w:t xml:space="preserve">enchmark </w:t>
      </w:r>
      <w:r w:rsidR="007B1A28" w:rsidRPr="00DA0523">
        <w:rPr>
          <w:b/>
        </w:rPr>
        <w:t>S</w:t>
      </w:r>
      <w:r w:rsidRPr="00DA0523">
        <w:rPr>
          <w:b/>
        </w:rPr>
        <w:t>ubcommittee</w:t>
      </w:r>
      <w:r w:rsidRPr="0061312A">
        <w:t xml:space="preserve"> will have the final responsibility for creating a new version of a </w:t>
      </w:r>
      <w:r w:rsidRPr="0061312A">
        <w:rPr>
          <w:b/>
        </w:rPr>
        <w:t>Specification</w:t>
      </w:r>
      <w:r w:rsidRPr="0061312A">
        <w:t xml:space="preserve"> to be submitted to the </w:t>
      </w:r>
      <w:r w:rsidRPr="0061312A">
        <w:rPr>
          <w:b/>
        </w:rPr>
        <w:t>Council</w:t>
      </w:r>
      <w:r w:rsidRPr="0061312A">
        <w:t xml:space="preserve"> for approval</w:t>
      </w:r>
      <w:r w:rsidR="00ED506E">
        <w:t xml:space="preserve"> as a </w:t>
      </w:r>
      <w:r w:rsidR="00ED506E" w:rsidRPr="00ED506E">
        <w:rPr>
          <w:b/>
        </w:rPr>
        <w:t>Benchmark Standard</w:t>
      </w:r>
      <w:r w:rsidR="001557E7">
        <w:t xml:space="preserve">. </w:t>
      </w:r>
      <w:r w:rsidRPr="0061312A">
        <w:t xml:space="preserve">The </w:t>
      </w:r>
      <w:r w:rsidR="007B1A28" w:rsidRPr="00DA0523">
        <w:rPr>
          <w:b/>
        </w:rPr>
        <w:t>B</w:t>
      </w:r>
      <w:r w:rsidRPr="00DA0523">
        <w:rPr>
          <w:b/>
        </w:rPr>
        <w:t xml:space="preserve">enchmark </w:t>
      </w:r>
      <w:r w:rsidR="007B1A28" w:rsidRPr="00DA0523">
        <w:rPr>
          <w:b/>
        </w:rPr>
        <w:t>S</w:t>
      </w:r>
      <w:r w:rsidRPr="00DA0523">
        <w:rPr>
          <w:b/>
        </w:rPr>
        <w:t>ubcommittee</w:t>
      </w:r>
      <w:r w:rsidRPr="0061312A">
        <w:t xml:space="preserve"> may also document any implementations of the benchmark it considers valid</w:t>
      </w:r>
      <w:r w:rsidR="001557E7">
        <w:t xml:space="preserve">. </w:t>
      </w:r>
      <w:r w:rsidRPr="0061312A">
        <w:t xml:space="preserve">This documentation will be attached to the </w:t>
      </w:r>
      <w:r w:rsidR="00312D32">
        <w:rPr>
          <w:b/>
        </w:rPr>
        <w:t>Benchmark Standard.</w:t>
      </w:r>
    </w:p>
    <w:p w14:paraId="5AAC9814" w14:textId="77777777" w:rsidR="00584281" w:rsidRDefault="00C53483" w:rsidP="00DA0523">
      <w:pPr>
        <w:pStyle w:val="TPC-ClauseWording-Align"/>
      </w:pPr>
      <w:r w:rsidRPr="00C53483">
        <w:t xml:space="preserve">The number of active </w:t>
      </w:r>
      <w:r w:rsidR="00E2739D" w:rsidRPr="00DA0523">
        <w:rPr>
          <w:b/>
        </w:rPr>
        <w:t>B</w:t>
      </w:r>
      <w:r w:rsidR="00584281" w:rsidRPr="00DA0523">
        <w:rPr>
          <w:b/>
        </w:rPr>
        <w:t xml:space="preserve">enchmark </w:t>
      </w:r>
      <w:r w:rsidR="00E2739D" w:rsidRPr="00DA0523">
        <w:rPr>
          <w:b/>
        </w:rPr>
        <w:t>Subcommittees</w:t>
      </w:r>
      <w:r w:rsidR="00E2739D" w:rsidRPr="00C53483">
        <w:t xml:space="preserve"> </w:t>
      </w:r>
      <w:r w:rsidR="000A6390">
        <w:t xml:space="preserve">or whether an existing </w:t>
      </w:r>
      <w:r w:rsidR="000A6390" w:rsidRPr="00DA0523">
        <w:rPr>
          <w:b/>
        </w:rPr>
        <w:t>Benchmark Subcommittee</w:t>
      </w:r>
      <w:r w:rsidR="000A6390">
        <w:t xml:space="preserve"> handles more than one </w:t>
      </w:r>
      <w:r w:rsidR="000A6390" w:rsidRPr="00DA0523">
        <w:rPr>
          <w:b/>
        </w:rPr>
        <w:t>Specification</w:t>
      </w:r>
      <w:r w:rsidR="00ED506E">
        <w:rPr>
          <w:b/>
        </w:rPr>
        <w:t xml:space="preserve"> </w:t>
      </w:r>
      <w:r w:rsidR="00ED506E" w:rsidRPr="00ED506E">
        <w:t xml:space="preserve">and/or </w:t>
      </w:r>
      <w:r w:rsidR="00ED506E">
        <w:rPr>
          <w:b/>
        </w:rPr>
        <w:t>Benchmark Standard</w:t>
      </w:r>
      <w:r w:rsidR="000A6390">
        <w:t xml:space="preserve"> </w:t>
      </w:r>
      <w:r w:rsidRPr="00C53483">
        <w:t xml:space="preserve">is determined by the </w:t>
      </w:r>
      <w:r w:rsidRPr="00C53483">
        <w:rPr>
          <w:b/>
        </w:rPr>
        <w:t>Council</w:t>
      </w:r>
      <w:r w:rsidRPr="00C53483">
        <w:t xml:space="preserve"> based on need.</w:t>
      </w:r>
    </w:p>
    <w:p w14:paraId="2A5327CF" w14:textId="4E38E251" w:rsidR="00C53483" w:rsidRDefault="00C53483" w:rsidP="00AB36E8">
      <w:pPr>
        <w:pStyle w:val="TPC-ClauseL4-Wording"/>
        <w:tabs>
          <w:tab w:val="num" w:pos="90"/>
        </w:tabs>
        <w:ind w:left="990" w:hanging="990"/>
      </w:pPr>
      <w:bookmarkStart w:id="124" w:name="_Ref92456100"/>
      <w:r w:rsidRPr="00C53483">
        <w:rPr>
          <w:b/>
        </w:rPr>
        <w:t>Auditor Exam</w:t>
      </w:r>
      <w:r w:rsidR="001557E7">
        <w:rPr>
          <w:b/>
        </w:rPr>
        <w:t xml:space="preserve">. </w:t>
      </w:r>
      <w:r w:rsidRPr="00C53483">
        <w:t xml:space="preserve">The </w:t>
      </w:r>
      <w:r w:rsidR="00E2739D" w:rsidRPr="00DA0523">
        <w:rPr>
          <w:b/>
        </w:rPr>
        <w:t>B</w:t>
      </w:r>
      <w:r w:rsidR="00584281" w:rsidRPr="00DA0523">
        <w:rPr>
          <w:b/>
        </w:rPr>
        <w:t xml:space="preserve">enchmark </w:t>
      </w:r>
      <w:r w:rsidR="00E2739D" w:rsidRPr="00DA0523">
        <w:rPr>
          <w:b/>
        </w:rPr>
        <w:t>Subcommittee</w:t>
      </w:r>
      <w:r w:rsidR="00E2739D" w:rsidRPr="00C53483">
        <w:t xml:space="preserve"> </w:t>
      </w:r>
      <w:r w:rsidRPr="00C53483">
        <w:t>is responsible for develop</w:t>
      </w:r>
      <w:r w:rsidR="00E2739D">
        <w:t>ing</w:t>
      </w:r>
      <w:r w:rsidRPr="00C53483">
        <w:t xml:space="preserve"> </w:t>
      </w:r>
      <w:r w:rsidR="00584281">
        <w:t xml:space="preserve">and maintaining </w:t>
      </w:r>
      <w:r w:rsidRPr="00C53483">
        <w:t>an auditor exam</w:t>
      </w:r>
      <w:r w:rsidR="0016304C">
        <w:t>, of at least 50 questions and answers</w:t>
      </w:r>
      <w:r w:rsidR="000276DE">
        <w:t>,</w:t>
      </w:r>
      <w:r w:rsidR="0016304C">
        <w:t xml:space="preserve"> for each </w:t>
      </w:r>
      <w:r w:rsidRPr="00C53483">
        <w:rPr>
          <w:b/>
        </w:rPr>
        <w:t>Benchmark Standard</w:t>
      </w:r>
      <w:r w:rsidRPr="00C53483">
        <w:t xml:space="preserve"> (see </w:t>
      </w:r>
      <w:r w:rsidRPr="00C53483">
        <w:rPr>
          <w:b/>
        </w:rPr>
        <w:t>Policies</w:t>
      </w:r>
      <w:r w:rsidRPr="00C53483">
        <w:t xml:space="preserve"> § </w:t>
      </w:r>
      <w:r w:rsidR="00C43CC5">
        <w:rPr>
          <w:b/>
          <w:color w:val="A50021"/>
          <w:highlight w:val="cyan"/>
        </w:rPr>
        <w:fldChar w:fldCharType="begin"/>
      </w:r>
      <w:r w:rsidR="00C43CC5">
        <w:instrText xml:space="preserve"> REF _Ref374519662 \r \h </w:instrText>
      </w:r>
      <w:r w:rsidR="00C43CC5">
        <w:rPr>
          <w:b/>
          <w:color w:val="A50021"/>
          <w:highlight w:val="cyan"/>
        </w:rPr>
      </w:r>
      <w:r w:rsidR="00C43CC5">
        <w:rPr>
          <w:b/>
          <w:color w:val="A50021"/>
          <w:highlight w:val="cyan"/>
        </w:rPr>
        <w:fldChar w:fldCharType="separate"/>
      </w:r>
      <w:r w:rsidR="003B6401">
        <w:t>9.3.2</w:t>
      </w:r>
      <w:r w:rsidR="00C43CC5">
        <w:rPr>
          <w:b/>
          <w:color w:val="A50021"/>
          <w:highlight w:val="cyan"/>
        </w:rPr>
        <w:fldChar w:fldCharType="end"/>
      </w:r>
      <w:r w:rsidRPr="00C53483">
        <w:t>)</w:t>
      </w:r>
      <w:r w:rsidR="0016304C">
        <w:t xml:space="preserve"> the subcommittee maintains.</w:t>
      </w:r>
      <w:bookmarkEnd w:id="124"/>
    </w:p>
    <w:p w14:paraId="532B034B" w14:textId="053CFD77" w:rsidR="00C53483" w:rsidRDefault="00C53483" w:rsidP="00AB36E8">
      <w:pPr>
        <w:pStyle w:val="TPC-ClauseL4-Wording"/>
        <w:tabs>
          <w:tab w:val="num" w:pos="90"/>
        </w:tabs>
        <w:ind w:left="990" w:hanging="990"/>
      </w:pPr>
      <w:r w:rsidRPr="00C53483">
        <w:rPr>
          <w:b/>
        </w:rPr>
        <w:t xml:space="preserve">TPC-Provided </w:t>
      </w:r>
      <w:r w:rsidR="004527AF">
        <w:rPr>
          <w:b/>
        </w:rPr>
        <w:t>Software</w:t>
      </w:r>
      <w:r w:rsidR="001557E7">
        <w:rPr>
          <w:b/>
        </w:rPr>
        <w:t xml:space="preserve">. </w:t>
      </w:r>
      <w:r w:rsidRPr="00C53483">
        <w:t xml:space="preserve">The </w:t>
      </w:r>
      <w:r w:rsidR="00E2739D" w:rsidRPr="00DA0523">
        <w:rPr>
          <w:b/>
        </w:rPr>
        <w:t>B</w:t>
      </w:r>
      <w:r w:rsidR="00584281" w:rsidRPr="00DA0523">
        <w:rPr>
          <w:b/>
        </w:rPr>
        <w:t xml:space="preserve">enchmark </w:t>
      </w:r>
      <w:r w:rsidR="00E2739D" w:rsidRPr="00DA0523">
        <w:rPr>
          <w:b/>
        </w:rPr>
        <w:t>Subcommittee</w:t>
      </w:r>
      <w:r w:rsidR="00E2739D" w:rsidRPr="00C53483">
        <w:t xml:space="preserve"> </w:t>
      </w:r>
      <w:r w:rsidR="00584281">
        <w:t xml:space="preserve">is responsible for developing and maintaining </w:t>
      </w:r>
      <w:r w:rsidRPr="00C53483">
        <w:t xml:space="preserve">the </w:t>
      </w:r>
      <w:r w:rsidRPr="00C53483">
        <w:rPr>
          <w:b/>
        </w:rPr>
        <w:t xml:space="preserve">TPC-Provided </w:t>
      </w:r>
      <w:r w:rsidR="004527AF">
        <w:rPr>
          <w:b/>
        </w:rPr>
        <w:t>Software</w:t>
      </w:r>
      <w:r w:rsidR="004527AF" w:rsidRPr="00C53483">
        <w:t xml:space="preserve"> </w:t>
      </w:r>
      <w:r w:rsidRPr="00C53483">
        <w:t xml:space="preserve">that </w:t>
      </w:r>
      <w:r w:rsidR="008313B1">
        <w:t>may be required by</w:t>
      </w:r>
      <w:r w:rsidRPr="00C53483">
        <w:t xml:space="preserve"> a </w:t>
      </w:r>
      <w:r w:rsidR="00312D32">
        <w:rPr>
          <w:b/>
        </w:rPr>
        <w:t>Benchmark Standard</w:t>
      </w:r>
      <w:r w:rsidR="001557E7">
        <w:t xml:space="preserve">. </w:t>
      </w:r>
      <w:r w:rsidRPr="00C53483">
        <w:t xml:space="preserve">This work must be performed in accordance with the procedures outlined in </w:t>
      </w:r>
      <w:r w:rsidRPr="00C53483">
        <w:rPr>
          <w:b/>
        </w:rPr>
        <w:t>Policies</w:t>
      </w:r>
      <w:r w:rsidRPr="00C53483">
        <w:t xml:space="preserve"> §</w:t>
      </w:r>
      <w:r w:rsidR="00CA3981">
        <w:t xml:space="preserve"> </w:t>
      </w:r>
      <w:r w:rsidR="00E333DC" w:rsidRPr="00CA3981">
        <w:fldChar w:fldCharType="begin"/>
      </w:r>
      <w:r w:rsidR="00E333DC" w:rsidRPr="00CA3981">
        <w:instrText xml:space="preserve"> REF _Ref9232968 \r \h </w:instrText>
      </w:r>
      <w:r w:rsidR="00CA3981" w:rsidRPr="00CA3981">
        <w:instrText xml:space="preserve"> \* MERGEFORMAT </w:instrText>
      </w:r>
      <w:r w:rsidR="00E333DC" w:rsidRPr="00CA3981">
        <w:fldChar w:fldCharType="separate"/>
      </w:r>
      <w:r w:rsidR="003B6401">
        <w:t>13.4</w:t>
      </w:r>
      <w:r w:rsidR="00E333DC" w:rsidRPr="00CA3981">
        <w:fldChar w:fldCharType="end"/>
      </w:r>
      <w:r w:rsidRPr="00C53483">
        <w:t>.</w:t>
      </w:r>
    </w:p>
    <w:p w14:paraId="342A3EF2" w14:textId="77777777" w:rsidR="00584281" w:rsidRDefault="00C53483" w:rsidP="00AB36E8">
      <w:pPr>
        <w:pStyle w:val="TPC-ClauseL4-Wording"/>
        <w:tabs>
          <w:tab w:val="num" w:pos="90"/>
        </w:tabs>
        <w:ind w:left="990" w:hanging="990"/>
      </w:pPr>
      <w:r w:rsidRPr="00C53483">
        <w:rPr>
          <w:b/>
        </w:rPr>
        <w:t>Authorization to conduct work</w:t>
      </w:r>
      <w:r w:rsidRPr="00C53483">
        <w:t xml:space="preserve">: The </w:t>
      </w:r>
      <w:r w:rsidR="00E2739D" w:rsidRPr="00DA0523">
        <w:rPr>
          <w:b/>
        </w:rPr>
        <w:t>Benchmark Subcommittee</w:t>
      </w:r>
      <w:r w:rsidR="00E2739D" w:rsidRPr="00C53483">
        <w:t xml:space="preserve"> </w:t>
      </w:r>
      <w:r w:rsidRPr="00C53483">
        <w:t xml:space="preserve">will continue to conduct work on behalf of the proposed or completed </w:t>
      </w:r>
      <w:r w:rsidRPr="00C53483">
        <w:rPr>
          <w:b/>
        </w:rPr>
        <w:t>Benchmark Standard</w:t>
      </w:r>
      <w:r w:rsidRPr="00C53483">
        <w:t xml:space="preserve"> until it is</w:t>
      </w:r>
      <w:r w:rsidR="00584281">
        <w:t xml:space="preserve"> disbanded by the act of the </w:t>
      </w:r>
      <w:r w:rsidR="00584281" w:rsidRPr="00DA0523">
        <w:rPr>
          <w:b/>
        </w:rPr>
        <w:t>Council</w:t>
      </w:r>
      <w:r w:rsidR="00584281">
        <w:t>.</w:t>
      </w:r>
    </w:p>
    <w:p w14:paraId="53BD9691" w14:textId="583C97A3" w:rsidR="00973CBB" w:rsidRDefault="00584281" w:rsidP="00AB36E8">
      <w:pPr>
        <w:pStyle w:val="TPC-ClauseL4-Wording"/>
        <w:tabs>
          <w:tab w:val="num" w:pos="90"/>
        </w:tabs>
        <w:ind w:left="990" w:hanging="990"/>
      </w:pPr>
      <w:r>
        <w:rPr>
          <w:b/>
        </w:rPr>
        <w:t>Minimum Membership</w:t>
      </w:r>
      <w:r w:rsidRPr="00DA0523">
        <w:t>:</w:t>
      </w:r>
      <w:r>
        <w:t xml:space="preserve"> </w:t>
      </w:r>
      <w:r w:rsidRPr="00892830">
        <w:t>At</w:t>
      </w:r>
      <w:r>
        <w:t xml:space="preserve"> the time of creation at</w:t>
      </w:r>
      <w:r w:rsidRPr="00892830">
        <w:t xml:space="preserve"> least </w:t>
      </w:r>
      <w:r w:rsidR="00FF3AF3">
        <w:t>six</w:t>
      </w:r>
      <w:r w:rsidR="00FF3AF3" w:rsidRPr="00892830">
        <w:t xml:space="preserve"> </w:t>
      </w:r>
      <w:r w:rsidRPr="00892830">
        <w:rPr>
          <w:b/>
        </w:rPr>
        <w:t>Members</w:t>
      </w:r>
      <w:r w:rsidRPr="00892830">
        <w:t xml:space="preserve"> </w:t>
      </w:r>
      <w:r w:rsidR="0056591A">
        <w:t xml:space="preserve">or </w:t>
      </w:r>
      <w:r w:rsidR="0056591A" w:rsidRPr="00053673">
        <w:rPr>
          <w:b/>
        </w:rPr>
        <w:t>Committee Members</w:t>
      </w:r>
      <w:r w:rsidR="0056591A">
        <w:t xml:space="preserve"> </w:t>
      </w:r>
      <w:r w:rsidRPr="00892830">
        <w:t xml:space="preserve">must be represented on </w:t>
      </w:r>
      <w:r>
        <w:t xml:space="preserve">a </w:t>
      </w:r>
      <w:r w:rsidR="00E2739D" w:rsidRPr="00DA0523">
        <w:rPr>
          <w:b/>
        </w:rPr>
        <w:t>B</w:t>
      </w:r>
      <w:r w:rsidRPr="00DA0523">
        <w:rPr>
          <w:b/>
        </w:rPr>
        <w:t xml:space="preserve">enchmark </w:t>
      </w:r>
      <w:r w:rsidR="00E2739D" w:rsidRPr="00DA0523">
        <w:rPr>
          <w:b/>
        </w:rPr>
        <w:t>S</w:t>
      </w:r>
      <w:r w:rsidRPr="00DA0523">
        <w:rPr>
          <w:b/>
        </w:rPr>
        <w:t>ubcommittee</w:t>
      </w:r>
      <w:r>
        <w:t>.</w:t>
      </w:r>
    </w:p>
    <w:p w14:paraId="2B460B8C" w14:textId="401C4BB8" w:rsidR="00C53483" w:rsidRDefault="00AB1A98" w:rsidP="00AB36E8">
      <w:pPr>
        <w:pStyle w:val="TPC-ClauseL4-Wording"/>
        <w:tabs>
          <w:tab w:val="num" w:pos="90"/>
        </w:tabs>
        <w:ind w:left="990" w:hanging="990"/>
      </w:pPr>
      <w:bookmarkStart w:id="125" w:name="_Ref6496703"/>
      <w:r>
        <w:rPr>
          <w:b/>
        </w:rPr>
        <w:t>Chairperson</w:t>
      </w:r>
      <w:r w:rsidR="00973CBB" w:rsidRPr="00DA0523">
        <w:t>:</w:t>
      </w:r>
      <w:r w:rsidR="00973CBB">
        <w:t xml:space="preserve"> At the time of creation t</w:t>
      </w:r>
      <w:r w:rsidR="00973CBB" w:rsidRPr="00892830">
        <w:t xml:space="preserve">he </w:t>
      </w:r>
      <w:r>
        <w:t>chairperson</w:t>
      </w:r>
      <w:r w:rsidR="00973CBB" w:rsidRPr="00892830">
        <w:t xml:space="preserve"> is elected by </w:t>
      </w:r>
      <w:r w:rsidR="00973CBB" w:rsidRPr="00892830">
        <w:rPr>
          <w:b/>
        </w:rPr>
        <w:t>Simple Majority</w:t>
      </w:r>
      <w:r w:rsidR="00973CBB">
        <w:rPr>
          <w:b/>
        </w:rPr>
        <w:t xml:space="preserve"> </w:t>
      </w:r>
      <w:r w:rsidR="00973CBB" w:rsidRPr="00C1657A">
        <w:t xml:space="preserve">of the </w:t>
      </w:r>
      <w:r w:rsidR="00973CBB" w:rsidRPr="00C1657A">
        <w:rPr>
          <w:b/>
        </w:rPr>
        <w:t>Council</w:t>
      </w:r>
      <w:r w:rsidR="001557E7">
        <w:rPr>
          <w:b/>
        </w:rPr>
        <w:t xml:space="preserve">. </w:t>
      </w:r>
      <w:r w:rsidR="00973CBB">
        <w:t xml:space="preserve">At </w:t>
      </w:r>
      <w:r w:rsidR="00973CBB" w:rsidRPr="00892830">
        <w:t xml:space="preserve">the </w:t>
      </w:r>
      <w:r w:rsidR="003E492F" w:rsidRPr="00984063">
        <w:rPr>
          <w:b/>
        </w:rPr>
        <w:t xml:space="preserve">Annual </w:t>
      </w:r>
      <w:r w:rsidR="00DA51C2" w:rsidRPr="00984063">
        <w:rPr>
          <w:b/>
        </w:rPr>
        <w:t>Meeting,</w:t>
      </w:r>
      <w:r w:rsidR="00563D61">
        <w:rPr>
          <w:b/>
        </w:rPr>
        <w:t xml:space="preserve"> </w:t>
      </w:r>
      <w:r w:rsidR="00973CBB">
        <w:t xml:space="preserve">the </w:t>
      </w:r>
      <w:r>
        <w:t>chairperson</w:t>
      </w:r>
      <w:r w:rsidR="00973CBB" w:rsidRPr="00892830">
        <w:t xml:space="preserve"> is elected by </w:t>
      </w:r>
      <w:r w:rsidR="00973CBB" w:rsidRPr="00892830">
        <w:rPr>
          <w:b/>
        </w:rPr>
        <w:t>Simple Majority</w:t>
      </w:r>
      <w:r w:rsidR="00973CBB">
        <w:t xml:space="preserve"> of the </w:t>
      </w:r>
      <w:r w:rsidR="00973CBB" w:rsidRPr="00DA0523">
        <w:rPr>
          <w:b/>
        </w:rPr>
        <w:t>Council</w:t>
      </w:r>
      <w:r w:rsidR="00973CBB" w:rsidRPr="00892830">
        <w:t>.</w:t>
      </w:r>
      <w:r w:rsidR="00973CBB">
        <w:t xml:space="preserve"> </w:t>
      </w:r>
      <w:r w:rsidR="00973CBB" w:rsidRPr="00892830">
        <w:t>In the event a run-off is necessary, the candidate with the fewest votes will be eliminated and the vote will be repeated.</w:t>
      </w:r>
      <w:bookmarkEnd w:id="125"/>
    </w:p>
    <w:p w14:paraId="409C79B5" w14:textId="77777777" w:rsidR="0030466C" w:rsidRDefault="0030466C" w:rsidP="0030466C">
      <w:pPr>
        <w:pStyle w:val="TPC-ClauseWording-Align"/>
      </w:pPr>
      <w:r>
        <w:t xml:space="preserve">If there is a single nominee for the chairperson position, the chairperson may be elected by </w:t>
      </w:r>
      <w:r w:rsidRPr="00670F0D">
        <w:rPr>
          <w:rStyle w:val="TPC-FontDef-Term"/>
        </w:rPr>
        <w:t>acclamation</w:t>
      </w:r>
      <w:r>
        <w:t>.</w:t>
      </w:r>
    </w:p>
    <w:p w14:paraId="3935CFA7" w14:textId="369380EB" w:rsidR="003A55F1" w:rsidRDefault="00A167F9" w:rsidP="00F437B7">
      <w:pPr>
        <w:pStyle w:val="TPC-ClauseL3-Title"/>
      </w:pPr>
      <w:bookmarkStart w:id="126" w:name="_Toc406407778"/>
      <w:bookmarkStart w:id="127" w:name="_Toc406407779"/>
      <w:bookmarkStart w:id="128" w:name="_Toc406407780"/>
      <w:bookmarkStart w:id="129" w:name="_Toc95314909"/>
      <w:bookmarkEnd w:id="126"/>
      <w:bookmarkEnd w:id="127"/>
      <w:bookmarkEnd w:id="128"/>
      <w:r>
        <w:t>Working Groups</w:t>
      </w:r>
      <w:bookmarkEnd w:id="129"/>
    </w:p>
    <w:p w14:paraId="606C12AE" w14:textId="2B769D17" w:rsidR="0061312A" w:rsidRDefault="003A55F1" w:rsidP="00AB36E8">
      <w:pPr>
        <w:pStyle w:val="TPC-ClauseL4-Wording"/>
        <w:tabs>
          <w:tab w:val="num" w:pos="90"/>
        </w:tabs>
        <w:ind w:left="990" w:hanging="990"/>
      </w:pPr>
      <w:r w:rsidRPr="00892830">
        <w:rPr>
          <w:b/>
        </w:rPr>
        <w:t>General</w:t>
      </w:r>
      <w:r w:rsidR="001557E7">
        <w:t xml:space="preserve">. </w:t>
      </w:r>
      <w:r w:rsidR="00A167F9" w:rsidRPr="00A167F9">
        <w:t xml:space="preserve">A working group is </w:t>
      </w:r>
      <w:r w:rsidR="000A6390">
        <w:t xml:space="preserve">a </w:t>
      </w:r>
      <w:r w:rsidR="00A167F9" w:rsidRPr="00A167F9">
        <w:t xml:space="preserve">technical subcommittee that is </w:t>
      </w:r>
      <w:r w:rsidR="00312D32">
        <w:t>created</w:t>
      </w:r>
      <w:r w:rsidR="00A167F9" w:rsidRPr="00A167F9">
        <w:t xml:space="preserve"> by the </w:t>
      </w:r>
      <w:r w:rsidR="00A167F9" w:rsidRPr="00DA0523">
        <w:rPr>
          <w:b/>
        </w:rPr>
        <w:t>Council</w:t>
      </w:r>
      <w:r w:rsidR="00A167F9" w:rsidRPr="00A167F9">
        <w:t xml:space="preserve"> to complete a specific task. </w:t>
      </w:r>
      <w:r w:rsidR="00A167F9">
        <w:t>T</w:t>
      </w:r>
      <w:r w:rsidR="00A167F9" w:rsidRPr="00A167F9">
        <w:t xml:space="preserve">he working </w:t>
      </w:r>
      <w:r w:rsidR="00A167F9">
        <w:t xml:space="preserve">group is the </w:t>
      </w:r>
      <w:r w:rsidR="00A167F9" w:rsidRPr="00A167F9">
        <w:t xml:space="preserve">forum within the </w:t>
      </w:r>
      <w:r w:rsidR="00A167F9" w:rsidRPr="00A167F9">
        <w:rPr>
          <w:b/>
        </w:rPr>
        <w:t>TPC</w:t>
      </w:r>
      <w:r w:rsidR="00A167F9" w:rsidRPr="00A167F9">
        <w:t xml:space="preserve"> for researching or investigating an issue</w:t>
      </w:r>
      <w:r w:rsidR="001557E7">
        <w:t xml:space="preserve">. </w:t>
      </w:r>
      <w:r w:rsidR="00A167F9" w:rsidRPr="00A167F9">
        <w:t xml:space="preserve">The </w:t>
      </w:r>
      <w:r w:rsidR="00A167F9" w:rsidRPr="00A167F9">
        <w:rPr>
          <w:b/>
        </w:rPr>
        <w:t xml:space="preserve">Council </w:t>
      </w:r>
      <w:r w:rsidR="00A167F9" w:rsidRPr="00A167F9">
        <w:t xml:space="preserve">may give a specific time in which the working group must report </w:t>
      </w:r>
      <w:r w:rsidR="00312D32">
        <w:t xml:space="preserve">its findings </w:t>
      </w:r>
      <w:r w:rsidR="00A167F9" w:rsidRPr="00A167F9">
        <w:t xml:space="preserve">to the </w:t>
      </w:r>
      <w:r w:rsidR="00A167F9" w:rsidRPr="00A167F9">
        <w:rPr>
          <w:b/>
        </w:rPr>
        <w:t>Council</w:t>
      </w:r>
      <w:r w:rsidR="0061312A" w:rsidRPr="0061312A">
        <w:t>.</w:t>
      </w:r>
      <w:r w:rsidR="00A167F9">
        <w:t xml:space="preserve"> Once the working group has completed its task, it is disbanded.</w:t>
      </w:r>
    </w:p>
    <w:p w14:paraId="2D159553" w14:textId="77777777" w:rsidR="00A167F9" w:rsidRDefault="00A167F9" w:rsidP="00AB36E8">
      <w:pPr>
        <w:pStyle w:val="TPC-ClauseL4-Wording"/>
        <w:tabs>
          <w:tab w:val="num" w:pos="90"/>
        </w:tabs>
        <w:ind w:left="990" w:hanging="990"/>
      </w:pPr>
      <w:r w:rsidRPr="00DA0523">
        <w:rPr>
          <w:b/>
        </w:rPr>
        <w:t>Minimum Membership</w:t>
      </w:r>
      <w:r>
        <w:t xml:space="preserve">: </w:t>
      </w:r>
      <w:r w:rsidRPr="00892830">
        <w:t>At</w:t>
      </w:r>
      <w:r>
        <w:t xml:space="preserve"> the time of creation at</w:t>
      </w:r>
      <w:r w:rsidRPr="00892830">
        <w:t xml:space="preserve"> least </w:t>
      </w:r>
      <w:r w:rsidR="00E2739D">
        <w:t>four</w:t>
      </w:r>
      <w:r w:rsidRPr="00892830">
        <w:t xml:space="preserve"> </w:t>
      </w:r>
      <w:r w:rsidRPr="00892830">
        <w:rPr>
          <w:b/>
        </w:rPr>
        <w:t>Members</w:t>
      </w:r>
      <w:r w:rsidR="0056591A">
        <w:rPr>
          <w:b/>
        </w:rPr>
        <w:t xml:space="preserve"> </w:t>
      </w:r>
      <w:r w:rsidR="0056591A" w:rsidRPr="00053673">
        <w:t>or</w:t>
      </w:r>
      <w:r w:rsidR="0056591A">
        <w:rPr>
          <w:b/>
        </w:rPr>
        <w:t xml:space="preserve"> Committee Members</w:t>
      </w:r>
      <w:r w:rsidRPr="00892830">
        <w:t xml:space="preserve"> must be represented on </w:t>
      </w:r>
      <w:r>
        <w:t>a working group.</w:t>
      </w:r>
    </w:p>
    <w:p w14:paraId="300E4B26" w14:textId="0320B8DB" w:rsidR="00314C32" w:rsidRDefault="00AB1A98" w:rsidP="00AB36E8">
      <w:pPr>
        <w:pStyle w:val="TPC-ClauseL4-Wording"/>
        <w:tabs>
          <w:tab w:val="num" w:pos="90"/>
        </w:tabs>
        <w:ind w:left="990" w:hanging="990"/>
      </w:pPr>
      <w:r>
        <w:rPr>
          <w:b/>
        </w:rPr>
        <w:t>Chairperson</w:t>
      </w:r>
      <w:r w:rsidR="00314C32" w:rsidRPr="00DA0523">
        <w:t>:</w:t>
      </w:r>
      <w:r w:rsidR="00314C32">
        <w:t xml:space="preserve"> </w:t>
      </w:r>
      <w:r w:rsidR="00973CBB">
        <w:t>At the time of creation, t</w:t>
      </w:r>
      <w:r w:rsidR="00314C32" w:rsidRPr="00892830">
        <w:t xml:space="preserve">he </w:t>
      </w:r>
      <w:r>
        <w:t>chairperson</w:t>
      </w:r>
      <w:r w:rsidR="00314C32" w:rsidRPr="00892830">
        <w:t xml:space="preserve"> is elected by </w:t>
      </w:r>
      <w:r w:rsidR="00314C32" w:rsidRPr="00892830">
        <w:rPr>
          <w:b/>
        </w:rPr>
        <w:t>Simple Majority</w:t>
      </w:r>
      <w:r w:rsidR="00314C32">
        <w:rPr>
          <w:b/>
        </w:rPr>
        <w:t xml:space="preserve"> </w:t>
      </w:r>
      <w:r w:rsidR="00314C32" w:rsidRPr="00DA0523">
        <w:t xml:space="preserve">of the </w:t>
      </w:r>
      <w:r w:rsidR="00314C32" w:rsidRPr="00D014B0">
        <w:rPr>
          <w:b/>
        </w:rPr>
        <w:t>Council</w:t>
      </w:r>
      <w:r w:rsidR="001557E7">
        <w:rPr>
          <w:b/>
        </w:rPr>
        <w:t xml:space="preserve">. </w:t>
      </w:r>
      <w:r w:rsidR="00B10C59">
        <w:t xml:space="preserve">At the </w:t>
      </w:r>
      <w:r w:rsidR="00022F26" w:rsidRPr="00984063">
        <w:rPr>
          <w:b/>
        </w:rPr>
        <w:t xml:space="preserve">Annual </w:t>
      </w:r>
      <w:r w:rsidR="00DA51C2" w:rsidRPr="00984063">
        <w:rPr>
          <w:b/>
        </w:rPr>
        <w:t>Meeting,</w:t>
      </w:r>
      <w:r w:rsidR="00563D61">
        <w:t xml:space="preserve"> </w:t>
      </w:r>
      <w:r w:rsidR="00B10C59">
        <w:t xml:space="preserve">the </w:t>
      </w:r>
      <w:r>
        <w:t>chairperson</w:t>
      </w:r>
      <w:r w:rsidR="00B10C59">
        <w:t xml:space="preserve"> is elected by a </w:t>
      </w:r>
      <w:r w:rsidR="00B10C59" w:rsidRPr="00103DE6">
        <w:rPr>
          <w:b/>
        </w:rPr>
        <w:t>Simple Majority</w:t>
      </w:r>
      <w:r w:rsidR="00B10C59">
        <w:t xml:space="preserve"> of the </w:t>
      </w:r>
      <w:r w:rsidR="00B10C59" w:rsidRPr="00103DE6">
        <w:rPr>
          <w:b/>
        </w:rPr>
        <w:t>Council</w:t>
      </w:r>
      <w:r w:rsidR="001557E7">
        <w:t xml:space="preserve">. </w:t>
      </w:r>
      <w:r w:rsidR="00B10C59">
        <w:t>In the event a run-off is necessary, the candidate with the fewest votes will be eliminated and the vote is repeated.</w:t>
      </w:r>
    </w:p>
    <w:p w14:paraId="22FA5BA2" w14:textId="77777777" w:rsidR="0030466C" w:rsidRDefault="0030466C" w:rsidP="0030466C">
      <w:pPr>
        <w:pStyle w:val="TPC-ClauseWording-Align"/>
      </w:pPr>
      <w:r>
        <w:t xml:space="preserve">If there is a single nominee for the chairperson position, the chairperson may be elected by </w:t>
      </w:r>
      <w:r w:rsidRPr="00670F0D">
        <w:rPr>
          <w:rStyle w:val="TPC-FontDef-Term"/>
        </w:rPr>
        <w:t>acclamation</w:t>
      </w:r>
      <w:r>
        <w:t>.</w:t>
      </w:r>
    </w:p>
    <w:p w14:paraId="19606B20" w14:textId="77777777" w:rsidR="0030466C" w:rsidRPr="0030466C" w:rsidRDefault="0030466C" w:rsidP="0030466C">
      <w:pPr>
        <w:pStyle w:val="TPC-ClauseWording-Align"/>
        <w:rPr>
          <w:color w:val="000000"/>
        </w:rPr>
      </w:pPr>
    </w:p>
    <w:p w14:paraId="2F65BAE9" w14:textId="40A2EC9F" w:rsidR="00892830" w:rsidRDefault="00892830" w:rsidP="00F437B7">
      <w:pPr>
        <w:pStyle w:val="TPC-ClauseL3-Title"/>
      </w:pPr>
      <w:bookmarkStart w:id="130" w:name="_Toc406407783"/>
      <w:bookmarkStart w:id="131" w:name="_Toc406407784"/>
      <w:bookmarkStart w:id="132" w:name="_Ref374360162"/>
      <w:bookmarkStart w:id="133" w:name="_Toc95314910"/>
      <w:bookmarkEnd w:id="130"/>
      <w:bookmarkEnd w:id="131"/>
      <w:r w:rsidRPr="00892830">
        <w:t>Membership</w:t>
      </w:r>
      <w:bookmarkEnd w:id="132"/>
      <w:bookmarkEnd w:id="133"/>
    </w:p>
    <w:p w14:paraId="6CC048C5" w14:textId="66542311" w:rsidR="00892830" w:rsidRDefault="00892830" w:rsidP="005024EF">
      <w:pPr>
        <w:pStyle w:val="TPC-ClauseWording-Align"/>
      </w:pPr>
      <w:r w:rsidRPr="00892830">
        <w:t xml:space="preserve">Membership on a technical subcommittee is voluntary with approval by </w:t>
      </w:r>
      <w:r w:rsidRPr="00892830">
        <w:rPr>
          <w:b/>
        </w:rPr>
        <w:t>Simple Majority</w:t>
      </w:r>
      <w:r w:rsidRPr="00892830">
        <w:t xml:space="preserve"> of the </w:t>
      </w:r>
      <w:r w:rsidRPr="00892830">
        <w:rPr>
          <w:b/>
        </w:rPr>
        <w:t>Council</w:t>
      </w:r>
      <w:r w:rsidR="001557E7">
        <w:t xml:space="preserve">. </w:t>
      </w:r>
      <w:r w:rsidRPr="00892830">
        <w:t xml:space="preserve">Subcommittee membership requires commitment by the member company to provide a working representative throughout the </w:t>
      </w:r>
      <w:r w:rsidR="00E2739D">
        <w:t>life of the technical subcommittee</w:t>
      </w:r>
      <w:r w:rsidR="001557E7">
        <w:t xml:space="preserve">. </w:t>
      </w:r>
      <w:r w:rsidRPr="00892830">
        <w:t xml:space="preserve">Each </w:t>
      </w:r>
      <w:r w:rsidRPr="00892830">
        <w:rPr>
          <w:b/>
        </w:rPr>
        <w:t>Member</w:t>
      </w:r>
      <w:r w:rsidRPr="00892830">
        <w:t xml:space="preserve"> is entitled to one voting representative on each technical subcommittee</w:t>
      </w:r>
      <w:r w:rsidR="000461FA">
        <w:t>.</w:t>
      </w:r>
    </w:p>
    <w:p w14:paraId="44D22688" w14:textId="619CDB22" w:rsidR="00167BBB" w:rsidRDefault="00167BBB" w:rsidP="005024EF">
      <w:pPr>
        <w:pStyle w:val="TPC-ClauseWording-Align"/>
      </w:pPr>
      <w:r>
        <w:t xml:space="preserve">If a member </w:t>
      </w:r>
      <w:r w:rsidR="00271C6F">
        <w:t xml:space="preserve">company </w:t>
      </w:r>
      <w:r>
        <w:t xml:space="preserve">has voluntarily </w:t>
      </w:r>
      <w:r w:rsidR="005722AE">
        <w:t>terminated the</w:t>
      </w:r>
      <w:r w:rsidR="0089334D">
        <w:t>i</w:t>
      </w:r>
      <w:r w:rsidR="005722AE">
        <w:t>r membership</w:t>
      </w:r>
      <w:r w:rsidR="003B63A3">
        <w:t xml:space="preserve"> (</w:t>
      </w:r>
      <w:r w:rsidR="003B63A3" w:rsidRPr="006023AB">
        <w:rPr>
          <w:rStyle w:val="TPC-FontDef-Term"/>
        </w:rPr>
        <w:t>Policies</w:t>
      </w:r>
      <w:r w:rsidR="003B63A3">
        <w:t xml:space="preserve"> </w:t>
      </w:r>
      <w:r w:rsidR="003B63A3" w:rsidRPr="00F81ADF">
        <w:t>§</w:t>
      </w:r>
      <w:r w:rsidR="003B63A3">
        <w:t xml:space="preserve"> </w:t>
      </w:r>
      <w:r w:rsidR="003B63A3">
        <w:fldChar w:fldCharType="begin"/>
      </w:r>
      <w:r w:rsidR="003B63A3">
        <w:instrText xml:space="preserve"> REF _Ref64529321 \r \h </w:instrText>
      </w:r>
      <w:r w:rsidR="003B63A3">
        <w:fldChar w:fldCharType="separate"/>
      </w:r>
      <w:r w:rsidR="003B6401">
        <w:t>3.5.4.10</w:t>
      </w:r>
      <w:r w:rsidR="003B63A3">
        <w:fldChar w:fldCharType="end"/>
      </w:r>
      <w:r w:rsidR="003B63A3">
        <w:t>)</w:t>
      </w:r>
      <w:r w:rsidR="0089334D">
        <w:t xml:space="preserve"> on a technical subcommittee</w:t>
      </w:r>
      <w:r w:rsidR="005722AE">
        <w:t>, the</w:t>
      </w:r>
      <w:r w:rsidR="00294930">
        <w:t>y</w:t>
      </w:r>
      <w:r w:rsidR="005722AE">
        <w:t xml:space="preserve"> may not request membership</w:t>
      </w:r>
      <w:r w:rsidR="0089334D">
        <w:t xml:space="preserve"> on that technical subcommittee</w:t>
      </w:r>
      <w:r w:rsidR="005722AE">
        <w:t xml:space="preserve"> until </w:t>
      </w:r>
      <w:r w:rsidR="0089334D">
        <w:t xml:space="preserve">five </w:t>
      </w:r>
      <w:r w:rsidR="005722AE">
        <w:t>months</w:t>
      </w:r>
      <w:r w:rsidR="0089334D">
        <w:t xml:space="preserve"> after the termination date.</w:t>
      </w:r>
    </w:p>
    <w:p w14:paraId="27B49C63" w14:textId="7F1DCEDF" w:rsidR="00892830" w:rsidRDefault="005D38EE" w:rsidP="00F437B7">
      <w:pPr>
        <w:pStyle w:val="TPC-ClauseL3-Title"/>
      </w:pPr>
      <w:bookmarkStart w:id="134" w:name="_Ref6495962"/>
      <w:bookmarkStart w:id="135" w:name="_Ref6496035"/>
      <w:bookmarkStart w:id="136" w:name="_Ref6496095"/>
      <w:bookmarkStart w:id="137" w:name="_Ref6496147"/>
      <w:bookmarkStart w:id="138" w:name="_Ref6496193"/>
      <w:r>
        <w:t xml:space="preserve"> </w:t>
      </w:r>
      <w:bookmarkStart w:id="139" w:name="_Toc95314911"/>
      <w:r w:rsidR="00892830" w:rsidRPr="00892830">
        <w:t>Technical Subcommittee Operating Rules</w:t>
      </w:r>
      <w:bookmarkEnd w:id="134"/>
      <w:bookmarkEnd w:id="135"/>
      <w:bookmarkEnd w:id="136"/>
      <w:bookmarkEnd w:id="137"/>
      <w:bookmarkEnd w:id="138"/>
      <w:bookmarkEnd w:id="139"/>
    </w:p>
    <w:p w14:paraId="1088FDB8" w14:textId="005A6339" w:rsidR="00392E7A" w:rsidRPr="00F8751B" w:rsidRDefault="007511F0" w:rsidP="00AB36E8">
      <w:pPr>
        <w:pStyle w:val="TPC-ClauseL4-Wording"/>
        <w:tabs>
          <w:tab w:val="num" w:pos="90"/>
        </w:tabs>
        <w:ind w:left="990" w:hanging="990"/>
      </w:pPr>
      <w:r w:rsidRPr="007511F0">
        <w:rPr>
          <w:b/>
        </w:rPr>
        <w:t>Minimum</w:t>
      </w:r>
      <w:r w:rsidR="00392E7A" w:rsidRPr="00F8751B">
        <w:rPr>
          <w:b/>
        </w:rPr>
        <w:t xml:space="preserve"> Membership</w:t>
      </w:r>
      <w:r w:rsidR="001557E7">
        <w:t xml:space="preserve">. </w:t>
      </w:r>
      <w:r w:rsidR="00392E7A">
        <w:t xml:space="preserve">If at any time the number of voting members falls below three, the subcommittee </w:t>
      </w:r>
      <w:r w:rsidR="00AB1A98">
        <w:t>chairperson</w:t>
      </w:r>
      <w:r w:rsidR="00392E7A">
        <w:t xml:space="preserve"> shall notify the </w:t>
      </w:r>
      <w:r w:rsidR="00392E7A" w:rsidRPr="00F8751B">
        <w:rPr>
          <w:rStyle w:val="TPC-FontDef-Term"/>
        </w:rPr>
        <w:t>Steering Committee</w:t>
      </w:r>
      <w:r w:rsidR="001557E7">
        <w:t xml:space="preserve">. </w:t>
      </w:r>
      <w:r w:rsidR="00392E7A" w:rsidRPr="00FD6B80">
        <w:t xml:space="preserve">The </w:t>
      </w:r>
      <w:r w:rsidR="00392E7A" w:rsidRPr="00F8751B">
        <w:rPr>
          <w:rStyle w:val="TPC-FontDef-Term"/>
        </w:rPr>
        <w:t>Steering Committee</w:t>
      </w:r>
      <w:r w:rsidR="00392E7A" w:rsidRPr="00FD6B80">
        <w:t xml:space="preserve"> may wish to prepare for possible </w:t>
      </w:r>
      <w:hyperlink r:id="rId22" w:history="1">
        <w:r w:rsidR="00392E7A" w:rsidRPr="00FD6B80">
          <w:rPr>
            <w:rStyle w:val="Hyperlink"/>
            <w:noProof w:val="0"/>
            <w:color w:val="auto"/>
            <w:u w:val="none"/>
          </w:rPr>
          <w:t>dissolution</w:t>
        </w:r>
      </w:hyperlink>
      <w:r w:rsidR="00392E7A" w:rsidRPr="00FD6B80">
        <w:t xml:space="preserve"> of the technical subcommittee or take other preventive measures to improve participation.</w:t>
      </w:r>
    </w:p>
    <w:p w14:paraId="56E04E51" w14:textId="3610A530" w:rsidR="00892830" w:rsidRPr="001F1664" w:rsidRDefault="00892830" w:rsidP="00AB36E8">
      <w:pPr>
        <w:pStyle w:val="TPC-ClauseL4-Wording"/>
        <w:tabs>
          <w:tab w:val="num" w:pos="90"/>
        </w:tabs>
        <w:ind w:left="990" w:hanging="990"/>
      </w:pPr>
      <w:r w:rsidRPr="001F1664">
        <w:rPr>
          <w:b/>
        </w:rPr>
        <w:t>Quorum</w:t>
      </w:r>
      <w:r w:rsidR="001557E7">
        <w:t xml:space="preserve">. </w:t>
      </w:r>
      <w:r w:rsidR="007E6E7F" w:rsidRPr="001F1664">
        <w:t>T</w:t>
      </w:r>
      <w:r w:rsidR="006F76D2" w:rsidRPr="001F1664">
        <w:t xml:space="preserve">he greater of </w:t>
      </w:r>
      <w:r w:rsidRPr="001F1664">
        <w:t xml:space="preserve">one-third of the voting members </w:t>
      </w:r>
      <w:r w:rsidR="00DB77FC" w:rsidRPr="001F1664">
        <w:t xml:space="preserve">or three voting members </w:t>
      </w:r>
      <w:r w:rsidRPr="001F1664">
        <w:t>of a technical subcommittee must be present to conduct business.</w:t>
      </w:r>
    </w:p>
    <w:p w14:paraId="1F73AB6D" w14:textId="269D21DA" w:rsidR="00E27E3F" w:rsidRPr="00FD6B80" w:rsidRDefault="00E27E3F" w:rsidP="00FD6B80">
      <w:pPr>
        <w:pStyle w:val="TPC-ClauseWording-Align"/>
      </w:pPr>
      <w:r w:rsidRPr="00FD6B80">
        <w:t xml:space="preserve">If a technical subcommittee repeatedly has difficulty meeting its quorum requirement, the </w:t>
      </w:r>
      <w:r w:rsidR="00FD6B80" w:rsidRPr="00FD6B80">
        <w:t xml:space="preserve">technical </w:t>
      </w:r>
      <w:r w:rsidRPr="00FD6B80">
        <w:t xml:space="preserve">subcommittee </w:t>
      </w:r>
      <w:r w:rsidR="00AB1A98">
        <w:t>chairperson</w:t>
      </w:r>
      <w:r w:rsidRPr="00FD6B80">
        <w:t xml:space="preserve"> shall notify the </w:t>
      </w:r>
      <w:r w:rsidR="00FD6B80" w:rsidRPr="00F8751B">
        <w:rPr>
          <w:rStyle w:val="TPC-FontDef-Term"/>
        </w:rPr>
        <w:t>Steering Committee</w:t>
      </w:r>
      <w:r w:rsidR="00FD6B80" w:rsidRPr="00FD6B80">
        <w:t xml:space="preserve">. </w:t>
      </w:r>
      <w:r w:rsidRPr="00FD6B80">
        <w:t xml:space="preserve">The </w:t>
      </w:r>
      <w:r w:rsidR="00FD6B80" w:rsidRPr="00F8751B">
        <w:rPr>
          <w:rStyle w:val="TPC-FontDef-Term"/>
        </w:rPr>
        <w:t>Steering Committee</w:t>
      </w:r>
      <w:r w:rsidRPr="00FD6B80">
        <w:t xml:space="preserve"> may wish to prepare for possible </w:t>
      </w:r>
      <w:hyperlink r:id="rId23" w:history="1">
        <w:r w:rsidRPr="00FD6B80">
          <w:rPr>
            <w:rStyle w:val="Hyperlink"/>
            <w:noProof w:val="0"/>
            <w:color w:val="auto"/>
            <w:u w:val="none"/>
          </w:rPr>
          <w:t>dissolution</w:t>
        </w:r>
      </w:hyperlink>
      <w:r w:rsidR="00FD6B80" w:rsidRPr="00FD6B80">
        <w:t xml:space="preserve"> </w:t>
      </w:r>
      <w:r w:rsidRPr="00FD6B80">
        <w:t xml:space="preserve">of the </w:t>
      </w:r>
      <w:r w:rsidR="00FD6B80" w:rsidRPr="00FD6B80">
        <w:t xml:space="preserve">technical </w:t>
      </w:r>
      <w:r w:rsidRPr="00FD6B80">
        <w:t xml:space="preserve">subcommittee or take </w:t>
      </w:r>
      <w:r w:rsidR="00FD6B80" w:rsidRPr="00FD6B80">
        <w:t xml:space="preserve">other </w:t>
      </w:r>
      <w:r w:rsidRPr="00FD6B80">
        <w:t>preventive measures to improve participation.</w:t>
      </w:r>
    </w:p>
    <w:p w14:paraId="762956C9" w14:textId="5366FD81" w:rsidR="008B5F84" w:rsidRPr="008B5F84" w:rsidRDefault="00892830" w:rsidP="00AB36E8">
      <w:pPr>
        <w:pStyle w:val="TPC-ClauseL4-Wording"/>
        <w:tabs>
          <w:tab w:val="num" w:pos="90"/>
        </w:tabs>
        <w:ind w:left="990" w:hanging="990"/>
      </w:pPr>
      <w:r w:rsidRPr="00892830">
        <w:rPr>
          <w:b/>
        </w:rPr>
        <w:t>Voting</w:t>
      </w:r>
      <w:r w:rsidR="001557E7">
        <w:t>.</w:t>
      </w:r>
      <w:r w:rsidRPr="00892830">
        <w:t xml:space="preserve"> </w:t>
      </w:r>
      <w:r w:rsidR="008B5F84" w:rsidRPr="008B5F84">
        <w:t>All technical motions in technical subcommittees must pass by a two-thirds majority of the "yes" and “no" votes cast, with abstentions not counting</w:t>
      </w:r>
      <w:r w:rsidR="001557E7">
        <w:t xml:space="preserve">. </w:t>
      </w:r>
      <w:r w:rsidR="008B5F84" w:rsidRPr="008B5F84">
        <w:t>At least a quorum of the subcommittee must vote "yes" or "no" or the motion fails</w:t>
      </w:r>
      <w:r w:rsidR="001557E7">
        <w:t xml:space="preserve">. </w:t>
      </w:r>
      <w:r w:rsidR="008B5F84" w:rsidRPr="008B5F84">
        <w:t xml:space="preserve">All procedural motions in the subcommittee are passed by </w:t>
      </w:r>
      <w:r w:rsidR="008B5F84" w:rsidRPr="008B5F84">
        <w:rPr>
          <w:b/>
        </w:rPr>
        <w:t>Simple Majority</w:t>
      </w:r>
      <w:r w:rsidR="008B5F84" w:rsidRPr="008B5F84">
        <w:t>.</w:t>
      </w:r>
    </w:p>
    <w:p w14:paraId="2AF3434C" w14:textId="1CB3E96E" w:rsidR="00892830" w:rsidRDefault="008B5F84" w:rsidP="00DA0523">
      <w:pPr>
        <w:pStyle w:val="TPC-ClauseWording-Comment"/>
      </w:pPr>
      <w:r w:rsidRPr="00053673">
        <w:rPr>
          <w:b/>
        </w:rPr>
        <w:t>Comment</w:t>
      </w:r>
      <w:r w:rsidRPr="008B5F84">
        <w:t>:</w:t>
      </w:r>
      <w:r w:rsidRPr="008B5F84">
        <w:tab/>
        <w:t>Using two-thirds majority of yes and no votes with abstentions not counting in technical subcommittee ensures that technical subcommittees proceed with a strong consensus among subcommittee members concerned with the issue</w:t>
      </w:r>
      <w:r w:rsidR="001557E7">
        <w:t xml:space="preserve">. </w:t>
      </w:r>
      <w:r w:rsidRPr="008B5F84">
        <w:t>If a strong consensus cannot be generated, the subcommittee should keep working until that consensus is gained</w:t>
      </w:r>
      <w:r w:rsidR="001557E7">
        <w:t xml:space="preserve">. </w:t>
      </w:r>
      <w:r w:rsidRPr="008B5F84">
        <w:t xml:space="preserve">Motions to discuss technical content are procedural and are passed by </w:t>
      </w:r>
      <w:r w:rsidRPr="008B5F84">
        <w:rPr>
          <w:b/>
        </w:rPr>
        <w:t>Simple Majority</w:t>
      </w:r>
      <w:r w:rsidRPr="008B5F84">
        <w:t>.</w:t>
      </w:r>
    </w:p>
    <w:p w14:paraId="51699233" w14:textId="27B729E9" w:rsidR="00892830" w:rsidRPr="00AB36E8" w:rsidRDefault="00892830" w:rsidP="00AB36E8">
      <w:pPr>
        <w:pStyle w:val="TPC-ClauseL4-Wording"/>
        <w:tabs>
          <w:tab w:val="num" w:pos="90"/>
        </w:tabs>
        <w:ind w:left="990" w:hanging="990"/>
      </w:pPr>
      <w:bookmarkStart w:id="140" w:name="_Ref35434671"/>
      <w:r w:rsidRPr="00AB36E8">
        <w:rPr>
          <w:b/>
        </w:rPr>
        <w:t>Meetings</w:t>
      </w:r>
      <w:r w:rsidR="001557E7">
        <w:t xml:space="preserve">. </w:t>
      </w:r>
      <w:r w:rsidR="007F1880">
        <w:t xml:space="preserve">Meetings shall be conducted either in-person or by telephone/video conference. For in-person meetings, physical attendance at the designated location is required for </w:t>
      </w:r>
      <w:r w:rsidR="000C0080">
        <w:t xml:space="preserve">the </w:t>
      </w:r>
      <w:r w:rsidR="007F1880">
        <w:t>purpose of establishing quorum and voting. For meetings by telephone/video conference, all members must be able to hear and/or see on</w:t>
      </w:r>
      <w:r w:rsidR="000276DE">
        <w:t>e</w:t>
      </w:r>
      <w:r w:rsidR="007F1880">
        <w:t xml:space="preserve"> another for purposes of establishing quorum and voting. </w:t>
      </w:r>
      <w:bookmarkEnd w:id="140"/>
    </w:p>
    <w:p w14:paraId="130F7DD2" w14:textId="75A51245" w:rsidR="00A71993" w:rsidRDefault="00892830" w:rsidP="00A71993">
      <w:pPr>
        <w:pStyle w:val="TPC-ClauseL4-Wording"/>
        <w:tabs>
          <w:tab w:val="num" w:pos="990"/>
        </w:tabs>
        <w:ind w:left="990" w:hanging="990"/>
      </w:pPr>
      <w:bookmarkStart w:id="141" w:name="_Ref94089799"/>
      <w:r w:rsidRPr="00892830">
        <w:t xml:space="preserve">The technical subcommittee </w:t>
      </w:r>
      <w:r w:rsidR="000C0080">
        <w:t>chairperson</w:t>
      </w:r>
      <w:r w:rsidR="000C0080" w:rsidRPr="00892830">
        <w:t xml:space="preserve"> </w:t>
      </w:r>
      <w:r w:rsidRPr="00892830">
        <w:t xml:space="preserve">is responsible for maintaining attendance records and determining compliance with this clause, subject to review by the technical subcommittee in the event of any disagreement. Attendance will be recorded in ½ hour increments. To encourage participation, the technical subcommittee </w:t>
      </w:r>
      <w:r w:rsidR="000C0080">
        <w:t>chairperson</w:t>
      </w:r>
      <w:r w:rsidR="000C0080" w:rsidRPr="00892830">
        <w:t xml:space="preserve"> </w:t>
      </w:r>
      <w:r w:rsidRPr="00892830">
        <w:t xml:space="preserve">may require a </w:t>
      </w:r>
      <w:r w:rsidR="0056591A">
        <w:t xml:space="preserve">member </w:t>
      </w:r>
      <w:r w:rsidRPr="00892830">
        <w:t>be present for the majority of the ½ hour to be credited for the time.</w:t>
      </w:r>
      <w:bookmarkEnd w:id="141"/>
    </w:p>
    <w:p w14:paraId="3CA9C325" w14:textId="77777777" w:rsidR="00A71993" w:rsidRDefault="00A71993" w:rsidP="00A71993">
      <w:pPr>
        <w:pStyle w:val="TPC-ClauseWording-Comment"/>
        <w:tabs>
          <w:tab w:val="clear" w:pos="2070"/>
        </w:tabs>
        <w:ind w:left="990" w:firstLine="0"/>
      </w:pPr>
      <w:r w:rsidRPr="00D77884">
        <w:rPr>
          <w:b/>
          <w:bCs/>
        </w:rPr>
        <w:t>Comment:</w:t>
      </w:r>
      <w:r>
        <w:t xml:space="preserve"> Attendance records should be maintained for both members and non-members.</w:t>
      </w:r>
    </w:p>
    <w:p w14:paraId="75129425" w14:textId="38D69BBC" w:rsidR="00892830" w:rsidRDefault="00892830" w:rsidP="00AB36E8">
      <w:pPr>
        <w:pStyle w:val="TPC-ClauseL4-Wording"/>
        <w:tabs>
          <w:tab w:val="num" w:pos="90"/>
        </w:tabs>
        <w:ind w:left="990" w:hanging="990"/>
      </w:pPr>
      <w:bookmarkStart w:id="142" w:name="_Toc29302114"/>
      <w:bookmarkStart w:id="143" w:name="_Toc29373821"/>
      <w:bookmarkStart w:id="144" w:name="_Toc29888921"/>
      <w:bookmarkStart w:id="145" w:name="_Toc30601016"/>
      <w:bookmarkStart w:id="146" w:name="_Toc31007448"/>
      <w:bookmarkStart w:id="147" w:name="_Toc31872802"/>
      <w:bookmarkStart w:id="148" w:name="_Toc35510008"/>
      <w:bookmarkStart w:id="149" w:name="_Toc36115827"/>
      <w:bookmarkStart w:id="150" w:name="_Toc68171467"/>
      <w:bookmarkStart w:id="151" w:name="_Toc68786464"/>
      <w:bookmarkStart w:id="152" w:name="_Toc69378571"/>
      <w:bookmarkStart w:id="153" w:name="_Toc80782079"/>
      <w:bookmarkStart w:id="154" w:name="_Toc94101677"/>
      <w:bookmarkStart w:id="155" w:name="_Toc95314912"/>
      <w:r w:rsidRPr="004A0A61">
        <w:rPr>
          <w:rStyle w:val="TPC-ClauseL4-TitleChar"/>
        </w:rPr>
        <w:t>Substantial Work Outside of Technical Subcommittee Meetings.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92830">
        <w:rPr>
          <w:b/>
        </w:rPr>
        <w:t xml:space="preserve"> </w:t>
      </w:r>
      <w:r w:rsidRPr="00892830">
        <w:t xml:space="preserve">Substantial work outside of the technical subcommittee meetings is credited to the </w:t>
      </w:r>
      <w:r w:rsidR="0056591A" w:rsidRPr="00053673">
        <w:t>member</w:t>
      </w:r>
      <w:r w:rsidRPr="00892830">
        <w:t xml:space="preserve"> attendance requirements as specified in </w:t>
      </w:r>
      <w:r w:rsidRPr="00892830">
        <w:rPr>
          <w:b/>
        </w:rPr>
        <w:t>Policies</w:t>
      </w:r>
      <w:r w:rsidRPr="00892830">
        <w:t xml:space="preserve"> § </w:t>
      </w:r>
      <w:r w:rsidR="0058520D">
        <w:fldChar w:fldCharType="begin"/>
      </w:r>
      <w:r w:rsidR="0058520D">
        <w:instrText xml:space="preserve"> REF _Ref374356026 \r \h </w:instrText>
      </w:r>
      <w:r w:rsidR="0058520D">
        <w:fldChar w:fldCharType="separate"/>
      </w:r>
      <w:r w:rsidR="008E6503">
        <w:t>3.5.4.5</w:t>
      </w:r>
      <w:r w:rsidR="0058520D">
        <w:fldChar w:fldCharType="end"/>
      </w:r>
      <w:r w:rsidRPr="00892830">
        <w:t xml:space="preserve">. The work must be beyond the typical work of the technical subcommittee. Examples of typical work are specification review, general software validation, specification wording creation or general committee communications. The work must be a substantial contribution relevant to the technical subcommittee effort, </w:t>
      </w:r>
      <w:r w:rsidR="004A78A0" w:rsidRPr="00892830">
        <w:t>e.g.,</w:t>
      </w:r>
      <w:r w:rsidRPr="00892830">
        <w:t xml:space="preserve"> software development, specification ownership, detailed workload analysis or workload prototyping. After the work has been presented to the technical subcommittee, the</w:t>
      </w:r>
      <w:r w:rsidR="0056591A">
        <w:t xml:space="preserve"> member</w:t>
      </w:r>
      <w:r w:rsidRPr="00892830">
        <w:t xml:space="preserve"> and subcommittee </w:t>
      </w:r>
      <w:r w:rsidR="00AB1A98">
        <w:t>chairperson</w:t>
      </w:r>
      <w:r w:rsidRPr="00892830">
        <w:t xml:space="preserve"> agree on the number of hours required for the work. The technical subcommittee </w:t>
      </w:r>
      <w:r w:rsidR="00AB1A98">
        <w:t>chairperson</w:t>
      </w:r>
      <w:r w:rsidRPr="00892830">
        <w:t xml:space="preserve"> credits the outside work hour for hour to the</w:t>
      </w:r>
      <w:r w:rsidR="0056591A">
        <w:t xml:space="preserve"> </w:t>
      </w:r>
      <w:r w:rsidR="00A36904">
        <w:t>member’s</w:t>
      </w:r>
      <w:r w:rsidR="00A36904" w:rsidRPr="00892830">
        <w:t xml:space="preserve"> attendance</w:t>
      </w:r>
      <w:r w:rsidRPr="00892830">
        <w:t xml:space="preserve"> time as specified in </w:t>
      </w:r>
      <w:r w:rsidRPr="00892830">
        <w:rPr>
          <w:b/>
        </w:rPr>
        <w:t>Policies</w:t>
      </w:r>
      <w:r w:rsidRPr="00892830">
        <w:t xml:space="preserve"> § </w:t>
      </w:r>
      <w:r w:rsidR="0058520D">
        <w:fldChar w:fldCharType="begin"/>
      </w:r>
      <w:r w:rsidR="0058520D">
        <w:instrText xml:space="preserve"> REF _Ref374356026 \r \h </w:instrText>
      </w:r>
      <w:r w:rsidR="0058520D">
        <w:fldChar w:fldCharType="separate"/>
      </w:r>
      <w:r w:rsidR="008E6503">
        <w:t>3.5.4.5</w:t>
      </w:r>
      <w:r w:rsidR="0058520D">
        <w:fldChar w:fldCharType="end"/>
      </w:r>
      <w:r w:rsidRPr="00892830">
        <w:t>. Any disagreement on the number of credited hours is resolved by a technical subcommittee vote.</w:t>
      </w:r>
    </w:p>
    <w:p w14:paraId="4B74A099" w14:textId="71E9D7E1" w:rsidR="00FE6AE1" w:rsidRDefault="00080759" w:rsidP="00080759">
      <w:pPr>
        <w:pStyle w:val="TPC-ClauseL4-Wording"/>
        <w:tabs>
          <w:tab w:val="num" w:pos="90"/>
        </w:tabs>
        <w:ind w:left="990" w:hanging="990"/>
      </w:pPr>
      <w:bookmarkStart w:id="156" w:name="_Ref92459086"/>
      <w:bookmarkStart w:id="157" w:name="_Toc29302115"/>
      <w:bookmarkStart w:id="158" w:name="_Toc29373822"/>
      <w:bookmarkStart w:id="159" w:name="_Toc29888922"/>
      <w:bookmarkStart w:id="160" w:name="_Toc30601017"/>
      <w:bookmarkStart w:id="161" w:name="_Toc31007449"/>
      <w:bookmarkStart w:id="162" w:name="_Toc31872803"/>
      <w:bookmarkStart w:id="163" w:name="_Toc35510009"/>
      <w:bookmarkStart w:id="164" w:name="_Toc36115828"/>
      <w:r w:rsidRPr="00080759">
        <w:rPr>
          <w:b/>
          <w:bCs/>
        </w:rPr>
        <w:t>Voting Eligibility</w:t>
      </w:r>
      <w:r>
        <w:t xml:space="preserve">. </w:t>
      </w:r>
      <w:r w:rsidR="00CE3187">
        <w:t xml:space="preserve">Voting eligibility is determined by the technical subcommittee </w:t>
      </w:r>
      <w:r w:rsidR="00D66E9C">
        <w:t>chairperson</w:t>
      </w:r>
      <w:r w:rsidR="00CE3187">
        <w:t xml:space="preserve"> at the beginning of each meeting (see </w:t>
      </w:r>
      <w:r w:rsidR="00CE3187" w:rsidRPr="00D66E9C">
        <w:rPr>
          <w:rStyle w:val="TPC-FontDef-Term"/>
        </w:rPr>
        <w:t>Policies</w:t>
      </w:r>
      <w:r w:rsidR="00CE3187">
        <w:t xml:space="preserve"> </w:t>
      </w:r>
      <w:r w:rsidR="00CE3187" w:rsidRPr="00892830">
        <w:t>§</w:t>
      </w:r>
      <w:r w:rsidR="00CE3187">
        <w:rPr>
          <w:color w:val="000000"/>
        </w:rPr>
        <w:t xml:space="preserve"> </w:t>
      </w:r>
      <w:r w:rsidR="00CE3187">
        <w:rPr>
          <w:color w:val="000000"/>
        </w:rPr>
        <w:fldChar w:fldCharType="begin"/>
      </w:r>
      <w:r w:rsidR="00CE3187">
        <w:rPr>
          <w:color w:val="000000"/>
        </w:rPr>
        <w:instrText xml:space="preserve"> REF _Ref64451988 \r \h </w:instrText>
      </w:r>
      <w:r w:rsidR="00CE3187">
        <w:rPr>
          <w:color w:val="000000"/>
        </w:rPr>
      </w:r>
      <w:r w:rsidR="00CE3187">
        <w:rPr>
          <w:color w:val="000000"/>
        </w:rPr>
        <w:fldChar w:fldCharType="separate"/>
      </w:r>
      <w:r w:rsidR="003B6401">
        <w:rPr>
          <w:color w:val="000000"/>
        </w:rPr>
        <w:t>4.1.7</w:t>
      </w:r>
      <w:r w:rsidR="00CE3187">
        <w:rPr>
          <w:color w:val="000000"/>
        </w:rPr>
        <w:fldChar w:fldCharType="end"/>
      </w:r>
      <w:r w:rsidR="00CE3187">
        <w:rPr>
          <w:color w:val="000000"/>
        </w:rPr>
        <w:t>)</w:t>
      </w:r>
      <w:r w:rsidR="00CE3187">
        <w:t xml:space="preserve">. </w:t>
      </w:r>
      <w:r>
        <w:t>A technical subcommittee member is eligible to vote if</w:t>
      </w:r>
      <w:r w:rsidR="00FE6AE1">
        <w:t>, during the five-month period prior to a technical subcommittee meeting, any of the following conditions are satisfied:</w:t>
      </w:r>
      <w:bookmarkEnd w:id="156"/>
    </w:p>
    <w:p w14:paraId="66BA4FA4" w14:textId="6CE73944" w:rsidR="00FE6AE1" w:rsidRDefault="22580ADF" w:rsidP="00FE6AE1">
      <w:pPr>
        <w:pStyle w:val="TPC-ListL1-Bullet"/>
      </w:pPr>
      <w:r>
        <w:t xml:space="preserve">The member has </w:t>
      </w:r>
      <w:r w:rsidR="06E6DFF8">
        <w:t>been present for at least 50% of the technical subcommittee meeting time</w:t>
      </w:r>
    </w:p>
    <w:p w14:paraId="37425720" w14:textId="4499FD2E" w:rsidR="00FE6AE1" w:rsidRDefault="22580ADF" w:rsidP="00FE6AE1">
      <w:pPr>
        <w:pStyle w:val="TPC-ListL1-Bullet"/>
      </w:pPr>
      <w:r>
        <w:t xml:space="preserve">The </w:t>
      </w:r>
      <w:r w:rsidR="06E6DFF8">
        <w:t xml:space="preserve">technical subcommittee has not met for </w:t>
      </w:r>
      <w:r w:rsidR="1C116F57">
        <w:t>ten</w:t>
      </w:r>
      <w:r w:rsidR="06E6DFF8">
        <w:t xml:space="preserve"> hours</w:t>
      </w:r>
    </w:p>
    <w:p w14:paraId="28E8AF43" w14:textId="7DC00510" w:rsidR="00080759" w:rsidRDefault="22580ADF" w:rsidP="00FE6AE1">
      <w:pPr>
        <w:pStyle w:val="TPC-ListL1-Bullet"/>
      </w:pPr>
      <w:r>
        <w:t xml:space="preserve">The </w:t>
      </w:r>
      <w:r w:rsidR="06E6DFF8">
        <w:t>member obtained membership</w:t>
      </w:r>
      <w:r w:rsidR="49558A17">
        <w:t>, unless they were subject to an involuntary termination of membership (</w:t>
      </w:r>
      <w:r w:rsidR="49558A17" w:rsidRPr="6CC59D8D">
        <w:rPr>
          <w:rStyle w:val="TPC-FontDef-Term"/>
        </w:rPr>
        <w:t>Policies</w:t>
      </w:r>
      <w:r w:rsidR="06E6DFF8">
        <w:t xml:space="preserve"> </w:t>
      </w:r>
      <w:r w:rsidR="49558A17">
        <w:t xml:space="preserve">§ </w:t>
      </w:r>
      <w:r w:rsidR="00FE6AE1">
        <w:fldChar w:fldCharType="begin"/>
      </w:r>
      <w:r w:rsidR="00FE6AE1">
        <w:instrText xml:space="preserve"> REF _Ref64529374 \r \h </w:instrText>
      </w:r>
      <w:r w:rsidR="00FE6AE1">
        <w:fldChar w:fldCharType="separate"/>
      </w:r>
      <w:r w:rsidR="49558A17">
        <w:t>3.5.4.11</w:t>
      </w:r>
      <w:r w:rsidR="00FE6AE1">
        <w:fldChar w:fldCharType="end"/>
      </w:r>
      <w:r w:rsidR="49558A17">
        <w:t>), in the last year</w:t>
      </w:r>
    </w:p>
    <w:p w14:paraId="141E6C9A" w14:textId="73CF324B" w:rsidR="00080759" w:rsidRDefault="008C35B9" w:rsidP="008C35B9">
      <w:pPr>
        <w:pStyle w:val="TPC-ClauseL4-Wording"/>
        <w:tabs>
          <w:tab w:val="num" w:pos="90"/>
        </w:tabs>
        <w:ind w:left="990" w:hanging="990"/>
      </w:pPr>
      <w:r w:rsidRPr="00892830">
        <w:rPr>
          <w:b/>
        </w:rPr>
        <w:t>Suspension of Voting Rights</w:t>
      </w:r>
      <w:r>
        <w:t xml:space="preserve">. </w:t>
      </w:r>
      <w:r w:rsidRPr="00892830">
        <w:t>A technical subcommittee</w:t>
      </w:r>
      <w:r>
        <w:rPr>
          <w:b/>
        </w:rPr>
        <w:t xml:space="preserve"> </w:t>
      </w:r>
      <w:r w:rsidRPr="00053673">
        <w:t>member</w:t>
      </w:r>
      <w:r w:rsidRPr="00892830">
        <w:t xml:space="preserve"> </w:t>
      </w:r>
      <w:r w:rsidR="00080759">
        <w:t>not in compliance with Policies</w:t>
      </w:r>
      <w:r w:rsidR="00080759" w:rsidRPr="00892830">
        <w:t xml:space="preserve"> §</w:t>
      </w:r>
      <w:r w:rsidR="00080759">
        <w:t xml:space="preserve"> </w:t>
      </w:r>
      <w:r w:rsidR="00080759">
        <w:fldChar w:fldCharType="begin"/>
      </w:r>
      <w:r w:rsidR="00080759">
        <w:instrText xml:space="preserve"> REF _Ref64452130 \r \h </w:instrText>
      </w:r>
      <w:r w:rsidR="00080759">
        <w:fldChar w:fldCharType="separate"/>
      </w:r>
      <w:r w:rsidR="00080759">
        <w:t>3.5.4.7</w:t>
      </w:r>
      <w:r w:rsidR="00080759">
        <w:fldChar w:fldCharType="end"/>
      </w:r>
      <w:r w:rsidR="00080759">
        <w:t xml:space="preserve"> will have their voting rights suspended for the duration of the technical subcommittee meeting.</w:t>
      </w:r>
      <w:r w:rsidRPr="00892830">
        <w:t xml:space="preserve"> </w:t>
      </w:r>
    </w:p>
    <w:p w14:paraId="5E5912DD" w14:textId="6686832B" w:rsidR="008C35B9" w:rsidRPr="008C35B9" w:rsidRDefault="00080759" w:rsidP="008C35B9">
      <w:pPr>
        <w:pStyle w:val="TPC-ClauseL4-Wording"/>
        <w:tabs>
          <w:tab w:val="num" w:pos="90"/>
        </w:tabs>
        <w:ind w:left="990" w:hanging="990"/>
        <w:rPr>
          <w:rStyle w:val="TPC-ClauseL4-TitleChar"/>
          <w:b w:val="0"/>
        </w:rPr>
      </w:pPr>
      <w:r>
        <w:rPr>
          <w:b/>
        </w:rPr>
        <w:t>Reinstatement of Voting Rights</w:t>
      </w:r>
      <w:r w:rsidRPr="00080759">
        <w:t>.</w:t>
      </w:r>
      <w:r>
        <w:t xml:space="preserve"> </w:t>
      </w:r>
      <w:r w:rsidR="00FE6AE1">
        <w:t>When a</w:t>
      </w:r>
      <w:r>
        <w:t xml:space="preserve"> technical subcommittee </w:t>
      </w:r>
      <w:r w:rsidR="008C35B9" w:rsidRPr="00053673">
        <w:t>member</w:t>
      </w:r>
      <w:r w:rsidR="008C35B9" w:rsidRPr="00892830">
        <w:t xml:space="preserve">’s </w:t>
      </w:r>
      <w:r w:rsidR="00FE6AE1">
        <w:t xml:space="preserve">attendance is in compliance with Policies </w:t>
      </w:r>
      <w:r w:rsidR="00FE6AE1" w:rsidRPr="00892830">
        <w:t>§</w:t>
      </w:r>
      <w:r w:rsidR="00FE6AE1">
        <w:t xml:space="preserve"> </w:t>
      </w:r>
      <w:r w:rsidR="00FE6AE1">
        <w:fldChar w:fldCharType="begin"/>
      </w:r>
      <w:r w:rsidR="00FE6AE1">
        <w:instrText xml:space="preserve"> REF _Ref64452130 \r \h </w:instrText>
      </w:r>
      <w:r w:rsidR="00FE6AE1">
        <w:fldChar w:fldCharType="separate"/>
      </w:r>
      <w:r w:rsidR="00FE6AE1">
        <w:t>3.5.4.7</w:t>
      </w:r>
      <w:r w:rsidR="00FE6AE1">
        <w:fldChar w:fldCharType="end"/>
      </w:r>
      <w:r w:rsidR="00FE6AE1">
        <w:t xml:space="preserve"> </w:t>
      </w:r>
      <w:r w:rsidR="008C35B9" w:rsidRPr="00892830">
        <w:t>voting rights are reinstated</w:t>
      </w:r>
      <w:r w:rsidR="00FE6AE1">
        <w:t>.</w:t>
      </w:r>
      <w:r w:rsidR="002876CC">
        <w:t xml:space="preserve"> </w:t>
      </w:r>
    </w:p>
    <w:p w14:paraId="64CA3AD0" w14:textId="451F3D7F" w:rsidR="00DE52AE" w:rsidRDefault="00DE52AE" w:rsidP="00AB36E8">
      <w:pPr>
        <w:pStyle w:val="TPC-ClauseL4-Wording"/>
        <w:tabs>
          <w:tab w:val="num" w:pos="90"/>
        </w:tabs>
        <w:ind w:left="990" w:hanging="990"/>
      </w:pPr>
      <w:bookmarkStart w:id="165" w:name="_Toc68171468"/>
      <w:bookmarkStart w:id="166" w:name="_Toc68786465"/>
      <w:bookmarkStart w:id="167" w:name="_Toc69378572"/>
      <w:bookmarkStart w:id="168" w:name="_Toc80782080"/>
      <w:bookmarkStart w:id="169" w:name="_Toc94101678"/>
      <w:bookmarkStart w:id="170" w:name="_Toc95314913"/>
      <w:bookmarkStart w:id="171" w:name="_Ref64529321"/>
      <w:r w:rsidRPr="004A0A61">
        <w:rPr>
          <w:rStyle w:val="TPC-ClauseL4-TitleChar"/>
        </w:rPr>
        <w:t>Voluntary Termination of Membership</w:t>
      </w:r>
      <w:bookmarkEnd w:id="157"/>
      <w:bookmarkEnd w:id="158"/>
      <w:bookmarkEnd w:id="159"/>
      <w:bookmarkEnd w:id="160"/>
      <w:bookmarkEnd w:id="161"/>
      <w:bookmarkEnd w:id="162"/>
      <w:bookmarkEnd w:id="163"/>
      <w:bookmarkEnd w:id="164"/>
      <w:r w:rsidR="001557E7">
        <w:rPr>
          <w:rStyle w:val="TPC-ClauseL4-TitleChar"/>
        </w:rPr>
        <w:t>.</w:t>
      </w:r>
      <w:bookmarkEnd w:id="165"/>
      <w:bookmarkEnd w:id="166"/>
      <w:bookmarkEnd w:id="167"/>
      <w:bookmarkEnd w:id="168"/>
      <w:bookmarkEnd w:id="169"/>
      <w:bookmarkEnd w:id="170"/>
      <w:r w:rsidR="001557E7">
        <w:rPr>
          <w:rStyle w:val="TPC-ClauseL4-TitleChar"/>
        </w:rPr>
        <w:t xml:space="preserve"> </w:t>
      </w:r>
      <w:r w:rsidRPr="00DE52AE">
        <w:t xml:space="preserve">At any </w:t>
      </w:r>
      <w:r w:rsidR="00F300D5" w:rsidRPr="00DE52AE">
        <w:t>time,</w:t>
      </w:r>
      <w:r w:rsidRPr="00DE52AE">
        <w:t xml:space="preserve"> a</w:t>
      </w:r>
      <w:r w:rsidR="00EF69EC">
        <w:rPr>
          <w:b/>
        </w:rPr>
        <w:t xml:space="preserve"> </w:t>
      </w:r>
      <w:r w:rsidR="00EF69EC" w:rsidRPr="00053673">
        <w:t>member</w:t>
      </w:r>
      <w:r w:rsidRPr="00DE52AE">
        <w:t xml:space="preserve"> can voluntarily terminate membership in a technical subcommittee</w:t>
      </w:r>
      <w:r w:rsidR="001557E7">
        <w:t xml:space="preserve">. </w:t>
      </w:r>
      <w:r w:rsidRPr="00DE52AE">
        <w:t xml:space="preserve">The </w:t>
      </w:r>
      <w:r w:rsidRPr="00DE52AE">
        <w:rPr>
          <w:b/>
        </w:rPr>
        <w:t>Primary Representative</w:t>
      </w:r>
      <w:r w:rsidRPr="00DE52AE">
        <w:t xml:space="preserve"> must notify the technical subcommittee </w:t>
      </w:r>
      <w:r w:rsidR="00AB1A98">
        <w:t>chairperson</w:t>
      </w:r>
      <w:r w:rsidRPr="00DE52AE">
        <w:t xml:space="preserve"> and the </w:t>
      </w:r>
      <w:r w:rsidRPr="00DE52AE">
        <w:rPr>
          <w:b/>
        </w:rPr>
        <w:t>TPC Administrator</w:t>
      </w:r>
      <w:r w:rsidRPr="00DE52AE">
        <w:t xml:space="preserve"> in writing that the</w:t>
      </w:r>
      <w:r w:rsidR="00EF69EC">
        <w:t xml:space="preserve"> member</w:t>
      </w:r>
      <w:r w:rsidRPr="00DE52AE">
        <w:t xml:space="preserve"> is terminating membership in the technical subcommittee</w:t>
      </w:r>
      <w:r w:rsidR="001557E7">
        <w:t xml:space="preserve">. </w:t>
      </w:r>
      <w:r w:rsidRPr="00DE52AE">
        <w:t xml:space="preserve">If the technical subcommittee </w:t>
      </w:r>
      <w:r w:rsidR="00AB1A98">
        <w:t>chairperson</w:t>
      </w:r>
      <w:r w:rsidRPr="00DE52AE">
        <w:t xml:space="preserve"> is voluntarily terminating membership, a temporary </w:t>
      </w:r>
      <w:r w:rsidR="00AB1A98">
        <w:t>chairperson</w:t>
      </w:r>
      <w:r w:rsidRPr="00DE52AE">
        <w:t xml:space="preserve"> is chosen by </w:t>
      </w:r>
      <w:r w:rsidRPr="00DE52AE">
        <w:rPr>
          <w:b/>
        </w:rPr>
        <w:t>Simple Majority</w:t>
      </w:r>
      <w:r w:rsidRPr="00DE52AE">
        <w:t xml:space="preserve"> vote of the subcommittee.</w:t>
      </w:r>
      <w:bookmarkEnd w:id="171"/>
    </w:p>
    <w:p w14:paraId="3D3F22A4" w14:textId="31423808" w:rsidR="00DE52AE" w:rsidRDefault="00DE52AE" w:rsidP="00AB36E8">
      <w:pPr>
        <w:pStyle w:val="TPC-ClauseL4-Wording"/>
        <w:tabs>
          <w:tab w:val="num" w:pos="90"/>
        </w:tabs>
        <w:ind w:left="990" w:hanging="990"/>
      </w:pPr>
      <w:bookmarkStart w:id="172" w:name="_Toc29302116"/>
      <w:bookmarkStart w:id="173" w:name="_Toc29373823"/>
      <w:bookmarkStart w:id="174" w:name="_Toc29888923"/>
      <w:bookmarkStart w:id="175" w:name="_Toc30601018"/>
      <w:bookmarkStart w:id="176" w:name="_Toc31007450"/>
      <w:bookmarkStart w:id="177" w:name="_Toc31872804"/>
      <w:bookmarkStart w:id="178" w:name="_Toc35510010"/>
      <w:bookmarkStart w:id="179" w:name="_Toc36115829"/>
      <w:bookmarkStart w:id="180" w:name="_Toc68171469"/>
      <w:bookmarkStart w:id="181" w:name="_Toc68786466"/>
      <w:bookmarkStart w:id="182" w:name="_Toc69378573"/>
      <w:bookmarkStart w:id="183" w:name="_Toc80782081"/>
      <w:bookmarkStart w:id="184" w:name="_Toc94101679"/>
      <w:bookmarkStart w:id="185" w:name="_Toc95314914"/>
      <w:bookmarkStart w:id="186" w:name="_Ref64529374"/>
      <w:bookmarkStart w:id="187" w:name="_Hlk93572378"/>
      <w:r w:rsidRPr="004A0A61">
        <w:rPr>
          <w:rStyle w:val="TPC-ClauseL4-TitleChar"/>
        </w:rPr>
        <w:t>Involuntary Termination of Membership</w:t>
      </w:r>
      <w:bookmarkEnd w:id="172"/>
      <w:bookmarkEnd w:id="173"/>
      <w:bookmarkEnd w:id="174"/>
      <w:bookmarkEnd w:id="175"/>
      <w:bookmarkEnd w:id="176"/>
      <w:bookmarkEnd w:id="177"/>
      <w:bookmarkEnd w:id="178"/>
      <w:bookmarkEnd w:id="179"/>
      <w:r w:rsidR="001557E7">
        <w:rPr>
          <w:rStyle w:val="TPC-ClauseL4-TitleChar"/>
        </w:rPr>
        <w:t>.</w:t>
      </w:r>
      <w:bookmarkEnd w:id="180"/>
      <w:bookmarkEnd w:id="181"/>
      <w:bookmarkEnd w:id="182"/>
      <w:bookmarkEnd w:id="183"/>
      <w:bookmarkEnd w:id="184"/>
      <w:bookmarkEnd w:id="185"/>
      <w:r w:rsidR="001557E7">
        <w:rPr>
          <w:rStyle w:val="TPC-ClauseL4-TitleChar"/>
        </w:rPr>
        <w:t xml:space="preserve"> </w:t>
      </w:r>
      <w:r w:rsidRPr="00DE52AE">
        <w:t>If</w:t>
      </w:r>
      <w:r w:rsidR="007F1880">
        <w:t>,</w:t>
      </w:r>
      <w:r w:rsidRPr="00DE52AE">
        <w:t xml:space="preserve"> at the time of a </w:t>
      </w:r>
      <w:r w:rsidRPr="00DE52AE">
        <w:rPr>
          <w:b/>
        </w:rPr>
        <w:t xml:space="preserve">General Meeting, </w:t>
      </w:r>
      <w:r w:rsidRPr="00DE52AE">
        <w:t>a</w:t>
      </w:r>
      <w:r w:rsidR="00EF69EC">
        <w:rPr>
          <w:b/>
        </w:rPr>
        <w:t xml:space="preserve"> </w:t>
      </w:r>
      <w:r w:rsidR="00EF69EC" w:rsidRPr="00053673">
        <w:t>member</w:t>
      </w:r>
      <w:r w:rsidRPr="00DE52AE">
        <w:t xml:space="preserve">‘s attendance time has fallen below 20% of the technical subcommittee meeting time, the subcommittee </w:t>
      </w:r>
      <w:r w:rsidR="00AB1A98">
        <w:t>chairperson</w:t>
      </w:r>
      <w:r w:rsidRPr="00DE52AE">
        <w:t xml:space="preserve"> must notify the </w:t>
      </w:r>
      <w:r w:rsidRPr="00DE52AE">
        <w:rPr>
          <w:b/>
        </w:rPr>
        <w:t>Council</w:t>
      </w:r>
      <w:r w:rsidRPr="00DE52AE">
        <w:t xml:space="preserve">. Upon notification to the </w:t>
      </w:r>
      <w:r w:rsidRPr="00DE52AE">
        <w:rPr>
          <w:b/>
        </w:rPr>
        <w:t>Council</w:t>
      </w:r>
      <w:r w:rsidRPr="00DE52AE">
        <w:t>, the</w:t>
      </w:r>
      <w:r w:rsidR="00EF69EC">
        <w:t xml:space="preserve"> member</w:t>
      </w:r>
      <w:r w:rsidRPr="00DE52AE">
        <w:t xml:space="preserve"> will lose membership in the technical subcommittee</w:t>
      </w:r>
      <w:r w:rsidR="001557E7">
        <w:t>.</w:t>
      </w:r>
      <w:r w:rsidRPr="00DE52AE">
        <w:t xml:space="preserve"> </w:t>
      </w:r>
      <w:r w:rsidR="005B3D53">
        <w:t xml:space="preserve">The member </w:t>
      </w:r>
      <w:r w:rsidR="00377D63">
        <w:t xml:space="preserve">may </w:t>
      </w:r>
      <w:r w:rsidR="007F1880">
        <w:t xml:space="preserve">continue to </w:t>
      </w:r>
      <w:r w:rsidR="00377D63">
        <w:t xml:space="preserve">participate in discussions, but their attendance does not count towards quorum nor </w:t>
      </w:r>
      <w:r w:rsidR="00CB7252">
        <w:t>voting</w:t>
      </w:r>
      <w:r w:rsidR="007F1880">
        <w:t xml:space="preserve">. </w:t>
      </w:r>
      <w:r w:rsidR="00BD688C">
        <w:t xml:space="preserve">Their attendance percentage remains at the level </w:t>
      </w:r>
      <w:r w:rsidR="008049D7">
        <w:t>which i</w:t>
      </w:r>
      <w:r w:rsidR="00F87205">
        <w:t>t</w:t>
      </w:r>
      <w:r w:rsidR="008049D7">
        <w:t xml:space="preserve"> was when</w:t>
      </w:r>
      <w:r w:rsidR="00BD688C">
        <w:t xml:space="preserve"> they were involuntarily terminated</w:t>
      </w:r>
      <w:r w:rsidR="008049D7">
        <w:t xml:space="preserve">. </w:t>
      </w:r>
      <w:r w:rsidR="007F1880" w:rsidRPr="00A71993">
        <w:rPr>
          <w:strike/>
        </w:rPr>
        <w:t xml:space="preserve">Their attendance </w:t>
      </w:r>
      <w:r w:rsidR="008049D7" w:rsidRPr="00A71993">
        <w:rPr>
          <w:strike/>
        </w:rPr>
        <w:t xml:space="preserve">will </w:t>
      </w:r>
      <w:r w:rsidR="00CB7252" w:rsidRPr="00A71993">
        <w:rPr>
          <w:strike/>
        </w:rPr>
        <w:t>count towards regaining their voting rights (</w:t>
      </w:r>
      <w:r w:rsidR="00CB7252" w:rsidRPr="00A71993">
        <w:rPr>
          <w:rStyle w:val="TPC-FontDef-Term"/>
          <w:strike/>
        </w:rPr>
        <w:t>Policies</w:t>
      </w:r>
      <w:r w:rsidR="00CB7252" w:rsidRPr="00A71993">
        <w:rPr>
          <w:strike/>
        </w:rPr>
        <w:t xml:space="preserve"> § </w:t>
      </w:r>
      <w:r w:rsidR="00CB7252" w:rsidRPr="00A71993">
        <w:rPr>
          <w:strike/>
        </w:rPr>
        <w:fldChar w:fldCharType="begin"/>
      </w:r>
      <w:r w:rsidR="00CB7252" w:rsidRPr="00A71993">
        <w:rPr>
          <w:strike/>
        </w:rPr>
        <w:instrText xml:space="preserve"> REF _Ref92459086 \r \h </w:instrText>
      </w:r>
      <w:r w:rsidR="00A71993">
        <w:rPr>
          <w:strike/>
        </w:rPr>
        <w:instrText xml:space="preserve"> \* MERGEFORMAT </w:instrText>
      </w:r>
      <w:r w:rsidR="00CB7252" w:rsidRPr="00A71993">
        <w:rPr>
          <w:strike/>
        </w:rPr>
      </w:r>
      <w:r w:rsidR="00CB7252" w:rsidRPr="00A71993">
        <w:rPr>
          <w:strike/>
        </w:rPr>
        <w:fldChar w:fldCharType="separate"/>
      </w:r>
      <w:r w:rsidR="003B6401" w:rsidRPr="00A71993">
        <w:rPr>
          <w:strike/>
        </w:rPr>
        <w:t>3.5.4.7</w:t>
      </w:r>
      <w:r w:rsidR="00CB7252" w:rsidRPr="00A71993">
        <w:rPr>
          <w:strike/>
        </w:rPr>
        <w:fldChar w:fldCharType="end"/>
      </w:r>
      <w:r w:rsidR="00CB7252" w:rsidRPr="00A71993">
        <w:rPr>
          <w:strike/>
        </w:rPr>
        <w:t>)</w:t>
      </w:r>
      <w:r w:rsidR="00CB7252">
        <w:t>.</w:t>
      </w:r>
      <w:r w:rsidR="00377D63">
        <w:t xml:space="preserve"> </w:t>
      </w:r>
      <w:bookmarkEnd w:id="186"/>
    </w:p>
    <w:p w14:paraId="3A20C8B1" w14:textId="2667D13A" w:rsidR="00DE52AE" w:rsidRDefault="00DE52AE" w:rsidP="00F437B7">
      <w:pPr>
        <w:pStyle w:val="TPC-ClauseL3-Title"/>
      </w:pPr>
      <w:bookmarkStart w:id="188" w:name="_Toc95314915"/>
      <w:bookmarkEnd w:id="187"/>
      <w:r w:rsidRPr="00DE52AE">
        <w:t>Minimum Membership Requirements</w:t>
      </w:r>
      <w:bookmarkEnd w:id="188"/>
    </w:p>
    <w:p w14:paraId="16C00359" w14:textId="06058A6D" w:rsidR="00DE52AE" w:rsidRDefault="00DE52AE" w:rsidP="00DA0523">
      <w:pPr>
        <w:pStyle w:val="TPC-ClauseWording-Align"/>
      </w:pPr>
      <w:r w:rsidRPr="00DE52AE">
        <w:t>When the membership of a technical subcommittee falls to three or fewer</w:t>
      </w:r>
      <w:r w:rsidR="00EF69EC">
        <w:t xml:space="preserve"> members</w:t>
      </w:r>
      <w:r w:rsidRPr="00DE52AE">
        <w:t xml:space="preserve">, the subcommittee </w:t>
      </w:r>
      <w:r w:rsidR="00AB1A98">
        <w:t>chairperson</w:t>
      </w:r>
      <w:r w:rsidRPr="00DE52AE">
        <w:t xml:space="preserve"> must notify the </w:t>
      </w:r>
      <w:r w:rsidRPr="00DE52AE">
        <w:rPr>
          <w:b/>
        </w:rPr>
        <w:t>Council</w:t>
      </w:r>
      <w:r w:rsidRPr="00DE52AE">
        <w:t xml:space="preserve"> at the next </w:t>
      </w:r>
      <w:r w:rsidRPr="00DE52AE">
        <w:rPr>
          <w:b/>
        </w:rPr>
        <w:t>General Meeting</w:t>
      </w:r>
      <w:r w:rsidR="001557E7">
        <w:t xml:space="preserve">. </w:t>
      </w:r>
      <w:bookmarkStart w:id="189" w:name="_Ref374519854"/>
      <w:r w:rsidRPr="00DE52AE">
        <w:t xml:space="preserve">Upon notification by the subcommittee </w:t>
      </w:r>
      <w:r w:rsidR="00AB1A98">
        <w:t>chairperson</w:t>
      </w:r>
      <w:r w:rsidRPr="00DE52AE">
        <w:t xml:space="preserve"> to the </w:t>
      </w:r>
      <w:r w:rsidRPr="00DA0523">
        <w:rPr>
          <w:b/>
        </w:rPr>
        <w:t>Council</w:t>
      </w:r>
      <w:r w:rsidRPr="00DE52AE">
        <w:t xml:space="preserve"> that the subcommittee membership is three or fewer</w:t>
      </w:r>
      <w:r w:rsidR="00EF69EC">
        <w:t xml:space="preserve"> members</w:t>
      </w:r>
      <w:r w:rsidRPr="00DE52AE">
        <w:t xml:space="preserve">, the </w:t>
      </w:r>
      <w:r w:rsidRPr="00DA0523">
        <w:rPr>
          <w:b/>
        </w:rPr>
        <w:t xml:space="preserve">Council </w:t>
      </w:r>
      <w:r w:rsidRPr="00DE52AE">
        <w:t>must authorize the subcommittee to continue work; failure to do so will result in the termination of the subcommittee</w:t>
      </w:r>
      <w:bookmarkEnd w:id="189"/>
      <w:r w:rsidR="001557E7">
        <w:t xml:space="preserve">. </w:t>
      </w:r>
    </w:p>
    <w:p w14:paraId="5F4D2706" w14:textId="6AFBB582" w:rsidR="00DE52AE" w:rsidRDefault="12A14EDC" w:rsidP="00DE52AE">
      <w:pPr>
        <w:pStyle w:val="TPC-ClauseL1-Title"/>
      </w:pPr>
      <w:bookmarkStart w:id="190" w:name="_Toc95314916"/>
      <w:r>
        <w:t>Meetings and Mail Ballots</w:t>
      </w:r>
      <w:bookmarkEnd w:id="190"/>
    </w:p>
    <w:p w14:paraId="2DDF0C23" w14:textId="77777777" w:rsidR="00CC761A" w:rsidRPr="00CC761A" w:rsidRDefault="00CC761A"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7AD416F7" w14:textId="1BBB49B2" w:rsidR="00A869B9" w:rsidRDefault="00A869B9" w:rsidP="00CC761A">
      <w:pPr>
        <w:pStyle w:val="TPC-ClauseL2-Title"/>
      </w:pPr>
      <w:bookmarkStart w:id="191" w:name="_Toc95314917"/>
      <w:bookmarkStart w:id="192" w:name="_Ref374360276"/>
      <w:r>
        <w:t>Meetings</w:t>
      </w:r>
      <w:bookmarkEnd w:id="191"/>
    </w:p>
    <w:p w14:paraId="48449B77" w14:textId="77777777" w:rsidR="001376AC" w:rsidRDefault="001376AC" w:rsidP="001376AC">
      <w:pPr>
        <w:pStyle w:val="TPC-ClauseL3-Title"/>
      </w:pPr>
      <w:bookmarkStart w:id="193" w:name="_Toc95314918"/>
      <w:r w:rsidRPr="00CC761A">
        <w:t>Attire</w:t>
      </w:r>
      <w:bookmarkEnd w:id="193"/>
    </w:p>
    <w:p w14:paraId="0B0D0198" w14:textId="02CE6D32" w:rsidR="001376AC" w:rsidRDefault="001376AC" w:rsidP="001376AC">
      <w:pPr>
        <w:pStyle w:val="TPC-ClauseWording-Align"/>
      </w:pPr>
      <w:r>
        <w:t xml:space="preserve">Attire at all </w:t>
      </w:r>
      <w:r w:rsidRPr="00892D4B">
        <w:rPr>
          <w:rStyle w:val="TPC-FontDef-Term"/>
        </w:rPr>
        <w:t>TPC</w:t>
      </w:r>
      <w:r>
        <w:t xml:space="preserve"> meetings is informal.</w:t>
      </w:r>
    </w:p>
    <w:p w14:paraId="42C30D90" w14:textId="5F4767FA" w:rsidR="00C33F40" w:rsidRDefault="00C33F40" w:rsidP="00C33F40">
      <w:pPr>
        <w:pStyle w:val="TPC-ClauseL3-Title"/>
      </w:pPr>
      <w:bookmarkStart w:id="194" w:name="_Ref35434635"/>
      <w:bookmarkStart w:id="195" w:name="_Toc95314919"/>
      <w:r>
        <w:t>Meeting Forms</w:t>
      </w:r>
      <w:bookmarkEnd w:id="194"/>
      <w:bookmarkEnd w:id="195"/>
    </w:p>
    <w:p w14:paraId="71EA1F7E" w14:textId="1108555B" w:rsidR="00C33F40" w:rsidRDefault="00C33F40" w:rsidP="00C33F40">
      <w:pPr>
        <w:pStyle w:val="TPC-ClauseWording-Align"/>
      </w:pPr>
      <w:r w:rsidRPr="00C33F40">
        <w:rPr>
          <w:b/>
          <w:bCs/>
        </w:rPr>
        <w:t>In-person Only</w:t>
      </w:r>
      <w:r>
        <w:t>: Physical attendance by members at the designated location is required for purposes of establishing quorum and voting</w:t>
      </w:r>
      <w:r w:rsidR="001557E7">
        <w:t xml:space="preserve">. </w:t>
      </w:r>
      <w:r>
        <w:t xml:space="preserve">Meeting time will be counted towards the meeting time requirements described in </w:t>
      </w:r>
      <w:r w:rsidRPr="00717171">
        <w:rPr>
          <w:b/>
        </w:rPr>
        <w:t>Policies</w:t>
      </w:r>
      <w:r>
        <w:t xml:space="preserve"> </w:t>
      </w:r>
      <w:r w:rsidRPr="00892830">
        <w:t>§</w:t>
      </w:r>
      <w:r>
        <w:t xml:space="preserve"> </w:t>
      </w:r>
      <w:r>
        <w:fldChar w:fldCharType="begin"/>
      </w:r>
      <w:r>
        <w:instrText xml:space="preserve"> REF _Ref374349343 \r \h  \* MERGEFORMAT </w:instrText>
      </w:r>
      <w:r>
        <w:fldChar w:fldCharType="separate"/>
      </w:r>
      <w:r w:rsidR="003B6401">
        <w:t>3.1.4</w:t>
      </w:r>
      <w:r>
        <w:fldChar w:fldCharType="end"/>
      </w:r>
      <w:r>
        <w:t xml:space="preserve"> and </w:t>
      </w:r>
      <w:r w:rsidRPr="00717171">
        <w:rPr>
          <w:b/>
        </w:rPr>
        <w:t>Policies</w:t>
      </w:r>
      <w:r w:rsidRPr="00717171">
        <w:t xml:space="preserve"> § </w:t>
      </w:r>
      <w:r>
        <w:fldChar w:fldCharType="begin"/>
      </w:r>
      <w:r>
        <w:instrText xml:space="preserve"> REF _Ref374356026 \r \h  \* MERGEFORMAT </w:instrText>
      </w:r>
      <w:r>
        <w:fldChar w:fldCharType="separate"/>
      </w:r>
      <w:r>
        <w:t>3.5.4.5</w:t>
      </w:r>
      <w:r>
        <w:fldChar w:fldCharType="end"/>
      </w:r>
      <w:r>
        <w:t>.</w:t>
      </w:r>
    </w:p>
    <w:p w14:paraId="3DC720D1" w14:textId="4C9761E4" w:rsidR="00C33F40" w:rsidRDefault="00C33F40" w:rsidP="00C33F40">
      <w:pPr>
        <w:pStyle w:val="TPC-ClauseWording-Align"/>
      </w:pPr>
      <w:r w:rsidRPr="00C33F40">
        <w:rPr>
          <w:b/>
          <w:bCs/>
        </w:rPr>
        <w:t>In-person With Remote Presence</w:t>
      </w:r>
      <w:r>
        <w:t>:</w:t>
      </w:r>
      <w:r w:rsidRPr="00892830">
        <w:t xml:space="preserve"> Physical attendance by members at the designated location is required for purposes of establishing quorum and voting</w:t>
      </w:r>
      <w:r w:rsidR="001557E7">
        <w:t xml:space="preserve">. </w:t>
      </w:r>
      <w:r>
        <w:t>Members attending by remote presence will not count toward establishing quorum nor will be allowed to vote</w:t>
      </w:r>
      <w:r w:rsidR="001557E7">
        <w:t xml:space="preserve">. </w:t>
      </w:r>
      <w:r w:rsidRPr="00892830">
        <w:t xml:space="preserve">Meeting time </w:t>
      </w:r>
      <w:r>
        <w:t>wi</w:t>
      </w:r>
      <w:r w:rsidRPr="00892830">
        <w:t xml:space="preserve">ll be counted towards the meeting time requirements described in </w:t>
      </w:r>
      <w:r w:rsidRPr="00490A64">
        <w:rPr>
          <w:b/>
        </w:rPr>
        <w:t xml:space="preserve">Policies </w:t>
      </w:r>
      <w:r w:rsidRPr="00892830">
        <w:t>§</w:t>
      </w:r>
      <w:r>
        <w:t xml:space="preserve"> </w:t>
      </w:r>
      <w:r>
        <w:fldChar w:fldCharType="begin"/>
      </w:r>
      <w:r>
        <w:instrText xml:space="preserve"> REF _Ref374349343 \r \h  \* MERGEFORMAT </w:instrText>
      </w:r>
      <w:r>
        <w:fldChar w:fldCharType="separate"/>
      </w:r>
      <w:r w:rsidR="003B6401">
        <w:t>3.1.4</w:t>
      </w:r>
      <w:r>
        <w:fldChar w:fldCharType="end"/>
      </w:r>
      <w:r w:rsidRPr="0085361C">
        <w:t xml:space="preserve"> and </w:t>
      </w:r>
      <w:r w:rsidRPr="00717171">
        <w:rPr>
          <w:b/>
        </w:rPr>
        <w:t>Policies</w:t>
      </w:r>
      <w:r w:rsidRPr="00717171">
        <w:t xml:space="preserve"> § </w:t>
      </w:r>
      <w:r w:rsidR="005B67DE">
        <w:fldChar w:fldCharType="begin"/>
      </w:r>
      <w:r w:rsidR="005B67DE">
        <w:instrText xml:space="preserve"> REF _Ref374356026 \r \h </w:instrText>
      </w:r>
      <w:r w:rsidR="005B67DE">
        <w:fldChar w:fldCharType="separate"/>
      </w:r>
      <w:r w:rsidR="005B67DE">
        <w:t>3.5.4.5</w:t>
      </w:r>
      <w:r w:rsidR="005B67DE">
        <w:fldChar w:fldCharType="end"/>
      </w:r>
      <w:r w:rsidR="005B67DE">
        <w:t xml:space="preserve"> </w:t>
      </w:r>
      <w:r w:rsidRPr="00892830">
        <w:t xml:space="preserve">provided </w:t>
      </w:r>
      <w:r>
        <w:t>all members</w:t>
      </w:r>
      <w:r w:rsidRPr="00892830">
        <w:t xml:space="preserve"> can hear the discussions (through the use of telephone</w:t>
      </w:r>
      <w:r>
        <w:t xml:space="preserve"> and/or</w:t>
      </w:r>
      <w:r w:rsidRPr="00892830">
        <w:t xml:space="preserve"> </w:t>
      </w:r>
      <w:r>
        <w:t>video conference</w:t>
      </w:r>
      <w:r w:rsidRPr="00892830">
        <w:t xml:space="preserve"> or similar communication equipment) and see the presentations (through the use of TPC approved web conferencing tools).</w:t>
      </w:r>
    </w:p>
    <w:p w14:paraId="1B42D3B6" w14:textId="5EF8A993" w:rsidR="00C33F40" w:rsidRDefault="00C33F40" w:rsidP="00C33F40">
      <w:pPr>
        <w:pStyle w:val="TPC-ClauseWording-Align"/>
      </w:pPr>
      <w:r w:rsidRPr="00C33F40">
        <w:rPr>
          <w:b/>
          <w:bCs/>
        </w:rPr>
        <w:t>Telephone/Video Conference</w:t>
      </w:r>
      <w:r>
        <w:t xml:space="preserve">: All members must be able to hear and/or see one another (through the use of </w:t>
      </w:r>
      <w:r w:rsidR="005C1CB1" w:rsidRPr="005C1CB1">
        <w:rPr>
          <w:rStyle w:val="TPC-FontDef-Term"/>
        </w:rPr>
        <w:t>TPC</w:t>
      </w:r>
      <w:r w:rsidR="005C1CB1">
        <w:t xml:space="preserve"> provided </w:t>
      </w:r>
      <w:r>
        <w:t>telephone and/or video conference or similar communication equipment) for purposes of establishing quorum and voting</w:t>
      </w:r>
      <w:r w:rsidR="001557E7">
        <w:t xml:space="preserve">. </w:t>
      </w:r>
      <w:r>
        <w:t xml:space="preserve">Meeting time will be counted towards the meeting time requirements described in </w:t>
      </w:r>
      <w:r w:rsidRPr="00B36737">
        <w:rPr>
          <w:rStyle w:val="TPC-FontDef-Term"/>
        </w:rPr>
        <w:t>Policies</w:t>
      </w:r>
      <w:r>
        <w:t xml:space="preserve"> </w:t>
      </w:r>
      <w:r w:rsidRPr="00367BA2">
        <w:t>§</w:t>
      </w:r>
      <w:r>
        <w:t xml:space="preserve"> </w:t>
      </w:r>
      <w:r>
        <w:fldChar w:fldCharType="begin"/>
      </w:r>
      <w:r>
        <w:instrText xml:space="preserve"> REF _Ref374349343 \r \h  \* MERGEFORMAT </w:instrText>
      </w:r>
      <w:r>
        <w:fldChar w:fldCharType="separate"/>
      </w:r>
      <w:r w:rsidR="003B6401">
        <w:t>3.1.4</w:t>
      </w:r>
      <w:r>
        <w:fldChar w:fldCharType="end"/>
      </w:r>
      <w:r>
        <w:t xml:space="preserve"> and </w:t>
      </w:r>
      <w:r w:rsidRPr="00717171">
        <w:rPr>
          <w:b/>
        </w:rPr>
        <w:t>Policies</w:t>
      </w:r>
      <w:r w:rsidRPr="00717171">
        <w:t xml:space="preserve"> § </w:t>
      </w:r>
      <w:r>
        <w:fldChar w:fldCharType="begin"/>
      </w:r>
      <w:r>
        <w:instrText xml:space="preserve"> REF _Ref374356026 \r \h  \* MERGEFORMAT </w:instrText>
      </w:r>
      <w:r>
        <w:fldChar w:fldCharType="separate"/>
      </w:r>
      <w:r>
        <w:t>3.5.4.5</w:t>
      </w:r>
      <w:r>
        <w:fldChar w:fldCharType="end"/>
      </w:r>
      <w:r w:rsidR="001557E7">
        <w:t xml:space="preserve">. </w:t>
      </w:r>
    </w:p>
    <w:p w14:paraId="4290336F" w14:textId="6DD4194A" w:rsidR="00C33F40" w:rsidRPr="00DC059F" w:rsidRDefault="00C33F40" w:rsidP="009865EA">
      <w:pPr>
        <w:pStyle w:val="TPC-ClauseL3-Title"/>
      </w:pPr>
      <w:bookmarkStart w:id="196" w:name="_Toc95314920"/>
      <w:r>
        <w:t>Location</w:t>
      </w:r>
      <w:bookmarkEnd w:id="196"/>
    </w:p>
    <w:p w14:paraId="7748B991" w14:textId="27F422E5" w:rsidR="00C33F40" w:rsidRPr="00DC059F" w:rsidRDefault="00C33F40" w:rsidP="00DC059F">
      <w:pPr>
        <w:pStyle w:val="TPC-ClauseWording-Align"/>
      </w:pPr>
      <w:r w:rsidRPr="00C33F40">
        <w:t xml:space="preserve">The </w:t>
      </w:r>
      <w:r w:rsidRPr="00DC059F">
        <w:rPr>
          <w:rStyle w:val="TPC-FontDef-Term"/>
        </w:rPr>
        <w:t>TPC</w:t>
      </w:r>
      <w:r w:rsidRPr="00C33F40">
        <w:t xml:space="preserve"> will attempt to rotate </w:t>
      </w:r>
      <w:r w:rsidRPr="00DC059F">
        <w:rPr>
          <w:rStyle w:val="TPC-FontDef-Term"/>
        </w:rPr>
        <w:t>Annual Meeting</w:t>
      </w:r>
      <w:r w:rsidRPr="00C33F40">
        <w:t xml:space="preserve">s </w:t>
      </w:r>
      <w:r>
        <w:t xml:space="preserve">and </w:t>
      </w:r>
      <w:r w:rsidRPr="00DC059F">
        <w:rPr>
          <w:rStyle w:val="TPC-FontDef-Term"/>
        </w:rPr>
        <w:t>General Technical Meeting</w:t>
      </w:r>
      <w:r>
        <w:t xml:space="preserve">s </w:t>
      </w:r>
      <w:r w:rsidRPr="00C33F40">
        <w:t>between locations in the west, cent</w:t>
      </w:r>
      <w:r w:rsidR="007F1880">
        <w:t>ral,</w:t>
      </w:r>
      <w:r w:rsidRPr="00C33F40">
        <w:t xml:space="preserve"> and east portions of the </w:t>
      </w:r>
      <w:r w:rsidR="00A379EB">
        <w:t xml:space="preserve">continental </w:t>
      </w:r>
      <w:r w:rsidRPr="00C33F40">
        <w:t>United States as well as international locations.</w:t>
      </w:r>
    </w:p>
    <w:p w14:paraId="61BD4551" w14:textId="77777777" w:rsidR="00C33F40" w:rsidRDefault="00C33F40" w:rsidP="00C33F40">
      <w:pPr>
        <w:pStyle w:val="TPC-ClauseL3-Title"/>
      </w:pPr>
      <w:bookmarkStart w:id="197" w:name="_Toc95314921"/>
      <w:r>
        <w:t>Modifications to Meeting Schedule</w:t>
      </w:r>
      <w:bookmarkEnd w:id="197"/>
    </w:p>
    <w:p w14:paraId="35192A70" w14:textId="076D37FE" w:rsidR="00C33F40" w:rsidRDefault="00C33F40" w:rsidP="00C33F40">
      <w:pPr>
        <w:pStyle w:val="TPC-ClauseWording-Align"/>
      </w:pPr>
      <w:r>
        <w:t xml:space="preserve">The </w:t>
      </w:r>
      <w:r w:rsidRPr="00C10E30">
        <w:rPr>
          <w:rStyle w:val="TPC-FontDef-Term"/>
        </w:rPr>
        <w:t>SC</w:t>
      </w:r>
      <w:r>
        <w:t xml:space="preserve"> may adjust the dates of a </w:t>
      </w:r>
      <w:r w:rsidRPr="007A7D86">
        <w:rPr>
          <w:rStyle w:val="TPC-FontDef-Term"/>
        </w:rPr>
        <w:t>General Meeting</w:t>
      </w:r>
      <w:r>
        <w:rPr>
          <w:rStyle w:val="TPC-FontDef-Term"/>
        </w:rPr>
        <w:t xml:space="preserve"> or General Technical Meeting</w:t>
      </w:r>
      <w:r>
        <w:t xml:space="preserve">, without a vote by the </w:t>
      </w:r>
      <w:r w:rsidRPr="007A7D86">
        <w:rPr>
          <w:rStyle w:val="TPC-FontDef-Term"/>
        </w:rPr>
        <w:t>Council</w:t>
      </w:r>
      <w:r>
        <w:t>, if the previously approved dates are no longer viable at the approved location</w:t>
      </w:r>
      <w:r w:rsidR="001557E7">
        <w:t xml:space="preserve">. </w:t>
      </w:r>
    </w:p>
    <w:p w14:paraId="217DE7C0" w14:textId="77777777" w:rsidR="00C33F40" w:rsidRDefault="00C33F40" w:rsidP="00C33F40">
      <w:pPr>
        <w:pStyle w:val="TPC-ClauseWording-Align"/>
      </w:pPr>
      <w:r>
        <w:t xml:space="preserve">The </w:t>
      </w:r>
      <w:r w:rsidRPr="007A7D86">
        <w:rPr>
          <w:rStyle w:val="TPC-FontDef-Term"/>
        </w:rPr>
        <w:t>SC</w:t>
      </w:r>
      <w:r>
        <w:t xml:space="preserve"> may not change the location of a </w:t>
      </w:r>
      <w:r w:rsidRPr="007A7D86">
        <w:rPr>
          <w:rStyle w:val="TPC-FontDef-Term"/>
        </w:rPr>
        <w:t>General Meeting</w:t>
      </w:r>
      <w:r w:rsidRPr="00C24B9F">
        <w:t xml:space="preserve"> or </w:t>
      </w:r>
      <w:r>
        <w:rPr>
          <w:rStyle w:val="TPC-FontDef-Term"/>
        </w:rPr>
        <w:t>General Technical Meeting</w:t>
      </w:r>
      <w:r>
        <w:t xml:space="preserve"> without such change being approved by a </w:t>
      </w:r>
      <w:r w:rsidRPr="007A7D86">
        <w:rPr>
          <w:rStyle w:val="TPC-FontDef-Term"/>
        </w:rPr>
        <w:t>Simple Majority</w:t>
      </w:r>
      <w:r>
        <w:t xml:space="preserve"> of the </w:t>
      </w:r>
      <w:r w:rsidRPr="00B05613">
        <w:rPr>
          <w:rStyle w:val="TPC-FontDef-Term"/>
        </w:rPr>
        <w:t>Council</w:t>
      </w:r>
      <w:r>
        <w:t>.</w:t>
      </w:r>
    </w:p>
    <w:p w14:paraId="76307B27" w14:textId="058A4BB7" w:rsidR="00C33F40" w:rsidRDefault="00C33F40" w:rsidP="00C33F40">
      <w:pPr>
        <w:pStyle w:val="TPC-ClauseWording-Align"/>
      </w:pPr>
      <w:r>
        <w:t xml:space="preserve">The </w:t>
      </w:r>
      <w:r w:rsidRPr="00D675D4">
        <w:rPr>
          <w:rStyle w:val="TPC-FontDef-Term"/>
        </w:rPr>
        <w:t>SC</w:t>
      </w:r>
      <w:r>
        <w:t xml:space="preserve"> may change the meeting form, see </w:t>
      </w:r>
      <w:r w:rsidRPr="004F69CB">
        <w:rPr>
          <w:rStyle w:val="TPC-FontDef-Term"/>
        </w:rPr>
        <w:t>Policies</w:t>
      </w:r>
      <w:r>
        <w:t xml:space="preserve"> </w:t>
      </w:r>
      <w:r w:rsidRPr="00A97A0E">
        <w:rPr>
          <w:bCs/>
        </w:rPr>
        <w:t>§</w:t>
      </w:r>
      <w:r>
        <w:rPr>
          <w:bCs/>
        </w:rPr>
        <w:t xml:space="preserve"> </w:t>
      </w:r>
      <w:r w:rsidR="005B67DE">
        <w:rPr>
          <w:bCs/>
        </w:rPr>
        <w:fldChar w:fldCharType="begin"/>
      </w:r>
      <w:r w:rsidR="005B67DE">
        <w:rPr>
          <w:bCs/>
        </w:rPr>
        <w:instrText xml:space="preserve"> REF _Ref35434635 \r \h </w:instrText>
      </w:r>
      <w:r w:rsidR="005B67DE">
        <w:rPr>
          <w:bCs/>
        </w:rPr>
      </w:r>
      <w:r w:rsidR="005B67DE">
        <w:rPr>
          <w:bCs/>
        </w:rPr>
        <w:fldChar w:fldCharType="separate"/>
      </w:r>
      <w:r w:rsidR="003B6401">
        <w:rPr>
          <w:bCs/>
        </w:rPr>
        <w:t>4.1.2</w:t>
      </w:r>
      <w:r w:rsidR="005B67DE">
        <w:rPr>
          <w:bCs/>
        </w:rPr>
        <w:fldChar w:fldCharType="end"/>
      </w:r>
      <w:r>
        <w:t xml:space="preserve">, without a vote by the </w:t>
      </w:r>
      <w:r w:rsidRPr="00D675D4">
        <w:rPr>
          <w:rStyle w:val="TPC-FontDef-Term"/>
        </w:rPr>
        <w:t>Council</w:t>
      </w:r>
      <w:r w:rsidR="001557E7">
        <w:t xml:space="preserve">. </w:t>
      </w:r>
      <w:r>
        <w:t xml:space="preserve">Meeting form changes </w:t>
      </w:r>
      <w:r w:rsidR="009865EA">
        <w:t>must not</w:t>
      </w:r>
      <w:r>
        <w:t xml:space="preserve"> be made within 30-days of the scheduled meeting date, except in extenuating circumstances.</w:t>
      </w:r>
    </w:p>
    <w:p w14:paraId="32FDECF2" w14:textId="67FD30DF" w:rsidR="001376AC" w:rsidRDefault="001376AC" w:rsidP="001376AC">
      <w:pPr>
        <w:pStyle w:val="TPC-ClauseL3-Title"/>
      </w:pPr>
      <w:bookmarkStart w:id="198" w:name="_Toc95314922"/>
      <w:r w:rsidRPr="00CC761A">
        <w:t>Meeting Costs</w:t>
      </w:r>
      <w:bookmarkEnd w:id="198"/>
    </w:p>
    <w:p w14:paraId="5277D3C2" w14:textId="3BE2A5E8" w:rsidR="001376AC" w:rsidRDefault="001376AC" w:rsidP="001376AC">
      <w:pPr>
        <w:pStyle w:val="TPC-ClauseWording-Align"/>
      </w:pPr>
      <w:r w:rsidRPr="00CC761A">
        <w:t xml:space="preserve">Travel, lodging, and all other costs associated with attendance at </w:t>
      </w:r>
      <w:r w:rsidRPr="00CC761A">
        <w:rPr>
          <w:b/>
        </w:rPr>
        <w:t>TPC</w:t>
      </w:r>
      <w:r w:rsidRPr="00CC761A">
        <w:t xml:space="preserve"> meetings are the responsibility of the attendees</w:t>
      </w:r>
      <w:r w:rsidR="001557E7">
        <w:t xml:space="preserve">. </w:t>
      </w:r>
      <w:r w:rsidRPr="00CC761A">
        <w:t xml:space="preserve">The </w:t>
      </w:r>
      <w:r w:rsidRPr="00CC761A">
        <w:rPr>
          <w:b/>
        </w:rPr>
        <w:t>TPC</w:t>
      </w:r>
      <w:r w:rsidRPr="00CC761A">
        <w:t xml:space="preserve"> may, at the discretion of the </w:t>
      </w:r>
      <w:r w:rsidRPr="00CC761A">
        <w:rPr>
          <w:b/>
        </w:rPr>
        <w:t>SC</w:t>
      </w:r>
      <w:r w:rsidRPr="00CC761A">
        <w:t>, pay for some meetings expenses on an exceptional basis</w:t>
      </w:r>
      <w:r>
        <w:t>.</w:t>
      </w:r>
    </w:p>
    <w:p w14:paraId="1C73602B" w14:textId="6E918F63" w:rsidR="001376AC" w:rsidRDefault="001376AC" w:rsidP="001376AC">
      <w:pPr>
        <w:pStyle w:val="TPC-ClauseL3-Title"/>
      </w:pPr>
      <w:bookmarkStart w:id="199" w:name="_Toc95314923"/>
      <w:r w:rsidRPr="00CC761A">
        <w:t>Conduct of Meetings</w:t>
      </w:r>
      <w:bookmarkEnd w:id="199"/>
    </w:p>
    <w:p w14:paraId="113D0FBD" w14:textId="7EF2BCD0" w:rsidR="001376AC" w:rsidRDefault="001376AC" w:rsidP="001376AC">
      <w:pPr>
        <w:pStyle w:val="TPC-ClauseWording-Align"/>
      </w:pPr>
      <w:r w:rsidRPr="00CC761A">
        <w:rPr>
          <w:b/>
        </w:rPr>
        <w:t>Meetings</w:t>
      </w:r>
      <w:r w:rsidRPr="00CC761A">
        <w:t xml:space="preserve"> shall be conducted in accordance with documented </w:t>
      </w:r>
      <w:r w:rsidRPr="00CC761A">
        <w:rPr>
          <w:b/>
        </w:rPr>
        <w:t>Bylaws</w:t>
      </w:r>
      <w:r w:rsidRPr="00CC761A">
        <w:t xml:space="preserve"> and </w:t>
      </w:r>
      <w:r w:rsidRPr="00CC761A">
        <w:rPr>
          <w:b/>
        </w:rPr>
        <w:t>Policies</w:t>
      </w:r>
      <w:r w:rsidR="001557E7">
        <w:t xml:space="preserve">. </w:t>
      </w:r>
      <w:r w:rsidRPr="00CC761A">
        <w:t xml:space="preserve">In situations not covered by documented </w:t>
      </w:r>
      <w:r w:rsidRPr="00CC761A">
        <w:rPr>
          <w:b/>
        </w:rPr>
        <w:t>Bylaws</w:t>
      </w:r>
      <w:r w:rsidRPr="00CC761A">
        <w:t xml:space="preserve"> and </w:t>
      </w:r>
      <w:r w:rsidRPr="00CC761A">
        <w:rPr>
          <w:b/>
        </w:rPr>
        <w:t>Policies</w:t>
      </w:r>
      <w:r w:rsidRPr="00CC761A">
        <w:t>, Robert's Rules of Order shall apply</w:t>
      </w:r>
      <w:r>
        <w:t>.</w:t>
      </w:r>
    </w:p>
    <w:p w14:paraId="6183E1BE" w14:textId="05E60786" w:rsidR="000D1A90" w:rsidRDefault="000D1A90" w:rsidP="000D1A90">
      <w:pPr>
        <w:pStyle w:val="TPC-ClauseL3-Title"/>
      </w:pPr>
      <w:bookmarkStart w:id="200" w:name="_Ref64451988"/>
      <w:bookmarkStart w:id="201" w:name="_Toc95314924"/>
      <w:r w:rsidRPr="00CC761A">
        <w:t>Duties of</w:t>
      </w:r>
      <w:r w:rsidR="00702610">
        <w:t xml:space="preserve"> the</w:t>
      </w:r>
      <w:r w:rsidRPr="00CC761A">
        <w:t xml:space="preserve"> </w:t>
      </w:r>
      <w:r w:rsidR="00AB1A98">
        <w:t>Chairperson</w:t>
      </w:r>
      <w:bookmarkEnd w:id="200"/>
      <w:bookmarkEnd w:id="201"/>
    </w:p>
    <w:p w14:paraId="1B780D9E" w14:textId="402DEB91" w:rsidR="000D1A90" w:rsidRDefault="000D1A90" w:rsidP="000D1A90">
      <w:pPr>
        <w:pStyle w:val="TPC-ClauseWording-Align"/>
      </w:pPr>
      <w:r w:rsidRPr="00CC761A">
        <w:t xml:space="preserve">This section refers to the duties and conduct of </w:t>
      </w:r>
      <w:r w:rsidR="00CC0D3C">
        <w:t xml:space="preserve">any </w:t>
      </w:r>
      <w:r w:rsidR="00AB1A98">
        <w:t>chairperson</w:t>
      </w:r>
      <w:r w:rsidRPr="00CC761A">
        <w:t xml:space="preserve"> elected within the </w:t>
      </w:r>
      <w:r w:rsidRPr="00AB77D6">
        <w:rPr>
          <w:b/>
        </w:rPr>
        <w:t>TPC</w:t>
      </w:r>
      <w:r>
        <w:t>.</w:t>
      </w:r>
    </w:p>
    <w:p w14:paraId="67AF26D6" w14:textId="547BB7B4" w:rsidR="000D1A90" w:rsidRDefault="000D1A90" w:rsidP="00DC059F">
      <w:pPr>
        <w:pStyle w:val="TPC-ClauseL4-Wording"/>
        <w:ind w:left="990" w:hanging="990"/>
      </w:pPr>
      <w:r w:rsidRPr="00CC761A">
        <w:rPr>
          <w:b/>
        </w:rPr>
        <w:t xml:space="preserve">Participation of </w:t>
      </w:r>
      <w:r w:rsidR="00AB1A98">
        <w:rPr>
          <w:b/>
        </w:rPr>
        <w:t>Chairperson</w:t>
      </w:r>
      <w:r w:rsidRPr="00CC761A">
        <w:t xml:space="preserve"> </w:t>
      </w:r>
      <w:r w:rsidRPr="00CC761A">
        <w:rPr>
          <w:b/>
        </w:rPr>
        <w:t>in Discussion</w:t>
      </w:r>
      <w:r w:rsidRPr="00CC761A">
        <w:t xml:space="preserve">. The </w:t>
      </w:r>
      <w:r w:rsidR="00AB1A98">
        <w:t>chairperson</w:t>
      </w:r>
      <w:r w:rsidRPr="00CC761A">
        <w:t xml:space="preserve"> must </w:t>
      </w:r>
      <w:r w:rsidR="00702610">
        <w:t>announce</w:t>
      </w:r>
      <w:r w:rsidRPr="00CC761A">
        <w:t xml:space="preserve"> when </w:t>
      </w:r>
      <w:r w:rsidR="00312A74">
        <w:t>they are placing themselves</w:t>
      </w:r>
      <w:r w:rsidRPr="00CC761A">
        <w:t xml:space="preserve"> on the list of people to be recognized. If there are restrictions imposed on the number of times or length of time a person may speak on an issue, the </w:t>
      </w:r>
      <w:r w:rsidR="00AB1A98">
        <w:t>chairperson</w:t>
      </w:r>
      <w:r w:rsidRPr="00CC761A">
        <w:t xml:space="preserve"> must adhere to the same restrictions. The </w:t>
      </w:r>
      <w:r w:rsidR="00AB1A98">
        <w:t>chairperson</w:t>
      </w:r>
      <w:r w:rsidR="007F1880">
        <w:t>,</w:t>
      </w:r>
      <w:r w:rsidRPr="00CC761A">
        <w:t xml:space="preserve"> and the </w:t>
      </w:r>
      <w:r w:rsidRPr="00CC761A">
        <w:rPr>
          <w:b/>
        </w:rPr>
        <w:t>General Meeting</w:t>
      </w:r>
      <w:r w:rsidRPr="00CC761A">
        <w:t xml:space="preserve"> </w:t>
      </w:r>
      <w:r w:rsidR="00AB1A98">
        <w:t>chairperson</w:t>
      </w:r>
      <w:r w:rsidRPr="00CC761A">
        <w:t xml:space="preserve"> in particular, facilitates group discussion and should be very selective in participating in discussion</w:t>
      </w:r>
      <w:r>
        <w:t>.</w:t>
      </w:r>
    </w:p>
    <w:p w14:paraId="4571C1AC" w14:textId="1AE742E9" w:rsidR="000D1A90" w:rsidRDefault="000D1A90" w:rsidP="00DC059F">
      <w:pPr>
        <w:pStyle w:val="TPC-ClauseL4-Wording"/>
        <w:ind w:left="990" w:hanging="990"/>
      </w:pPr>
      <w:r w:rsidRPr="00CC761A">
        <w:rPr>
          <w:b/>
        </w:rPr>
        <w:t>Motions from</w:t>
      </w:r>
      <w:r w:rsidR="00702610">
        <w:rPr>
          <w:b/>
        </w:rPr>
        <w:t xml:space="preserve"> a</w:t>
      </w:r>
      <w:r w:rsidRPr="00CC761A">
        <w:rPr>
          <w:b/>
        </w:rPr>
        <w:t xml:space="preserve"> </w:t>
      </w:r>
      <w:r w:rsidR="00AB1A98">
        <w:rPr>
          <w:b/>
        </w:rPr>
        <w:t>Chairperson</w:t>
      </w:r>
      <w:r w:rsidRPr="00CC761A">
        <w:t xml:space="preserve">. A </w:t>
      </w:r>
      <w:r w:rsidR="00AB1A98">
        <w:t>chairperson</w:t>
      </w:r>
      <w:r w:rsidRPr="00CC761A">
        <w:t xml:space="preserve">, other than the </w:t>
      </w:r>
      <w:r w:rsidR="00AB1A98">
        <w:t>chairperson</w:t>
      </w:r>
      <w:r w:rsidRPr="00CC761A">
        <w:t xml:space="preserve"> of the </w:t>
      </w:r>
      <w:r w:rsidRPr="00CC761A">
        <w:rPr>
          <w:b/>
        </w:rPr>
        <w:t>General Meeting</w:t>
      </w:r>
      <w:r w:rsidRPr="00CC761A">
        <w:t xml:space="preserve">, may recognize </w:t>
      </w:r>
      <w:r w:rsidR="00702610">
        <w:t>themselves</w:t>
      </w:r>
      <w:r w:rsidR="00702610" w:rsidRPr="00CC761A">
        <w:t xml:space="preserve"> </w:t>
      </w:r>
      <w:r w:rsidRPr="00CC761A">
        <w:t xml:space="preserve">to make a motion, but should encourage the motions to come from the subcommittee. The </w:t>
      </w:r>
      <w:r w:rsidR="00AB1A98">
        <w:t>chairperson</w:t>
      </w:r>
      <w:r w:rsidRPr="00CC761A">
        <w:t xml:space="preserve"> of the </w:t>
      </w:r>
      <w:r w:rsidRPr="00CC761A">
        <w:rPr>
          <w:b/>
        </w:rPr>
        <w:t>General Meeting</w:t>
      </w:r>
      <w:r w:rsidRPr="00CC761A">
        <w:t xml:space="preserve"> may not make a motion</w:t>
      </w:r>
      <w:r>
        <w:t>.</w:t>
      </w:r>
    </w:p>
    <w:p w14:paraId="381FCCD6" w14:textId="708020E7" w:rsidR="000D1A90" w:rsidRDefault="000D1A90" w:rsidP="00DC059F">
      <w:pPr>
        <w:pStyle w:val="TPC-ClauseL4-Wording"/>
        <w:ind w:left="990" w:hanging="990"/>
      </w:pPr>
      <w:r w:rsidRPr="00CC761A">
        <w:rPr>
          <w:b/>
        </w:rPr>
        <w:t>Summary of Group Decisions</w:t>
      </w:r>
      <w:r w:rsidRPr="00CC761A">
        <w:t xml:space="preserve">. The </w:t>
      </w:r>
      <w:r w:rsidR="00AB1A98">
        <w:t>chairperson</w:t>
      </w:r>
      <w:r w:rsidRPr="00CC761A">
        <w:t xml:space="preserve"> may summarize the decisions of the group to facilitate discussion in his role as </w:t>
      </w:r>
      <w:r w:rsidR="00AB1A98">
        <w:t>chairperson</w:t>
      </w:r>
      <w:r>
        <w:t>.</w:t>
      </w:r>
    </w:p>
    <w:p w14:paraId="3701F00E" w14:textId="45EB7400" w:rsidR="000D1A90" w:rsidRDefault="000D1A90" w:rsidP="00DC059F">
      <w:pPr>
        <w:pStyle w:val="TPC-ClauseL4-Wording"/>
        <w:ind w:left="990" w:hanging="990"/>
      </w:pPr>
      <w:r w:rsidRPr="00CC761A">
        <w:rPr>
          <w:b/>
        </w:rPr>
        <w:t>Voluntary Temporary Replacement of</w:t>
      </w:r>
      <w:r w:rsidR="00702610">
        <w:rPr>
          <w:b/>
        </w:rPr>
        <w:t xml:space="preserve"> a</w:t>
      </w:r>
      <w:r w:rsidRPr="00CC761A">
        <w:rPr>
          <w:b/>
        </w:rPr>
        <w:t xml:space="preserve"> </w:t>
      </w:r>
      <w:r w:rsidR="00AB1A98">
        <w:rPr>
          <w:b/>
        </w:rPr>
        <w:t>Chairperson</w:t>
      </w:r>
      <w:r w:rsidRPr="00CC761A">
        <w:t xml:space="preserve">. The </w:t>
      </w:r>
      <w:r w:rsidR="00AB1A98">
        <w:t>chairperson</w:t>
      </w:r>
      <w:r w:rsidRPr="00CC761A">
        <w:t xml:space="preserve"> may voluntarily </w:t>
      </w:r>
      <w:r w:rsidR="005B67DE" w:rsidRPr="00CC761A">
        <w:t>step-down</w:t>
      </w:r>
      <w:r w:rsidRPr="00CC761A">
        <w:t xml:space="preserve"> during discussion of an issue. The temporary replacement (</w:t>
      </w:r>
      <w:r w:rsidR="00AB1A98">
        <w:t>chairperson</w:t>
      </w:r>
      <w:r w:rsidRPr="00CC761A">
        <w:t xml:space="preserve"> pro tem) shall be nominated and elected by the group. The </w:t>
      </w:r>
      <w:r w:rsidR="00AB1A98">
        <w:t>chairperson</w:t>
      </w:r>
      <w:r w:rsidRPr="00CC761A">
        <w:t xml:space="preserve"> pro tem is elected by </w:t>
      </w:r>
      <w:r w:rsidRPr="00CC761A">
        <w:rPr>
          <w:b/>
        </w:rPr>
        <w:t>Simple Majority</w:t>
      </w:r>
      <w:r w:rsidR="001557E7">
        <w:t xml:space="preserve">. </w:t>
      </w:r>
      <w:r w:rsidRPr="00CC761A">
        <w:t>In the event a run-off is necessary, the candidate with the fewest votes will be eliminated and the vote will be repeated</w:t>
      </w:r>
      <w:r w:rsidR="001557E7">
        <w:t xml:space="preserve">. </w:t>
      </w:r>
      <w:r w:rsidRPr="00CC761A">
        <w:t xml:space="preserve">At the conclusion of the discussion of the issue, the </w:t>
      </w:r>
      <w:r w:rsidR="00AB1A98">
        <w:t>chairperson</w:t>
      </w:r>
      <w:r w:rsidRPr="00CC761A">
        <w:t xml:space="preserve"> pro tem will transfer the </w:t>
      </w:r>
      <w:r w:rsidR="00AB1A98">
        <w:t>chairperson</w:t>
      </w:r>
      <w:r w:rsidRPr="00CC761A">
        <w:t xml:space="preserve">ship back to the normal group </w:t>
      </w:r>
      <w:r w:rsidR="00AB1A98">
        <w:t>chairperson</w:t>
      </w:r>
      <w:r w:rsidRPr="00CC761A">
        <w:t>.</w:t>
      </w:r>
    </w:p>
    <w:p w14:paraId="59799701" w14:textId="208E4C78" w:rsidR="004305B9" w:rsidRDefault="000D1A90" w:rsidP="004305B9">
      <w:pPr>
        <w:pStyle w:val="TPC-ClauseL4-Wording"/>
        <w:ind w:left="990" w:hanging="990"/>
      </w:pPr>
      <w:r w:rsidRPr="00CC761A">
        <w:rPr>
          <w:b/>
        </w:rPr>
        <w:t>Involuntary Temporary Replacement of</w:t>
      </w:r>
      <w:r w:rsidR="00702610">
        <w:rPr>
          <w:b/>
        </w:rPr>
        <w:t xml:space="preserve"> a</w:t>
      </w:r>
      <w:r w:rsidRPr="00CC761A">
        <w:rPr>
          <w:b/>
        </w:rPr>
        <w:t xml:space="preserve"> </w:t>
      </w:r>
      <w:r w:rsidR="00AB1A98">
        <w:rPr>
          <w:b/>
        </w:rPr>
        <w:t>Chairperson</w:t>
      </w:r>
      <w:r w:rsidRPr="00CC761A">
        <w:t xml:space="preserve">. The </w:t>
      </w:r>
      <w:r w:rsidR="00AB1A98">
        <w:t>chairperson</w:t>
      </w:r>
      <w:r w:rsidRPr="00CC761A">
        <w:t xml:space="preserve"> may be temporarily replaced by the group when there is a real or perceived conflict of interest by the </w:t>
      </w:r>
      <w:r w:rsidR="00AB1A98">
        <w:t>chairperson</w:t>
      </w:r>
      <w:r w:rsidRPr="00CC761A">
        <w:t xml:space="preserve"> in the issue being considered. This shall be a </w:t>
      </w:r>
      <w:r w:rsidRPr="00CC761A">
        <w:rPr>
          <w:b/>
        </w:rPr>
        <w:t>Simple Majority</w:t>
      </w:r>
      <w:r w:rsidRPr="00CC761A">
        <w:t xml:space="preserve"> decision. The temporary replacement (</w:t>
      </w:r>
      <w:r w:rsidR="00AB1A98">
        <w:t>chairperson</w:t>
      </w:r>
      <w:r w:rsidRPr="00CC761A">
        <w:t xml:space="preserve"> pro tem) shall be nominated and elected by the group. The </w:t>
      </w:r>
      <w:r w:rsidR="00AB1A98">
        <w:t>chairperson</w:t>
      </w:r>
      <w:r w:rsidRPr="00CC761A">
        <w:t xml:space="preserve"> pro tem is elected by </w:t>
      </w:r>
      <w:r w:rsidRPr="00CC761A">
        <w:rPr>
          <w:b/>
        </w:rPr>
        <w:t>Simple Majority</w:t>
      </w:r>
      <w:r w:rsidR="001557E7">
        <w:t xml:space="preserve">. </w:t>
      </w:r>
      <w:r w:rsidRPr="00CC761A">
        <w:t xml:space="preserve">In the event a run-off is necessary, the candidate with the fewest votes will be eliminated and the vote will be repeated. At the conclusion of the discussion of the issue, the </w:t>
      </w:r>
      <w:r w:rsidR="00AB1A98">
        <w:t>chairperson</w:t>
      </w:r>
      <w:r w:rsidRPr="00CC761A">
        <w:t xml:space="preserve"> pro tem will transfer the </w:t>
      </w:r>
      <w:r w:rsidR="00AB1A98">
        <w:t>chairperson</w:t>
      </w:r>
      <w:r w:rsidRPr="00CC761A">
        <w:t xml:space="preserve">ship back to the normal group </w:t>
      </w:r>
      <w:r w:rsidR="00AB1A98">
        <w:t>chairperson</w:t>
      </w:r>
      <w:r w:rsidRPr="00CC761A">
        <w:t>.</w:t>
      </w:r>
    </w:p>
    <w:p w14:paraId="0BF81395" w14:textId="3C073E61" w:rsidR="004305B9" w:rsidRDefault="00871CFA" w:rsidP="00C107E7">
      <w:pPr>
        <w:pStyle w:val="TPC-ClauseL3-Title"/>
      </w:pPr>
      <w:bookmarkStart w:id="202" w:name="_Toc95314925"/>
      <w:r>
        <w:t>Responsibilities of a Chair</w:t>
      </w:r>
      <w:r w:rsidR="00536F1D">
        <w:t>p</w:t>
      </w:r>
      <w:r>
        <w:t>erson</w:t>
      </w:r>
      <w:bookmarkEnd w:id="202"/>
    </w:p>
    <w:p w14:paraId="23F6C349" w14:textId="43D28C17" w:rsidR="00E856DF" w:rsidRPr="00784CAD" w:rsidRDefault="00871CFA" w:rsidP="00784CAD">
      <w:pPr>
        <w:pStyle w:val="TPC-ClauseL4-Wording"/>
        <w:tabs>
          <w:tab w:val="clear" w:pos="1440"/>
        </w:tabs>
        <w:ind w:left="990" w:hanging="990"/>
        <w:rPr>
          <w:color w:val="000000"/>
        </w:rPr>
      </w:pPr>
      <w:bookmarkStart w:id="203" w:name="_Ref92874518"/>
      <w:r w:rsidRPr="00784CAD">
        <w:rPr>
          <w:color w:val="000000"/>
        </w:rPr>
        <w:t>A technical subcommittee</w:t>
      </w:r>
      <w:r w:rsidR="00E856DF" w:rsidRPr="00784CAD">
        <w:rPr>
          <w:color w:val="000000"/>
        </w:rPr>
        <w:t xml:space="preserve"> chairperson is responsible for the following</w:t>
      </w:r>
      <w:r w:rsidR="000276DE" w:rsidRPr="00784CAD">
        <w:rPr>
          <w:color w:val="000000"/>
        </w:rPr>
        <w:t xml:space="preserve">, for each </w:t>
      </w:r>
      <w:r w:rsidR="000276DE" w:rsidRPr="00784CAD">
        <w:rPr>
          <w:rStyle w:val="TPC-FontDef-Term"/>
        </w:rPr>
        <w:t>Benchmark Standard</w:t>
      </w:r>
      <w:r w:rsidR="000276DE" w:rsidRPr="00784CAD">
        <w:rPr>
          <w:color w:val="000000"/>
        </w:rPr>
        <w:t xml:space="preserve"> the subcommittee maintains</w:t>
      </w:r>
      <w:r w:rsidR="00E856DF" w:rsidRPr="00784CAD">
        <w:rPr>
          <w:color w:val="000000"/>
        </w:rPr>
        <w:t>:</w:t>
      </w:r>
      <w:bookmarkEnd w:id="203"/>
    </w:p>
    <w:p w14:paraId="49724CBE" w14:textId="209F5257" w:rsidR="00AE105D" w:rsidRDefault="0124506E" w:rsidP="00AE105D">
      <w:pPr>
        <w:pStyle w:val="TPC-ListL1-Bullet"/>
      </w:pPr>
      <w:r>
        <w:t>Notify all members of the meeting schedule and agenda at least 24 hours prior to the meeting (</w:t>
      </w:r>
      <w:r w:rsidRPr="6CC59D8D">
        <w:rPr>
          <w:b/>
          <w:bCs/>
        </w:rPr>
        <w:t>Policies</w:t>
      </w:r>
      <w:r>
        <w:t xml:space="preserve"> § </w:t>
      </w:r>
      <w:r w:rsidR="00AE105D">
        <w:fldChar w:fldCharType="begin"/>
      </w:r>
      <w:r w:rsidR="00AE105D">
        <w:instrText xml:space="preserve"> REF _Ref61263622 \r \h </w:instrText>
      </w:r>
      <w:r w:rsidR="00AE105D">
        <w:fldChar w:fldCharType="separate"/>
      </w:r>
      <w:r w:rsidR="22EF56F4">
        <w:t>4.3.2</w:t>
      </w:r>
      <w:r w:rsidR="00AE105D">
        <w:fldChar w:fldCharType="end"/>
      </w:r>
      <w:r>
        <w:t>)</w:t>
      </w:r>
    </w:p>
    <w:p w14:paraId="308879B1" w14:textId="0ABECC15" w:rsidR="00AE105D" w:rsidRDefault="0124506E" w:rsidP="00AE105D">
      <w:pPr>
        <w:pStyle w:val="TPC-ListL1-Bullet"/>
      </w:pPr>
      <w:r>
        <w:t>Determine, at the start of each meeting, the voting eligibility of all members based on the attendance rules (</w:t>
      </w:r>
      <w:r w:rsidRPr="6CC59D8D">
        <w:rPr>
          <w:b/>
          <w:bCs/>
        </w:rPr>
        <w:t>Policies</w:t>
      </w:r>
      <w:r>
        <w:t xml:space="preserve"> § </w:t>
      </w:r>
      <w:r w:rsidR="00AE105D">
        <w:fldChar w:fldCharType="begin"/>
      </w:r>
      <w:r w:rsidR="00AE105D">
        <w:instrText xml:space="preserve"> REF _Ref94089799 \r \h </w:instrText>
      </w:r>
      <w:r w:rsidR="00AE105D">
        <w:fldChar w:fldCharType="separate"/>
      </w:r>
      <w:r w:rsidR="19FD68AB">
        <w:t>3.5.4.5</w:t>
      </w:r>
      <w:r w:rsidR="00AE105D">
        <w:fldChar w:fldCharType="end"/>
      </w:r>
      <w:r>
        <w:t>)</w:t>
      </w:r>
    </w:p>
    <w:p w14:paraId="47C0173B" w14:textId="12937B18" w:rsidR="00E856DF" w:rsidRDefault="1DC838D3" w:rsidP="00E856DF">
      <w:pPr>
        <w:pStyle w:val="TPC-ListL1-Bullet"/>
      </w:pPr>
      <w:r>
        <w:t xml:space="preserve">Tracking meeting attendance and </w:t>
      </w:r>
      <w:r w:rsidR="7BA80213">
        <w:t>meeting time</w:t>
      </w:r>
      <w:r>
        <w:t>, in 30-minute increments</w:t>
      </w:r>
      <w:r w:rsidR="29BE5436">
        <w:t xml:space="preserve"> (</w:t>
      </w:r>
      <w:r w:rsidR="529D4C10" w:rsidRPr="6CC59D8D">
        <w:rPr>
          <w:b/>
          <w:bCs/>
        </w:rPr>
        <w:t>Policies</w:t>
      </w:r>
      <w:r w:rsidR="529D4C10">
        <w:t xml:space="preserve"> § </w:t>
      </w:r>
      <w:r w:rsidR="00E856DF">
        <w:fldChar w:fldCharType="begin"/>
      </w:r>
      <w:r w:rsidR="00E856DF">
        <w:instrText xml:space="preserve"> REF _Ref374356026 \r \h </w:instrText>
      </w:r>
      <w:r w:rsidR="00E856DF">
        <w:fldChar w:fldCharType="separate"/>
      </w:r>
      <w:r w:rsidR="529D4C10">
        <w:t>3.5.4.5</w:t>
      </w:r>
      <w:r w:rsidR="00E856DF">
        <w:fldChar w:fldCharType="end"/>
      </w:r>
      <w:r w:rsidR="529D4C10">
        <w:t>)</w:t>
      </w:r>
    </w:p>
    <w:p w14:paraId="47E422EE" w14:textId="4F0261BF" w:rsidR="00AE105D" w:rsidRDefault="0124506E" w:rsidP="00AE105D">
      <w:pPr>
        <w:pStyle w:val="TPC-ListL1-Bullet"/>
      </w:pPr>
      <w:r>
        <w:t>Capture minutes of actions taken during the meeting</w:t>
      </w:r>
    </w:p>
    <w:p w14:paraId="40162C1E" w14:textId="7AAE4F12" w:rsidR="00AE105D" w:rsidRDefault="0124506E" w:rsidP="00AE105D">
      <w:pPr>
        <w:pStyle w:val="TPC-ListL1-Bullet"/>
      </w:pPr>
      <w:r>
        <w:t xml:space="preserve">Meetings must use the </w:t>
      </w:r>
      <w:r w:rsidR="3B7A9FA3" w:rsidRPr="6CC59D8D">
        <w:rPr>
          <w:rStyle w:val="TPC-FontDef-Term"/>
        </w:rPr>
        <w:t>TPC-Provided</w:t>
      </w:r>
      <w:r>
        <w:t xml:space="preserve"> meeting facilities (i.e., telephone/videoconferencing provider, e.g., Zoom)</w:t>
      </w:r>
    </w:p>
    <w:p w14:paraId="57C9012C" w14:textId="0D88BE94" w:rsidR="00DC4C27" w:rsidRDefault="294B2749" w:rsidP="00E856DF">
      <w:pPr>
        <w:pStyle w:val="TPC-ListL1-Bullet"/>
      </w:pPr>
      <w:r>
        <w:t>E</w:t>
      </w:r>
      <w:r w:rsidR="1F6AA8C2">
        <w:t xml:space="preserve">-mail communications to the </w:t>
      </w:r>
      <w:r w:rsidR="65982CC8">
        <w:t xml:space="preserve">entire </w:t>
      </w:r>
      <w:r w:rsidR="1F6AA8C2">
        <w:t xml:space="preserve">technical subcommittee must use the </w:t>
      </w:r>
      <w:r w:rsidR="1F6AA8C2" w:rsidRPr="6CC59D8D">
        <w:rPr>
          <w:rStyle w:val="TPC-FontDef-Term"/>
        </w:rPr>
        <w:t>TPC</w:t>
      </w:r>
      <w:r w:rsidR="1F6AA8C2">
        <w:t xml:space="preserve"> mailing lists</w:t>
      </w:r>
    </w:p>
    <w:p w14:paraId="1FB15C4F" w14:textId="352A28A6" w:rsidR="00E856DF" w:rsidRDefault="1DC838D3" w:rsidP="00E856DF">
      <w:pPr>
        <w:pStyle w:val="TPC-ListL1-Bullet"/>
      </w:pPr>
      <w:r>
        <w:t xml:space="preserve">Post minutes to the </w:t>
      </w:r>
      <w:r w:rsidR="314492A6" w:rsidRPr="6CC59D8D">
        <w:rPr>
          <w:rStyle w:val="TPC-FontDef-Term"/>
        </w:rPr>
        <w:t>Private Web Site</w:t>
      </w:r>
      <w:r>
        <w:t xml:space="preserve"> at least 48 hours prior to the next meeting</w:t>
      </w:r>
    </w:p>
    <w:p w14:paraId="79E5DD12" w14:textId="60D4C808" w:rsidR="00AE105D" w:rsidRDefault="0124506E" w:rsidP="00AE105D">
      <w:pPr>
        <w:pStyle w:val="TPC-ListL1-Bullet"/>
      </w:pPr>
      <w:r>
        <w:t xml:space="preserve">Manage the development cycle of </w:t>
      </w:r>
      <w:r w:rsidRPr="6CC59D8D">
        <w:rPr>
          <w:rStyle w:val="TPC-FontDef-Term"/>
        </w:rPr>
        <w:t>Benchmark Standard</w:t>
      </w:r>
      <w:r>
        <w:t xml:space="preserve">s and/or </w:t>
      </w:r>
      <w:r w:rsidRPr="6CC59D8D">
        <w:rPr>
          <w:rStyle w:val="TPC-FontDef-Term"/>
        </w:rPr>
        <w:t>TPC-Provided Software</w:t>
      </w:r>
      <w:r>
        <w:t xml:space="preserve"> (</w:t>
      </w:r>
      <w:r w:rsidRPr="6CC59D8D">
        <w:rPr>
          <w:b/>
          <w:bCs/>
        </w:rPr>
        <w:t>Policies</w:t>
      </w:r>
      <w:r>
        <w:t xml:space="preserve"> § </w:t>
      </w:r>
      <w:r w:rsidR="00AE105D">
        <w:fldChar w:fldCharType="begin"/>
      </w:r>
      <w:r w:rsidR="00AE105D">
        <w:instrText xml:space="preserve"> REF _Ref61263858 \r \h </w:instrText>
      </w:r>
      <w:r w:rsidR="00AE105D">
        <w:fldChar w:fldCharType="separate"/>
      </w:r>
      <w:r w:rsidR="22EF56F4">
        <w:t>Section 5:</w:t>
      </w:r>
      <w:r w:rsidR="00AE105D">
        <w:fldChar w:fldCharType="end"/>
      </w:r>
      <w:r>
        <w:t>)</w:t>
      </w:r>
    </w:p>
    <w:p w14:paraId="79112FB5" w14:textId="4D4075F6" w:rsidR="00AE105D" w:rsidRDefault="0124506E" w:rsidP="00AE105D">
      <w:pPr>
        <w:pStyle w:val="TPC-ListL1-Bullet"/>
      </w:pPr>
      <w:r>
        <w:t xml:space="preserve">Manage source code and documentation via the </w:t>
      </w:r>
      <w:r w:rsidRPr="6CC59D8D">
        <w:rPr>
          <w:rStyle w:val="TPC-FontDef-Term"/>
        </w:rPr>
        <w:t>TPC</w:t>
      </w:r>
      <w:r>
        <w:t>’s source code control system (e.g., GitHub)</w:t>
      </w:r>
    </w:p>
    <w:p w14:paraId="48A78BDD" w14:textId="6990894C" w:rsidR="00F93FD9" w:rsidRDefault="529D4C10" w:rsidP="00E856DF">
      <w:pPr>
        <w:pStyle w:val="TPC-ListL1-Bullet"/>
      </w:pPr>
      <w:r>
        <w:t xml:space="preserve">Act upon requests from the </w:t>
      </w:r>
      <w:r w:rsidRPr="6CC59D8D">
        <w:rPr>
          <w:rStyle w:val="TPC-FontDef-Term"/>
        </w:rPr>
        <w:t>SC</w:t>
      </w:r>
      <w:r>
        <w:t xml:space="preserve"> and </w:t>
      </w:r>
      <w:r w:rsidRPr="6CC59D8D">
        <w:rPr>
          <w:rStyle w:val="TPC-FontDef-Term"/>
        </w:rPr>
        <w:t>Council</w:t>
      </w:r>
      <w:r>
        <w:t xml:space="preserve"> in a timely fashion</w:t>
      </w:r>
      <w:r w:rsidR="0124506E">
        <w:t xml:space="preserve"> </w:t>
      </w:r>
    </w:p>
    <w:p w14:paraId="69C4EFEF" w14:textId="7047D2C8" w:rsidR="004F5968" w:rsidRDefault="22B34C88" w:rsidP="00E856DF">
      <w:pPr>
        <w:pStyle w:val="TPC-ListL1-Bullet"/>
      </w:pPr>
      <w:r>
        <w:t xml:space="preserve">Provide </w:t>
      </w:r>
      <w:r w:rsidRPr="6CC59D8D">
        <w:rPr>
          <w:rStyle w:val="TPC-FontDef-Term"/>
        </w:rPr>
        <w:t>General Meeting</w:t>
      </w:r>
      <w:r>
        <w:t xml:space="preserve"> materials to the </w:t>
      </w:r>
      <w:r w:rsidRPr="6CC59D8D">
        <w:rPr>
          <w:rStyle w:val="TPC-FontDef-Term"/>
        </w:rPr>
        <w:t>TPC Administrator</w:t>
      </w:r>
      <w:r>
        <w:t xml:space="preserve"> no later than 24 hours after the conclusion of the </w:t>
      </w:r>
      <w:r w:rsidRPr="6CC59D8D">
        <w:rPr>
          <w:rStyle w:val="TPC-FontDef-Term"/>
        </w:rPr>
        <w:t>General Meeting</w:t>
      </w:r>
    </w:p>
    <w:p w14:paraId="747D1CDA" w14:textId="08E537AA" w:rsidR="006B17BE" w:rsidRDefault="4FEF7228" w:rsidP="00E856DF">
      <w:pPr>
        <w:pStyle w:val="TPC-ListL1-Bullet"/>
      </w:pPr>
      <w:r>
        <w:t xml:space="preserve">Produce collateral for the </w:t>
      </w:r>
      <w:r w:rsidRPr="6CC59D8D">
        <w:rPr>
          <w:rStyle w:val="TPC-FontDef-Term"/>
        </w:rPr>
        <w:t>PRC</w:t>
      </w:r>
      <w:r>
        <w:t xml:space="preserve">, via benchmark status reports, for each </w:t>
      </w:r>
      <w:r w:rsidRPr="6CC59D8D">
        <w:rPr>
          <w:rStyle w:val="TPC-FontDef-Term"/>
        </w:rPr>
        <w:t>General Technical Meeting</w:t>
      </w:r>
      <w:r>
        <w:t xml:space="preserve"> and an extended benchmark status report in conjunction with every revision of a </w:t>
      </w:r>
      <w:r w:rsidRPr="6CC59D8D">
        <w:rPr>
          <w:rStyle w:val="TPC-FontDef-Term"/>
        </w:rPr>
        <w:t>Benchmark Standard</w:t>
      </w:r>
      <w:r>
        <w:t xml:space="preserve"> and/or </w:t>
      </w:r>
      <w:r w:rsidRPr="6CC59D8D">
        <w:rPr>
          <w:rStyle w:val="TPC-FontDef-Term"/>
        </w:rPr>
        <w:t>TPC-Provided Software</w:t>
      </w:r>
    </w:p>
    <w:p w14:paraId="77FB7503" w14:textId="34492F43" w:rsidR="00AE105D" w:rsidRDefault="0124506E" w:rsidP="00E856DF">
      <w:pPr>
        <w:pStyle w:val="TPC-ListL1-Bullet"/>
      </w:pPr>
      <w:r>
        <w:t>Develop, and maintain, at least 50 questions and answers to be used for an auditor exam</w:t>
      </w:r>
    </w:p>
    <w:p w14:paraId="178BDF52" w14:textId="5B8B57A5" w:rsidR="006B17BE" w:rsidRDefault="4FEF7228" w:rsidP="00E856DF">
      <w:pPr>
        <w:pStyle w:val="TPC-ListL1-Bullet"/>
      </w:pPr>
      <w:r>
        <w:t xml:space="preserve">Form and manage a </w:t>
      </w:r>
      <w:r w:rsidR="7BA80213" w:rsidRPr="6CC59D8D">
        <w:rPr>
          <w:rStyle w:val="TPC-FontDef-Term"/>
        </w:rPr>
        <w:t>Pre-Publication Board</w:t>
      </w:r>
      <w:r>
        <w:t xml:space="preserve"> as needed (</w:t>
      </w:r>
      <w:r w:rsidRPr="6CC59D8D">
        <w:rPr>
          <w:b/>
          <w:bCs/>
        </w:rPr>
        <w:t>Policies</w:t>
      </w:r>
      <w:r>
        <w:t xml:space="preserve"> § </w:t>
      </w:r>
      <w:r w:rsidR="006B17BE">
        <w:fldChar w:fldCharType="begin"/>
      </w:r>
      <w:r w:rsidR="006B17BE">
        <w:instrText xml:space="preserve"> REF _Ref405540804 \r \h </w:instrText>
      </w:r>
      <w:r w:rsidR="006B17BE">
        <w:fldChar w:fldCharType="separate"/>
      </w:r>
      <w:r w:rsidR="22EF56F4">
        <w:t>Section 10:</w:t>
      </w:r>
      <w:r w:rsidR="006B17BE">
        <w:fldChar w:fldCharType="end"/>
      </w:r>
      <w:r>
        <w:t>)</w:t>
      </w:r>
    </w:p>
    <w:p w14:paraId="2C6DF20B" w14:textId="77777777" w:rsidR="006E2BD2" w:rsidRPr="006E2BD2" w:rsidRDefault="006E2BD2" w:rsidP="00EE1BB8">
      <w:pPr>
        <w:pStyle w:val="TPC-ListL1-Bullet"/>
        <w:numPr>
          <w:ilvl w:val="0"/>
          <w:numId w:val="0"/>
        </w:numPr>
      </w:pPr>
    </w:p>
    <w:p w14:paraId="6706651A" w14:textId="2D67C401" w:rsidR="001C15D5" w:rsidRDefault="00DA10FC" w:rsidP="00C278F8">
      <w:pPr>
        <w:pStyle w:val="TPC-ClauseL2-Title"/>
      </w:pPr>
      <w:bookmarkStart w:id="204" w:name="_Toc95314926"/>
      <w:r>
        <w:t>General</w:t>
      </w:r>
      <w:r w:rsidR="0044674F">
        <w:t xml:space="preserve"> Meetings</w:t>
      </w:r>
      <w:bookmarkEnd w:id="204"/>
    </w:p>
    <w:p w14:paraId="60E17753" w14:textId="3492E503" w:rsidR="00CC761A" w:rsidRPr="003E3B91" w:rsidRDefault="00CC761A" w:rsidP="00984063">
      <w:pPr>
        <w:pStyle w:val="TPC-ClauseL3-Title"/>
      </w:pPr>
      <w:bookmarkStart w:id="205" w:name="_Toc95314927"/>
      <w:bookmarkStart w:id="206" w:name="_Hlk95132700"/>
      <w:r w:rsidRPr="003E3B91">
        <w:t xml:space="preserve">Frequency of General </w:t>
      </w:r>
      <w:bookmarkEnd w:id="192"/>
      <w:r w:rsidR="00C33F40">
        <w:t>Meetings</w:t>
      </w:r>
      <w:bookmarkEnd w:id="205"/>
    </w:p>
    <w:p w14:paraId="44AB9879" w14:textId="30949E71" w:rsidR="00CC761A" w:rsidRDefault="00CC761A" w:rsidP="005024EF">
      <w:pPr>
        <w:pStyle w:val="TPC-ClauseWording-Align"/>
      </w:pPr>
      <w:r w:rsidRPr="003E3B91">
        <w:t xml:space="preserve">The time and location shall be determined and approved by a </w:t>
      </w:r>
      <w:r w:rsidRPr="003E3B91">
        <w:rPr>
          <w:b/>
        </w:rPr>
        <w:t>Simple Majority</w:t>
      </w:r>
      <w:r w:rsidRPr="003E3B91">
        <w:t xml:space="preserve"> of the </w:t>
      </w:r>
      <w:r w:rsidRPr="003E3B91">
        <w:rPr>
          <w:b/>
        </w:rPr>
        <w:t>Council</w:t>
      </w:r>
      <w:r w:rsidR="001557E7">
        <w:t xml:space="preserve">. </w:t>
      </w:r>
      <w:r w:rsidRPr="003E3B91">
        <w:t xml:space="preserve">In general, the </w:t>
      </w:r>
      <w:r w:rsidRPr="003E3B91">
        <w:rPr>
          <w:b/>
        </w:rPr>
        <w:t>Council</w:t>
      </w:r>
      <w:r w:rsidRPr="003E3B91">
        <w:t xml:space="preserve"> will attempt to meet on a bimonthly schedule</w:t>
      </w:r>
      <w:r w:rsidR="003E3B91" w:rsidRPr="00234AC1">
        <w:t xml:space="preserve">, after the </w:t>
      </w:r>
      <w:r w:rsidR="003E3B91" w:rsidRPr="00C10E30">
        <w:rPr>
          <w:b/>
        </w:rPr>
        <w:t>Annual Meeting</w:t>
      </w:r>
      <w:r w:rsidR="003E3B91" w:rsidRPr="00951597">
        <w:t>,</w:t>
      </w:r>
      <w:r w:rsidRPr="00951597">
        <w:t xml:space="preserve"> with </w:t>
      </w:r>
      <w:r w:rsidR="007C0809" w:rsidRPr="00951597">
        <w:t>a minimum</w:t>
      </w:r>
      <w:r w:rsidR="007C0730" w:rsidRPr="00951597">
        <w:t xml:space="preserve"> of f</w:t>
      </w:r>
      <w:r w:rsidR="005A21CA" w:rsidRPr="00951597">
        <w:t>our</w:t>
      </w:r>
      <w:r w:rsidR="00253DAD" w:rsidRPr="00951597">
        <w:t xml:space="preserve"> </w:t>
      </w:r>
      <w:r w:rsidRPr="00951597">
        <w:t>meetings each</w:t>
      </w:r>
      <w:r w:rsidRPr="003E3B91">
        <w:t xml:space="preserve"> year and attempt to set the time and location at least six months in advance.</w:t>
      </w:r>
    </w:p>
    <w:p w14:paraId="46ABAB7D" w14:textId="2DD0D3F4" w:rsidR="0035028B" w:rsidRDefault="0035028B" w:rsidP="005024EF">
      <w:pPr>
        <w:pStyle w:val="TPC-ClauseWording-Align"/>
      </w:pPr>
      <w:r w:rsidRPr="00C10E30">
        <w:rPr>
          <w:b/>
        </w:rPr>
        <w:t>Annual Meeting</w:t>
      </w:r>
      <w:r w:rsidRPr="009C75BD">
        <w:t>s</w:t>
      </w:r>
      <w:r>
        <w:t xml:space="preserve"> </w:t>
      </w:r>
      <w:r w:rsidR="00EB1679">
        <w:t>will be in-person meetings</w:t>
      </w:r>
      <w:r w:rsidR="00FB4E1A">
        <w:t xml:space="preserve"> occurring in </w:t>
      </w:r>
      <w:r w:rsidR="006A28C2">
        <w:t>the first quarter of each calendar year</w:t>
      </w:r>
      <w:r w:rsidR="001557E7">
        <w:t xml:space="preserve">. </w:t>
      </w:r>
      <w:r w:rsidR="006A28C2">
        <w:t xml:space="preserve">See </w:t>
      </w:r>
      <w:r w:rsidR="006A28C2" w:rsidRPr="00C10E30">
        <w:rPr>
          <w:b/>
        </w:rPr>
        <w:t>Bylaws</w:t>
      </w:r>
      <w:r w:rsidR="006A28C2">
        <w:t xml:space="preserve"> </w:t>
      </w:r>
      <w:r w:rsidR="00F61176" w:rsidRPr="00A97A0E">
        <w:rPr>
          <w:bCs/>
        </w:rPr>
        <w:t>§</w:t>
      </w:r>
      <w:r w:rsidR="00F61176">
        <w:rPr>
          <w:bCs/>
        </w:rPr>
        <w:t xml:space="preserve"> </w:t>
      </w:r>
      <w:r w:rsidR="00A5424C">
        <w:t>3.5(d)(i).</w:t>
      </w:r>
    </w:p>
    <w:p w14:paraId="5CF8D001" w14:textId="5BD3C5E5" w:rsidR="00CC761A" w:rsidRDefault="00F50F2E" w:rsidP="005024EF">
      <w:pPr>
        <w:pStyle w:val="TPC-ClauseWording-Align"/>
      </w:pPr>
      <w:r w:rsidRPr="00223917">
        <w:rPr>
          <w:rStyle w:val="TPC-FontDef-Term"/>
        </w:rPr>
        <w:t>Board Meeting</w:t>
      </w:r>
      <w:r w:rsidRPr="000A2F83">
        <w:t xml:space="preserve">s will be held via video conference, see </w:t>
      </w:r>
      <w:r w:rsidRPr="00223917">
        <w:rPr>
          <w:rStyle w:val="TPC-FontDef-Term"/>
        </w:rPr>
        <w:t>Bylaws</w:t>
      </w:r>
      <w:r w:rsidRPr="000A2F83">
        <w:t xml:space="preserve"> </w:t>
      </w:r>
      <w:r w:rsidR="000A2F83" w:rsidRPr="00A97A0E">
        <w:rPr>
          <w:bCs/>
        </w:rPr>
        <w:t>§</w:t>
      </w:r>
      <w:r w:rsidR="000A2F83">
        <w:rPr>
          <w:bCs/>
        </w:rPr>
        <w:t xml:space="preserve"> </w:t>
      </w:r>
      <w:r w:rsidR="0066511A" w:rsidRPr="000A2F83">
        <w:t>3.5(d)(ii)</w:t>
      </w:r>
      <w:r w:rsidR="00231AE2">
        <w:t xml:space="preserve">, </w:t>
      </w:r>
      <w:r w:rsidR="0066511A" w:rsidRPr="000A2F83">
        <w:t>following the</w:t>
      </w:r>
      <w:r w:rsidR="00C24B9F">
        <w:t xml:space="preserve"> </w:t>
      </w:r>
      <w:r w:rsidR="00C24B9F" w:rsidRPr="00C24B9F">
        <w:rPr>
          <w:rStyle w:val="TPC-FontDef-Term"/>
        </w:rPr>
        <w:t>General Technical Meeting</w:t>
      </w:r>
      <w:r w:rsidR="00C24B9F">
        <w:t>s</w:t>
      </w:r>
      <w:r w:rsidR="001557E7">
        <w:t xml:space="preserve">. </w:t>
      </w:r>
      <w:r w:rsidR="001B6B96" w:rsidRPr="00223917">
        <w:rPr>
          <w:rStyle w:val="TPC-FontDef-Term"/>
        </w:rPr>
        <w:t>Member</w:t>
      </w:r>
      <w:r w:rsidR="001B6B96">
        <w:t>s will be notified</w:t>
      </w:r>
      <w:r w:rsidR="00461C8E">
        <w:t xml:space="preserve"> </w:t>
      </w:r>
      <w:r w:rsidR="00D85487">
        <w:t xml:space="preserve">by the </w:t>
      </w:r>
      <w:r w:rsidR="00D85487" w:rsidRPr="00095DB6">
        <w:rPr>
          <w:rStyle w:val="TPC-FontDef-Term"/>
        </w:rPr>
        <w:t>Administrator</w:t>
      </w:r>
      <w:r w:rsidR="00D85487">
        <w:t xml:space="preserve"> </w:t>
      </w:r>
      <w:r w:rsidR="00461C8E">
        <w:t xml:space="preserve">of the </w:t>
      </w:r>
      <w:r w:rsidR="002E0812">
        <w:t>meeting date</w:t>
      </w:r>
      <w:r w:rsidR="00973B47">
        <w:t xml:space="preserve">, </w:t>
      </w:r>
      <w:r w:rsidR="002E0812">
        <w:t>time</w:t>
      </w:r>
      <w:r w:rsidR="00335347">
        <w:t xml:space="preserve">, </w:t>
      </w:r>
      <w:r w:rsidR="00973B47">
        <w:t xml:space="preserve">and </w:t>
      </w:r>
      <w:r w:rsidR="00F25F82">
        <w:t>method of attendance</w:t>
      </w:r>
      <w:r w:rsidR="00223917">
        <w:t xml:space="preserve"> as</w:t>
      </w:r>
      <w:r w:rsidR="00F25F82">
        <w:t xml:space="preserve"> per </w:t>
      </w:r>
      <w:r w:rsidR="00F25F82" w:rsidRPr="00223917">
        <w:rPr>
          <w:rStyle w:val="TPC-FontDef-Term"/>
        </w:rPr>
        <w:t>Bylaws</w:t>
      </w:r>
      <w:r w:rsidR="00F25F82">
        <w:t xml:space="preserve"> </w:t>
      </w:r>
      <w:r w:rsidR="000C5E8F" w:rsidRPr="00A97A0E">
        <w:rPr>
          <w:bCs/>
        </w:rPr>
        <w:t>§</w:t>
      </w:r>
      <w:r w:rsidR="000C5E8F">
        <w:rPr>
          <w:bCs/>
        </w:rPr>
        <w:t xml:space="preserve"> </w:t>
      </w:r>
      <w:r w:rsidR="00F25F82">
        <w:t>3.5</w:t>
      </w:r>
      <w:r w:rsidR="000C5E8F">
        <w:t>(c)</w:t>
      </w:r>
      <w:r w:rsidR="001557E7">
        <w:t xml:space="preserve">. </w:t>
      </w:r>
    </w:p>
    <w:p w14:paraId="13756863" w14:textId="676BA119" w:rsidR="009E0DE1" w:rsidRDefault="001E1EAD" w:rsidP="009E0DE1">
      <w:pPr>
        <w:pStyle w:val="TPC-ClauseWording-Align"/>
      </w:pPr>
      <w:r>
        <w:t>Regardless of the above provisions, a</w:t>
      </w:r>
      <w:r w:rsidR="009E0DE1">
        <w:t xml:space="preserve">ny action which is required by law, the </w:t>
      </w:r>
      <w:r w:rsidR="009E0DE1" w:rsidRPr="00593865">
        <w:rPr>
          <w:rStyle w:val="TPC-FontDef-Term"/>
        </w:rPr>
        <w:t>Bylaws</w:t>
      </w:r>
      <w:r w:rsidR="009E0DE1">
        <w:t xml:space="preserve">, or </w:t>
      </w:r>
      <w:r>
        <w:t xml:space="preserve">the </w:t>
      </w:r>
      <w:r w:rsidR="009E0DE1">
        <w:t>Articles of Incorporation of the Corporation</w:t>
      </w:r>
      <w:r>
        <w:t>,</w:t>
      </w:r>
      <w:r w:rsidR="009E0DE1">
        <w:t xml:space="preserve"> to be taken at a meeting of the </w:t>
      </w:r>
      <w:r w:rsidRPr="001E1EAD">
        <w:rPr>
          <w:rStyle w:val="TPC-FontDef-Term"/>
        </w:rPr>
        <w:t>Council</w:t>
      </w:r>
      <w:r w:rsidR="009E0DE1">
        <w:t xml:space="preserve"> may be taken by telephone/video conference equipment by means of which all persons participating in the meeting can see and hear each other, and such participation in a meeting shall constitute attendance and presence in person at the meeting.</w:t>
      </w:r>
    </w:p>
    <w:bookmarkEnd w:id="206"/>
    <w:p w14:paraId="1AFA7678" w14:textId="77777777" w:rsidR="009E0DE1" w:rsidRDefault="009E0DE1" w:rsidP="005024EF">
      <w:pPr>
        <w:pStyle w:val="TPC-ClauseWording-Align"/>
      </w:pPr>
    </w:p>
    <w:p w14:paraId="7B7AC04D" w14:textId="5DD340A9" w:rsidR="00CC761A" w:rsidRDefault="00CC761A" w:rsidP="00F437B7">
      <w:pPr>
        <w:pStyle w:val="TPC-ClauseL3-Title"/>
      </w:pPr>
      <w:bookmarkStart w:id="207" w:name="_Toc3362312"/>
      <w:bookmarkStart w:id="208" w:name="_Toc3363242"/>
      <w:bookmarkStart w:id="209" w:name="_Toc3381290"/>
      <w:bookmarkStart w:id="210" w:name="_Toc3362313"/>
      <w:bookmarkStart w:id="211" w:name="_Toc3363243"/>
      <w:bookmarkStart w:id="212" w:name="_Toc3381291"/>
      <w:bookmarkStart w:id="213" w:name="_Ref374360298"/>
      <w:bookmarkStart w:id="214" w:name="_Toc95314928"/>
      <w:bookmarkEnd w:id="207"/>
      <w:bookmarkEnd w:id="208"/>
      <w:bookmarkEnd w:id="209"/>
      <w:bookmarkEnd w:id="210"/>
      <w:bookmarkEnd w:id="211"/>
      <w:bookmarkEnd w:id="212"/>
      <w:r w:rsidRPr="00CC761A">
        <w:t>Meeting Minutes</w:t>
      </w:r>
      <w:bookmarkEnd w:id="213"/>
      <w:bookmarkEnd w:id="214"/>
    </w:p>
    <w:p w14:paraId="128BE75C" w14:textId="3460E1C4" w:rsidR="00CC761A" w:rsidRDefault="00CC761A" w:rsidP="000E14DF">
      <w:pPr>
        <w:pStyle w:val="TPC-ClauseWording-Align"/>
      </w:pPr>
      <w:r w:rsidRPr="00CC761A">
        <w:t xml:space="preserve">The </w:t>
      </w:r>
      <w:r w:rsidRPr="00CC761A">
        <w:rPr>
          <w:b/>
        </w:rPr>
        <w:t>Administrator</w:t>
      </w:r>
      <w:r w:rsidRPr="00CC761A">
        <w:t xml:space="preserve"> is responsible for recording and posting the minutes of the </w:t>
      </w:r>
      <w:r w:rsidRPr="00CC761A">
        <w:rPr>
          <w:b/>
        </w:rPr>
        <w:t>General Meetings</w:t>
      </w:r>
      <w:r w:rsidR="001557E7">
        <w:t xml:space="preserve">. </w:t>
      </w:r>
      <w:r w:rsidRPr="00CC761A">
        <w:t xml:space="preserve">Any written presentation, visual aid, or document presented by a </w:t>
      </w:r>
      <w:r w:rsidRPr="00CC761A">
        <w:rPr>
          <w:b/>
        </w:rPr>
        <w:t>Member</w:t>
      </w:r>
      <w:r w:rsidRPr="00CC761A">
        <w:t xml:space="preserve"> at a </w:t>
      </w:r>
      <w:r w:rsidRPr="00CC761A">
        <w:rPr>
          <w:b/>
        </w:rPr>
        <w:t>General Meeting</w:t>
      </w:r>
      <w:r w:rsidRPr="00CC761A">
        <w:t xml:space="preserve"> must be provided to the </w:t>
      </w:r>
      <w:r w:rsidRPr="00CC761A">
        <w:rPr>
          <w:b/>
        </w:rPr>
        <w:t>Administrator</w:t>
      </w:r>
      <w:r w:rsidRPr="00CC761A">
        <w:t xml:space="preserve"> prior to presentation for inclusion in the meeting minutes</w:t>
      </w:r>
      <w:r w:rsidR="001557E7">
        <w:t xml:space="preserve">. </w:t>
      </w:r>
      <w:r w:rsidRPr="00CC761A">
        <w:t xml:space="preserve">Any </w:t>
      </w:r>
      <w:r w:rsidRPr="00CC761A">
        <w:rPr>
          <w:b/>
        </w:rPr>
        <w:t>Member</w:t>
      </w:r>
      <w:r w:rsidRPr="00CC761A">
        <w:t xml:space="preserve"> may request the exclusion of material from the minutes; a decision by the </w:t>
      </w:r>
      <w:r w:rsidRPr="00CC761A">
        <w:rPr>
          <w:b/>
        </w:rPr>
        <w:t>Council</w:t>
      </w:r>
      <w:r w:rsidRPr="00CC761A">
        <w:t xml:space="preserve"> to exclude material from the minutes shall be determined by a </w:t>
      </w:r>
      <w:r w:rsidRPr="00CC761A">
        <w:rPr>
          <w:b/>
        </w:rPr>
        <w:t>Simple Majority</w:t>
      </w:r>
      <w:r w:rsidRPr="00CC761A">
        <w:t xml:space="preserve"> vote</w:t>
      </w:r>
      <w:r w:rsidR="001557E7">
        <w:t xml:space="preserve">. </w:t>
      </w:r>
      <w:r w:rsidRPr="00CC761A">
        <w:t>Adobe Acrobat PDF and HTML are common formats for exchange of such documents; however, arrangements can be made with the administrator for alternate formats such as Microsoft PowerPoint, if convenient for both parties</w:t>
      </w:r>
      <w:r w:rsidR="001557E7">
        <w:t xml:space="preserve">. </w:t>
      </w:r>
      <w:r w:rsidRPr="00CC761A">
        <w:t>Materials updated during</w:t>
      </w:r>
      <w:r w:rsidR="008F0703">
        <w:t xml:space="preserve"> the </w:t>
      </w:r>
      <w:r w:rsidRPr="00CC761A">
        <w:t>presentation must also be provided by the end of the meeting</w:t>
      </w:r>
      <w:r>
        <w:t>.</w:t>
      </w:r>
    </w:p>
    <w:p w14:paraId="04C83270" w14:textId="38B693CF" w:rsidR="00A869B9" w:rsidRDefault="00C33F40" w:rsidP="00CC761A">
      <w:pPr>
        <w:pStyle w:val="TPC-ClauseL2-Title"/>
      </w:pPr>
      <w:bookmarkStart w:id="215" w:name="_Ref6495300"/>
      <w:bookmarkStart w:id="216" w:name="_Ref6495362"/>
      <w:bookmarkStart w:id="217" w:name="_Ref6495638"/>
      <w:bookmarkStart w:id="218" w:name="_Ref6495699"/>
      <w:bookmarkStart w:id="219" w:name="_Ref6495739"/>
      <w:bookmarkStart w:id="220" w:name="_Toc95314929"/>
      <w:bookmarkStart w:id="221" w:name="_Ref374362505"/>
      <w:r>
        <w:t xml:space="preserve">General Technical, </w:t>
      </w:r>
      <w:r w:rsidR="00584337">
        <w:t>Standing Committee</w:t>
      </w:r>
      <w:r>
        <w:t>,</w:t>
      </w:r>
      <w:r w:rsidR="00584337">
        <w:t xml:space="preserve"> and </w:t>
      </w:r>
      <w:r w:rsidR="00A869B9">
        <w:t>Technical Subcommittee Meetings</w:t>
      </w:r>
      <w:bookmarkEnd w:id="215"/>
      <w:bookmarkEnd w:id="216"/>
      <w:bookmarkEnd w:id="217"/>
      <w:bookmarkEnd w:id="218"/>
      <w:bookmarkEnd w:id="219"/>
      <w:bookmarkEnd w:id="220"/>
    </w:p>
    <w:p w14:paraId="7D44B5FD" w14:textId="350EB747" w:rsidR="00333F4C" w:rsidRPr="00DC059F" w:rsidRDefault="00333F4C" w:rsidP="00DC059F">
      <w:pPr>
        <w:pStyle w:val="TPC-ClauseL3-Wording"/>
      </w:pPr>
      <w:bookmarkStart w:id="222" w:name="_Toc3362316"/>
      <w:bookmarkStart w:id="223" w:name="_Toc3363246"/>
      <w:bookmarkStart w:id="224" w:name="_Toc3381294"/>
      <w:bookmarkEnd w:id="222"/>
      <w:bookmarkEnd w:id="223"/>
      <w:bookmarkEnd w:id="224"/>
      <w:r>
        <w:t xml:space="preserve">The </w:t>
      </w:r>
      <w:r w:rsidR="00AB1A98">
        <w:t>chairperson</w:t>
      </w:r>
      <w:r>
        <w:t xml:space="preserve"> of the </w:t>
      </w:r>
      <w:r w:rsidRPr="00DC059F">
        <w:rPr>
          <w:rStyle w:val="TPC-FontDef-Term"/>
        </w:rPr>
        <w:t>Standing Committee</w:t>
      </w:r>
      <w:r>
        <w:t xml:space="preserve">/technical subcommittee is responsible for notifying the members of the meeting schedule and </w:t>
      </w:r>
      <w:r w:rsidR="00DC059F">
        <w:t>which form</w:t>
      </w:r>
      <w:r w:rsidR="00CA62A1">
        <w:t xml:space="preserve">, see </w:t>
      </w:r>
      <w:r w:rsidR="00CA62A1" w:rsidRPr="00CA62A1">
        <w:rPr>
          <w:rStyle w:val="TPC-FontDef-Term"/>
        </w:rPr>
        <w:t>Policies</w:t>
      </w:r>
      <w:r w:rsidR="00CA62A1">
        <w:t xml:space="preserve"> </w:t>
      </w:r>
      <w:r w:rsidR="00CA62A1" w:rsidRPr="00A97A0E">
        <w:t>§</w:t>
      </w:r>
      <w:r w:rsidR="00CA62A1">
        <w:t xml:space="preserve"> </w:t>
      </w:r>
      <w:r w:rsidR="00CA62A1">
        <w:fldChar w:fldCharType="begin"/>
      </w:r>
      <w:r w:rsidR="00CA62A1">
        <w:instrText xml:space="preserve"> REF _Ref35434635 \r \h </w:instrText>
      </w:r>
      <w:r w:rsidR="00CA62A1">
        <w:fldChar w:fldCharType="separate"/>
      </w:r>
      <w:r w:rsidR="003B6401">
        <w:t>4.1.2</w:t>
      </w:r>
      <w:r w:rsidR="00CA62A1">
        <w:fldChar w:fldCharType="end"/>
      </w:r>
      <w:r w:rsidR="00DC059F">
        <w:t xml:space="preserve"> the meeting will use.</w:t>
      </w:r>
    </w:p>
    <w:p w14:paraId="4C614AE7" w14:textId="1BAA9215" w:rsidR="009C75BD" w:rsidRDefault="009C75BD" w:rsidP="00490A64">
      <w:pPr>
        <w:pStyle w:val="TPC-ClauseL3-Title"/>
      </w:pPr>
      <w:bookmarkStart w:id="225" w:name="_Ref61263622"/>
      <w:bookmarkStart w:id="226" w:name="_Toc95314930"/>
      <w:r>
        <w:t>Frequency</w:t>
      </w:r>
      <w:bookmarkEnd w:id="225"/>
      <w:bookmarkEnd w:id="226"/>
    </w:p>
    <w:p w14:paraId="75020D24" w14:textId="35F952F5" w:rsidR="00C33F40" w:rsidRPr="00C33F40" w:rsidRDefault="00C33F40" w:rsidP="00DC059F">
      <w:pPr>
        <w:pStyle w:val="TPC-ClauseWording-Align"/>
      </w:pPr>
      <w:r w:rsidRPr="00C33F40">
        <w:t>The time and location of</w:t>
      </w:r>
      <w:r>
        <w:t xml:space="preserve"> the </w:t>
      </w:r>
      <w:r w:rsidRPr="00DC059F">
        <w:rPr>
          <w:rStyle w:val="TPC-FontDef-Term"/>
        </w:rPr>
        <w:t>General Technical Meeting</w:t>
      </w:r>
      <w:r>
        <w:t>s</w:t>
      </w:r>
      <w:r w:rsidRPr="00C33F40">
        <w:t xml:space="preserve"> shall be determined and approved by a </w:t>
      </w:r>
      <w:r w:rsidRPr="00DC059F">
        <w:rPr>
          <w:rStyle w:val="TPC-FontDef-Term"/>
        </w:rPr>
        <w:t>Simple Majority</w:t>
      </w:r>
      <w:r w:rsidRPr="00C33F40">
        <w:t xml:space="preserve"> of the </w:t>
      </w:r>
      <w:r w:rsidRPr="00DC059F">
        <w:rPr>
          <w:rStyle w:val="TPC-FontDef-Term"/>
        </w:rPr>
        <w:t>Counci</w:t>
      </w:r>
      <w:r w:rsidRPr="00DC059F">
        <w:t>l</w:t>
      </w:r>
      <w:r w:rsidR="001557E7">
        <w:t xml:space="preserve">. </w:t>
      </w:r>
      <w:r w:rsidRPr="00C33F40">
        <w:t xml:space="preserve">In general, the </w:t>
      </w:r>
      <w:r w:rsidRPr="00DC059F">
        <w:rPr>
          <w:rStyle w:val="TPC-FontDef-Term"/>
        </w:rPr>
        <w:t>Council</w:t>
      </w:r>
      <w:r w:rsidRPr="00C33F40">
        <w:t xml:space="preserve"> will attempt to </w:t>
      </w:r>
      <w:r>
        <w:t xml:space="preserve">hold </w:t>
      </w:r>
      <w:r w:rsidRPr="00DC059F">
        <w:rPr>
          <w:rStyle w:val="TPC-FontDef-Term"/>
        </w:rPr>
        <w:t>General Technical Meeting</w:t>
      </w:r>
      <w:r>
        <w:t xml:space="preserve">s </w:t>
      </w:r>
      <w:r w:rsidRPr="00C33F40">
        <w:t xml:space="preserve">on a bimonthly schedule, after the </w:t>
      </w:r>
      <w:r w:rsidRPr="00DC059F">
        <w:rPr>
          <w:rStyle w:val="TPC-FontDef-Term"/>
        </w:rPr>
        <w:t>Annual Meeting</w:t>
      </w:r>
      <w:r w:rsidRPr="00C33F40">
        <w:t xml:space="preserve">, with </w:t>
      </w:r>
      <w:r w:rsidR="008F0703">
        <w:t xml:space="preserve">a </w:t>
      </w:r>
      <w:r w:rsidRPr="00C33F40">
        <w:t>minimum of four meetings each year and attempt to set the time and location at least six months in advance.</w:t>
      </w:r>
    </w:p>
    <w:p w14:paraId="6ABF204D" w14:textId="19329A0D" w:rsidR="00C33F40" w:rsidRPr="00C33F40" w:rsidRDefault="00C33F40" w:rsidP="00DC059F">
      <w:pPr>
        <w:pStyle w:val="TPC-ClauseWording-Align"/>
      </w:pPr>
      <w:r w:rsidRPr="00DC059F">
        <w:t xml:space="preserve">A </w:t>
      </w:r>
      <w:r w:rsidRPr="00DC059F">
        <w:rPr>
          <w:rStyle w:val="TPC-FontDef-Term"/>
        </w:rPr>
        <w:t>General Technical Meeting</w:t>
      </w:r>
      <w:r>
        <w:t xml:space="preserve"> </w:t>
      </w:r>
      <w:r w:rsidRPr="00C33F40">
        <w:t xml:space="preserve">will be </w:t>
      </w:r>
      <w:r>
        <w:t xml:space="preserve">held </w:t>
      </w:r>
      <w:r w:rsidRPr="00C33F40">
        <w:t>in the first quarter of each calendar year</w:t>
      </w:r>
      <w:r>
        <w:t xml:space="preserve"> and </w:t>
      </w:r>
      <w:r w:rsidR="009865EA">
        <w:t xml:space="preserve">be </w:t>
      </w:r>
      <w:r>
        <w:t xml:space="preserve">co-located with the </w:t>
      </w:r>
      <w:r w:rsidRPr="00DC059F">
        <w:rPr>
          <w:rStyle w:val="TPC-FontDef-Term"/>
        </w:rPr>
        <w:t>Annual Meeting</w:t>
      </w:r>
      <w:r w:rsidRPr="00C33F40">
        <w:t>.</w:t>
      </w:r>
    </w:p>
    <w:p w14:paraId="38DDBAEC" w14:textId="4B2DF87C" w:rsidR="0071252D" w:rsidRDefault="00E46C99" w:rsidP="009C75BD">
      <w:pPr>
        <w:pStyle w:val="TPC-ClauseWording-Align"/>
      </w:pPr>
      <w:r>
        <w:t xml:space="preserve">All other </w:t>
      </w:r>
      <w:r w:rsidRPr="00E46C99">
        <w:rPr>
          <w:rStyle w:val="TPC-FontDef-Term"/>
        </w:rPr>
        <w:t>Standing Committee</w:t>
      </w:r>
      <w:r>
        <w:t xml:space="preserve"> and technical subcommittee meeting </w:t>
      </w:r>
      <w:r w:rsidR="00DB090D">
        <w:t>frequenc</w:t>
      </w:r>
      <w:r w:rsidR="009865EA">
        <w:t>ies</w:t>
      </w:r>
      <w:r w:rsidR="00DB090D">
        <w:t xml:space="preserve"> </w:t>
      </w:r>
      <w:r w:rsidR="009865EA">
        <w:t>are</w:t>
      </w:r>
      <w:r w:rsidR="00DB090D">
        <w:t xml:space="preserve"> dependent on the </w:t>
      </w:r>
      <w:r w:rsidR="0071252D">
        <w:t xml:space="preserve">workload requirements of each </w:t>
      </w:r>
      <w:r w:rsidR="006023AB" w:rsidRPr="006023AB">
        <w:rPr>
          <w:rStyle w:val="TPC-FontDef-Term"/>
        </w:rPr>
        <w:t>Standing Committee</w:t>
      </w:r>
      <w:r w:rsidR="006023AB">
        <w:t xml:space="preserve"> </w:t>
      </w:r>
      <w:r w:rsidR="0071252D">
        <w:t>and technical subcommittee</w:t>
      </w:r>
      <w:r w:rsidR="00DC059F">
        <w:t>.</w:t>
      </w:r>
    </w:p>
    <w:p w14:paraId="4DDCA450" w14:textId="4226D9C3" w:rsidR="00B217B8" w:rsidRDefault="727DDC1E" w:rsidP="009F64CE">
      <w:pPr>
        <w:pStyle w:val="TPC-ListL1-Bullet"/>
      </w:pPr>
      <w:r>
        <w:t xml:space="preserve">The </w:t>
      </w:r>
      <w:r w:rsidRPr="6CC59D8D">
        <w:rPr>
          <w:rStyle w:val="TPC-FontDef-Term"/>
        </w:rPr>
        <w:t>Steering Committee</w:t>
      </w:r>
      <w:r>
        <w:t xml:space="preserve"> </w:t>
      </w:r>
      <w:r w:rsidR="44F33427">
        <w:t>r</w:t>
      </w:r>
      <w:r>
        <w:t>egular video conference meetings will be scheduled every week, or as necessary to meet the current workload requirements.</w:t>
      </w:r>
      <w:r w:rsidR="49D5CA16">
        <w:t xml:space="preserve"> </w:t>
      </w:r>
    </w:p>
    <w:p w14:paraId="43FAB987" w14:textId="55A73982" w:rsidR="00547E38" w:rsidRDefault="54D95CD5" w:rsidP="009F64CE">
      <w:pPr>
        <w:pStyle w:val="TPC-ListL1-Bullet"/>
      </w:pPr>
      <w:r>
        <w:t xml:space="preserve">The </w:t>
      </w:r>
      <w:r w:rsidR="4B98B94F" w:rsidRPr="6CC59D8D">
        <w:rPr>
          <w:rStyle w:val="TPC-FontDef-Term"/>
        </w:rPr>
        <w:t>TAB</w:t>
      </w:r>
      <w:r w:rsidR="4B98B94F">
        <w:t xml:space="preserve"> </w:t>
      </w:r>
      <w:r w:rsidR="1479A255">
        <w:t>r</w:t>
      </w:r>
      <w:r w:rsidR="4B98B94F">
        <w:t xml:space="preserve">egular video conference meetings will be scheduled </w:t>
      </w:r>
      <w:r w:rsidR="3F8735A9">
        <w:t>semiweekly</w:t>
      </w:r>
      <w:r w:rsidR="4B98B94F">
        <w:t>, or as necessary to meet the current workload requirements</w:t>
      </w:r>
    </w:p>
    <w:p w14:paraId="7875B73A" w14:textId="5DAB645A" w:rsidR="007E759B" w:rsidRDefault="182C75DE" w:rsidP="006510A2">
      <w:pPr>
        <w:pStyle w:val="TPC-ListL1-Bullet"/>
      </w:pPr>
      <w:r>
        <w:t xml:space="preserve">The </w:t>
      </w:r>
      <w:r w:rsidRPr="6CC59D8D">
        <w:rPr>
          <w:rStyle w:val="TPC-FontDef-Term"/>
        </w:rPr>
        <w:t>PRC</w:t>
      </w:r>
      <w:r>
        <w:t xml:space="preserve"> regular video conference meetings will be scheduled every two weeks, or as necessary to meet the current workload requirements</w:t>
      </w:r>
    </w:p>
    <w:p w14:paraId="1335C7E9" w14:textId="0E7E1F1B" w:rsidR="006510A2" w:rsidRDefault="3093324C" w:rsidP="009F64CE">
      <w:pPr>
        <w:pStyle w:val="TPC-ListL1-Bullet"/>
      </w:pPr>
      <w:r>
        <w:t>Technical</w:t>
      </w:r>
      <w:r w:rsidR="5DD7BAAD">
        <w:t xml:space="preserve"> </w:t>
      </w:r>
      <w:r w:rsidR="60AAE729">
        <w:t>s</w:t>
      </w:r>
      <w:r w:rsidR="198DF6CD">
        <w:t xml:space="preserve">ubcommittee regular telephone/video conferences will be scheduled </w:t>
      </w:r>
      <w:r w:rsidR="2988BF37">
        <w:t>every week, or as necessary to meet the current workload requirements.</w:t>
      </w:r>
    </w:p>
    <w:p w14:paraId="0C8C79AB" w14:textId="77777777" w:rsidR="00DC059F" w:rsidRDefault="00DC059F">
      <w:pPr>
        <w:rPr>
          <w:rFonts w:ascii="Arial" w:hAnsi="Arial" w:cs="Arial"/>
          <w:b/>
          <w:sz w:val="22"/>
          <w:szCs w:val="22"/>
        </w:rPr>
      </w:pPr>
      <w:bookmarkStart w:id="227" w:name="_Toc3362319"/>
      <w:bookmarkStart w:id="228" w:name="_Toc3363249"/>
      <w:bookmarkStart w:id="229" w:name="_Toc3381297"/>
      <w:bookmarkStart w:id="230" w:name="_Toc3362320"/>
      <w:bookmarkStart w:id="231" w:name="_Toc3363250"/>
      <w:bookmarkStart w:id="232" w:name="_Toc3381298"/>
      <w:bookmarkStart w:id="233" w:name="_Toc3362321"/>
      <w:bookmarkStart w:id="234" w:name="_Toc3363251"/>
      <w:bookmarkStart w:id="235" w:name="_Toc3381299"/>
      <w:bookmarkStart w:id="236" w:name="_Ref6497697"/>
      <w:bookmarkEnd w:id="227"/>
      <w:bookmarkEnd w:id="228"/>
      <w:bookmarkEnd w:id="229"/>
      <w:bookmarkEnd w:id="230"/>
      <w:bookmarkEnd w:id="231"/>
      <w:bookmarkEnd w:id="232"/>
      <w:bookmarkEnd w:id="233"/>
      <w:bookmarkEnd w:id="234"/>
      <w:bookmarkEnd w:id="235"/>
      <w:r>
        <w:br w:type="page"/>
      </w:r>
    </w:p>
    <w:p w14:paraId="1C377BFB" w14:textId="049CC05E" w:rsidR="00CC761A" w:rsidRDefault="00CC761A" w:rsidP="00CC761A">
      <w:pPr>
        <w:pStyle w:val="TPC-ClauseL2-Title"/>
      </w:pPr>
      <w:bookmarkStart w:id="237" w:name="_Ref93920846"/>
      <w:bookmarkStart w:id="238" w:name="_Ref94093422"/>
      <w:bookmarkStart w:id="239" w:name="_Toc95314931"/>
      <w:r w:rsidRPr="00CC761A">
        <w:t>Voting Rules at General Meetings</w:t>
      </w:r>
      <w:bookmarkEnd w:id="221"/>
      <w:bookmarkEnd w:id="236"/>
      <w:bookmarkEnd w:id="237"/>
      <w:bookmarkEnd w:id="238"/>
      <w:bookmarkEnd w:id="239"/>
    </w:p>
    <w:p w14:paraId="179C1D12" w14:textId="77777777" w:rsidR="00CC761A" w:rsidRDefault="00CC761A" w:rsidP="005024EF">
      <w:pPr>
        <w:pStyle w:val="TPC-ClauseWording-Align"/>
      </w:pPr>
      <w:r w:rsidRPr="00CC761A">
        <w:t xml:space="preserve">The following voting rules shall apply at a </w:t>
      </w:r>
      <w:r w:rsidRPr="00CC761A">
        <w:rPr>
          <w:b/>
        </w:rPr>
        <w:t>General Meeting</w:t>
      </w:r>
      <w:r w:rsidRPr="00CC761A">
        <w:t>:</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808"/>
        <w:gridCol w:w="3194"/>
        <w:gridCol w:w="2070"/>
      </w:tblGrid>
      <w:tr w:rsidR="00CC761A" w:rsidRPr="00CC761A" w14:paraId="75C5CB10" w14:textId="77777777" w:rsidTr="00FA7330">
        <w:trPr>
          <w:cantSplit/>
          <w:trHeight w:val="576"/>
        </w:trPr>
        <w:tc>
          <w:tcPr>
            <w:tcW w:w="2808" w:type="dxa"/>
            <w:vAlign w:val="center"/>
          </w:tcPr>
          <w:p w14:paraId="5B14054E" w14:textId="77777777" w:rsidR="00CC761A" w:rsidRPr="00FA7330" w:rsidRDefault="00CC761A" w:rsidP="00FA7330">
            <w:pPr>
              <w:pStyle w:val="TPC-TableCell-Left"/>
              <w:rPr>
                <w:b/>
              </w:rPr>
            </w:pPr>
            <w:r w:rsidRPr="00FA7330">
              <w:rPr>
                <w:b/>
              </w:rPr>
              <w:t>Motion Pertains To</w:t>
            </w:r>
          </w:p>
        </w:tc>
        <w:tc>
          <w:tcPr>
            <w:tcW w:w="3194" w:type="dxa"/>
            <w:vAlign w:val="center"/>
          </w:tcPr>
          <w:p w14:paraId="2A1C67A7" w14:textId="77777777" w:rsidR="00CC761A" w:rsidRPr="00FA7330" w:rsidRDefault="00CC761A" w:rsidP="00FA7330">
            <w:pPr>
              <w:pStyle w:val="TPC-TableCell-Left"/>
              <w:rPr>
                <w:b/>
              </w:rPr>
            </w:pPr>
            <w:r w:rsidRPr="00FA7330">
              <w:rPr>
                <w:b/>
              </w:rPr>
              <w:t>Voting Rule</w:t>
            </w:r>
          </w:p>
        </w:tc>
        <w:tc>
          <w:tcPr>
            <w:tcW w:w="2070" w:type="dxa"/>
            <w:vAlign w:val="center"/>
          </w:tcPr>
          <w:p w14:paraId="1EC13974" w14:textId="77777777" w:rsidR="00CC761A" w:rsidRPr="00FA7330" w:rsidRDefault="00CC761A" w:rsidP="00FA7330">
            <w:pPr>
              <w:pStyle w:val="TPC-TableCell-Left"/>
              <w:rPr>
                <w:b/>
              </w:rPr>
            </w:pPr>
            <w:r w:rsidRPr="00FA7330">
              <w:rPr>
                <w:b/>
              </w:rPr>
              <w:t>Reference</w:t>
            </w:r>
          </w:p>
        </w:tc>
      </w:tr>
      <w:tr w:rsidR="00CC761A" w:rsidRPr="00CC761A" w14:paraId="75D957E7" w14:textId="77777777" w:rsidTr="00FA7330">
        <w:trPr>
          <w:cantSplit/>
          <w:trHeight w:val="576"/>
        </w:trPr>
        <w:tc>
          <w:tcPr>
            <w:tcW w:w="2808" w:type="dxa"/>
            <w:vAlign w:val="center"/>
          </w:tcPr>
          <w:p w14:paraId="400C204B" w14:textId="77777777" w:rsidR="00CC761A" w:rsidRPr="00CC761A" w:rsidRDefault="00CC761A" w:rsidP="00FA7330">
            <w:pPr>
              <w:pStyle w:val="TPC-TableCell-Left"/>
            </w:pPr>
            <w:r w:rsidRPr="00CC761A">
              <w:t>election of individuals to Standing Committees</w:t>
            </w:r>
          </w:p>
        </w:tc>
        <w:tc>
          <w:tcPr>
            <w:tcW w:w="3194" w:type="dxa"/>
            <w:vAlign w:val="center"/>
          </w:tcPr>
          <w:p w14:paraId="2C3FC446" w14:textId="77777777" w:rsidR="00CC761A" w:rsidRPr="00CC761A" w:rsidRDefault="00CC761A" w:rsidP="00FA7330">
            <w:pPr>
              <w:pStyle w:val="TPC-TableCell-Left"/>
            </w:pPr>
            <w:r w:rsidRPr="00CC761A">
              <w:t xml:space="preserve">Candidates receiving most votes, but at least a </w:t>
            </w:r>
            <w:r w:rsidRPr="00FA7330">
              <w:rPr>
                <w:b/>
              </w:rPr>
              <w:t>Simple Majority</w:t>
            </w:r>
          </w:p>
        </w:tc>
        <w:tc>
          <w:tcPr>
            <w:tcW w:w="2070" w:type="dxa"/>
            <w:vAlign w:val="center"/>
          </w:tcPr>
          <w:p w14:paraId="255981E8" w14:textId="7AD653B2" w:rsidR="00CC761A" w:rsidRPr="00CC761A" w:rsidRDefault="00CC761A" w:rsidP="00007AB8">
            <w:pPr>
              <w:pStyle w:val="TPC-TableCell-Left"/>
            </w:pPr>
            <w:r w:rsidRPr="00FA7330">
              <w:rPr>
                <w:b/>
              </w:rPr>
              <w:t>Policies</w:t>
            </w:r>
            <w:r w:rsidRPr="00CC761A">
              <w:t xml:space="preserve"> § </w:t>
            </w:r>
            <w:r w:rsidR="00007AB8">
              <w:fldChar w:fldCharType="begin"/>
            </w:r>
            <w:r w:rsidR="00007AB8">
              <w:instrText xml:space="preserve"> REF _Ref374360029 \r \h </w:instrText>
            </w:r>
            <w:r w:rsidR="00007AB8">
              <w:fldChar w:fldCharType="separate"/>
            </w:r>
            <w:r w:rsidR="003B6401">
              <w:t>3.1.2</w:t>
            </w:r>
            <w:r w:rsidR="00007AB8">
              <w:fldChar w:fldCharType="end"/>
            </w:r>
          </w:p>
        </w:tc>
      </w:tr>
      <w:tr w:rsidR="00CC761A" w:rsidRPr="00CC761A" w14:paraId="077FE4BB" w14:textId="77777777" w:rsidTr="00FA7330">
        <w:trPr>
          <w:cantSplit/>
          <w:trHeight w:val="576"/>
        </w:trPr>
        <w:tc>
          <w:tcPr>
            <w:tcW w:w="2808" w:type="dxa"/>
            <w:vAlign w:val="center"/>
          </w:tcPr>
          <w:p w14:paraId="2E0E22B8" w14:textId="77777777" w:rsidR="00CC761A" w:rsidRPr="00CC761A" w:rsidRDefault="00CC761A" w:rsidP="00FA7330">
            <w:pPr>
              <w:pStyle w:val="TPC-TableCell-Left"/>
            </w:pPr>
            <w:r w:rsidRPr="00CC761A">
              <w:t>approval of members on Technical Subcommittees</w:t>
            </w:r>
          </w:p>
        </w:tc>
        <w:tc>
          <w:tcPr>
            <w:tcW w:w="3194" w:type="dxa"/>
            <w:vAlign w:val="center"/>
          </w:tcPr>
          <w:p w14:paraId="6F56B299" w14:textId="77777777" w:rsidR="00CC761A" w:rsidRPr="00FA7330" w:rsidRDefault="00CC761A" w:rsidP="00FA7330">
            <w:pPr>
              <w:pStyle w:val="TPC-TableCell-Left"/>
              <w:rPr>
                <w:b/>
              </w:rPr>
            </w:pPr>
            <w:r w:rsidRPr="00FA7330">
              <w:rPr>
                <w:b/>
              </w:rPr>
              <w:t>Simple Majority</w:t>
            </w:r>
          </w:p>
        </w:tc>
        <w:tc>
          <w:tcPr>
            <w:tcW w:w="2070" w:type="dxa"/>
            <w:vAlign w:val="center"/>
          </w:tcPr>
          <w:p w14:paraId="6C0E9BE7" w14:textId="77DE6FAF" w:rsidR="00CC761A" w:rsidRPr="00CC761A" w:rsidRDefault="00CC761A" w:rsidP="00007AB8">
            <w:pPr>
              <w:pStyle w:val="TPC-TableCell-Left"/>
            </w:pPr>
            <w:r w:rsidRPr="00FA7330">
              <w:rPr>
                <w:b/>
              </w:rPr>
              <w:t>Policies</w:t>
            </w:r>
            <w:r w:rsidRPr="00CC761A">
              <w:t xml:space="preserve"> § </w:t>
            </w:r>
            <w:r w:rsidR="00007AB8">
              <w:fldChar w:fldCharType="begin"/>
            </w:r>
            <w:r w:rsidR="00007AB8">
              <w:instrText xml:space="preserve"> REF _Ref374360162 \r \h </w:instrText>
            </w:r>
            <w:r w:rsidR="00007AB8">
              <w:fldChar w:fldCharType="separate"/>
            </w:r>
            <w:r w:rsidR="003B6401">
              <w:t>3.5.3</w:t>
            </w:r>
            <w:r w:rsidR="00007AB8">
              <w:fldChar w:fldCharType="end"/>
            </w:r>
          </w:p>
        </w:tc>
      </w:tr>
      <w:tr w:rsidR="00CC761A" w:rsidRPr="00CC761A" w14:paraId="24E5B06D" w14:textId="77777777" w:rsidTr="00FA7330">
        <w:trPr>
          <w:cantSplit/>
          <w:trHeight w:val="576"/>
        </w:trPr>
        <w:tc>
          <w:tcPr>
            <w:tcW w:w="2808" w:type="dxa"/>
            <w:vAlign w:val="center"/>
          </w:tcPr>
          <w:p w14:paraId="50769E7E" w14:textId="4437750D" w:rsidR="00CC761A" w:rsidRPr="00CC761A" w:rsidRDefault="00CC761A" w:rsidP="00FA7330">
            <w:pPr>
              <w:pStyle w:val="TPC-TableCell-Left"/>
            </w:pPr>
            <w:r w:rsidRPr="00CC761A">
              <w:t xml:space="preserve">election of </w:t>
            </w:r>
            <w:r w:rsidR="00AB1A98">
              <w:t>chairperson</w:t>
            </w:r>
            <w:r w:rsidRPr="00CC761A">
              <w:t xml:space="preserve"> for </w:t>
            </w:r>
            <w:r w:rsidRPr="006023AB">
              <w:rPr>
                <w:rStyle w:val="TPC-FontDef-Term"/>
              </w:rPr>
              <w:t>Standing Committees</w:t>
            </w:r>
            <w:r w:rsidRPr="00CC761A">
              <w:t xml:space="preserve"> and Technical Subcommittees</w:t>
            </w:r>
          </w:p>
        </w:tc>
        <w:tc>
          <w:tcPr>
            <w:tcW w:w="3194" w:type="dxa"/>
            <w:vAlign w:val="center"/>
          </w:tcPr>
          <w:p w14:paraId="71AB2954" w14:textId="77777777" w:rsidR="00CC761A" w:rsidRPr="00FA7330" w:rsidRDefault="00CC761A" w:rsidP="00FA7330">
            <w:pPr>
              <w:pStyle w:val="TPC-TableCell-Left"/>
              <w:rPr>
                <w:b/>
              </w:rPr>
            </w:pPr>
            <w:r w:rsidRPr="00FA7330">
              <w:rPr>
                <w:b/>
              </w:rPr>
              <w:t>Simple Majority</w:t>
            </w:r>
          </w:p>
        </w:tc>
        <w:tc>
          <w:tcPr>
            <w:tcW w:w="2070" w:type="dxa"/>
            <w:vAlign w:val="center"/>
          </w:tcPr>
          <w:p w14:paraId="4E5D6863" w14:textId="70396E51" w:rsidR="00CC761A" w:rsidRPr="00CC761A" w:rsidRDefault="00CC761A" w:rsidP="00FA7330">
            <w:pPr>
              <w:pStyle w:val="TPC-TableCell-Left"/>
            </w:pPr>
            <w:r w:rsidRPr="00FA7330">
              <w:rPr>
                <w:b/>
              </w:rPr>
              <w:t>Policies</w:t>
            </w:r>
            <w:r w:rsidRPr="00CC761A">
              <w:t xml:space="preserve"> § </w:t>
            </w:r>
            <w:r w:rsidR="00007AB8">
              <w:fldChar w:fldCharType="begin"/>
            </w:r>
            <w:r w:rsidR="00007AB8">
              <w:instrText xml:space="preserve"> REF _Ref374360029 \r \h </w:instrText>
            </w:r>
            <w:r w:rsidR="00007AB8">
              <w:fldChar w:fldCharType="separate"/>
            </w:r>
            <w:r w:rsidR="003B6401">
              <w:t>3.1.2</w:t>
            </w:r>
            <w:r w:rsidR="00007AB8">
              <w:fldChar w:fldCharType="end"/>
            </w:r>
            <w:r w:rsidR="00007AB8">
              <w:t xml:space="preserve"> </w:t>
            </w:r>
            <w:r w:rsidRPr="00CC761A">
              <w:t>and</w:t>
            </w:r>
          </w:p>
          <w:p w14:paraId="707A74F4" w14:textId="4344AD21" w:rsidR="00CC761A" w:rsidRPr="00CC761A" w:rsidRDefault="00CC761A" w:rsidP="00007AB8">
            <w:pPr>
              <w:pStyle w:val="TPC-TableCell-Left"/>
            </w:pPr>
            <w:r w:rsidRPr="00B436BC">
              <w:rPr>
                <w:b/>
              </w:rPr>
              <w:t>Policies</w:t>
            </w:r>
            <w:r w:rsidRPr="00CC761A">
              <w:t xml:space="preserve"> §</w:t>
            </w:r>
            <w:r w:rsidR="0085361C">
              <w:t xml:space="preserve"> </w:t>
            </w:r>
            <w:r w:rsidR="0085361C">
              <w:fldChar w:fldCharType="begin"/>
            </w:r>
            <w:r w:rsidR="0085361C">
              <w:instrText xml:space="preserve"> REF _Ref6496703 \r \h </w:instrText>
            </w:r>
            <w:r w:rsidR="0085361C">
              <w:fldChar w:fldCharType="separate"/>
            </w:r>
            <w:r w:rsidR="003B6401">
              <w:t>3.5.1.6</w:t>
            </w:r>
            <w:r w:rsidR="0085361C">
              <w:fldChar w:fldCharType="end"/>
            </w:r>
          </w:p>
        </w:tc>
      </w:tr>
      <w:tr w:rsidR="00CC761A" w:rsidRPr="00CC761A" w14:paraId="6B8E3845" w14:textId="77777777" w:rsidTr="00FA7330">
        <w:trPr>
          <w:cantSplit/>
          <w:trHeight w:val="576"/>
        </w:trPr>
        <w:tc>
          <w:tcPr>
            <w:tcW w:w="2808" w:type="dxa"/>
            <w:vAlign w:val="center"/>
          </w:tcPr>
          <w:p w14:paraId="1AADFBC6" w14:textId="77777777" w:rsidR="00CC761A" w:rsidRPr="00CC761A" w:rsidRDefault="00CC761A" w:rsidP="00FA7330">
            <w:pPr>
              <w:pStyle w:val="TPC-TableCell-Left"/>
            </w:pPr>
            <w:r w:rsidRPr="00CC761A">
              <w:t xml:space="preserve">time and location of </w:t>
            </w:r>
            <w:r w:rsidRPr="00FA7330">
              <w:rPr>
                <w:b/>
              </w:rPr>
              <w:t>General Meetings</w:t>
            </w:r>
          </w:p>
        </w:tc>
        <w:tc>
          <w:tcPr>
            <w:tcW w:w="3194" w:type="dxa"/>
            <w:vAlign w:val="center"/>
          </w:tcPr>
          <w:p w14:paraId="1FA09AEC" w14:textId="77777777" w:rsidR="00CC761A" w:rsidRPr="00FA7330" w:rsidRDefault="00CC761A" w:rsidP="00FA7330">
            <w:pPr>
              <w:pStyle w:val="TPC-TableCell-Left"/>
              <w:rPr>
                <w:b/>
              </w:rPr>
            </w:pPr>
            <w:r w:rsidRPr="00FA7330">
              <w:rPr>
                <w:b/>
              </w:rPr>
              <w:t>Simple Majority</w:t>
            </w:r>
          </w:p>
        </w:tc>
        <w:tc>
          <w:tcPr>
            <w:tcW w:w="2070" w:type="dxa"/>
            <w:vAlign w:val="center"/>
          </w:tcPr>
          <w:p w14:paraId="6F6407DA" w14:textId="2D7B3E67" w:rsidR="00CC761A" w:rsidRPr="00CC761A" w:rsidRDefault="00CC761A" w:rsidP="00007AB8">
            <w:pPr>
              <w:pStyle w:val="TPC-TableCell-Left"/>
            </w:pPr>
            <w:r w:rsidRPr="00FA7330">
              <w:rPr>
                <w:b/>
              </w:rPr>
              <w:t>Policies</w:t>
            </w:r>
            <w:r w:rsidRPr="00CC761A">
              <w:t xml:space="preserve"> § </w:t>
            </w:r>
            <w:r w:rsidR="00007AB8">
              <w:fldChar w:fldCharType="begin"/>
            </w:r>
            <w:r w:rsidR="00007AB8">
              <w:instrText xml:space="preserve"> REF _Ref374360276 \r \h </w:instrText>
            </w:r>
            <w:r w:rsidR="00007AB8">
              <w:fldChar w:fldCharType="separate"/>
            </w:r>
            <w:r w:rsidR="003B6401">
              <w:t>4.1</w:t>
            </w:r>
            <w:r w:rsidR="00007AB8">
              <w:fldChar w:fldCharType="end"/>
            </w:r>
          </w:p>
        </w:tc>
      </w:tr>
      <w:tr w:rsidR="00CC761A" w:rsidRPr="00CC761A" w14:paraId="4B0D3416" w14:textId="77777777" w:rsidTr="00FA7330">
        <w:trPr>
          <w:cantSplit/>
          <w:trHeight w:val="576"/>
        </w:trPr>
        <w:tc>
          <w:tcPr>
            <w:tcW w:w="2808" w:type="dxa"/>
            <w:vAlign w:val="center"/>
          </w:tcPr>
          <w:p w14:paraId="4A11957E" w14:textId="77777777" w:rsidR="00CC761A" w:rsidRPr="00CC761A" w:rsidRDefault="00CC761A" w:rsidP="00FA7330">
            <w:pPr>
              <w:pStyle w:val="TPC-TableCell-Left"/>
            </w:pPr>
            <w:r w:rsidRPr="00CC761A">
              <w:t xml:space="preserve">revocation of </w:t>
            </w:r>
            <w:r w:rsidRPr="00FA7330">
              <w:rPr>
                <w:b/>
              </w:rPr>
              <w:t xml:space="preserve">Auditor </w:t>
            </w:r>
            <w:r w:rsidRPr="00CC761A">
              <w:t>certification</w:t>
            </w:r>
          </w:p>
        </w:tc>
        <w:tc>
          <w:tcPr>
            <w:tcW w:w="3194" w:type="dxa"/>
            <w:vAlign w:val="center"/>
          </w:tcPr>
          <w:p w14:paraId="1FA0E84E" w14:textId="77777777" w:rsidR="00CC761A" w:rsidRPr="00FA7330" w:rsidRDefault="00CC761A" w:rsidP="00FA7330">
            <w:pPr>
              <w:pStyle w:val="TPC-TableCell-Left"/>
              <w:rPr>
                <w:b/>
              </w:rPr>
            </w:pPr>
            <w:r w:rsidRPr="00FA7330">
              <w:rPr>
                <w:b/>
              </w:rPr>
              <w:t>Simple Majority</w:t>
            </w:r>
          </w:p>
        </w:tc>
        <w:tc>
          <w:tcPr>
            <w:tcW w:w="2070" w:type="dxa"/>
            <w:vAlign w:val="center"/>
          </w:tcPr>
          <w:p w14:paraId="7AFCB087" w14:textId="1A7DD702" w:rsidR="00CC761A" w:rsidRPr="00CC761A" w:rsidRDefault="00CC761A" w:rsidP="00B436BC">
            <w:pPr>
              <w:pStyle w:val="TPC-TableCell-Left"/>
            </w:pPr>
            <w:r w:rsidRPr="00FA7330">
              <w:rPr>
                <w:b/>
              </w:rPr>
              <w:t>Policies</w:t>
            </w:r>
            <w:r w:rsidRPr="00CC761A">
              <w:t xml:space="preserve"> § </w:t>
            </w:r>
            <w:r w:rsidR="00B436BC">
              <w:fldChar w:fldCharType="begin"/>
            </w:r>
            <w:r w:rsidR="00B436BC">
              <w:instrText xml:space="preserve"> REF _Ref374520937 \r \h </w:instrText>
            </w:r>
            <w:r w:rsidR="00B436BC">
              <w:fldChar w:fldCharType="separate"/>
            </w:r>
            <w:r w:rsidR="003B6401">
              <w:t>9.3.5</w:t>
            </w:r>
            <w:r w:rsidR="00B436BC">
              <w:fldChar w:fldCharType="end"/>
            </w:r>
          </w:p>
        </w:tc>
      </w:tr>
      <w:tr w:rsidR="00CC761A" w:rsidRPr="00CC761A" w14:paraId="334A8BE0" w14:textId="77777777" w:rsidTr="00FA7330">
        <w:trPr>
          <w:cantSplit/>
          <w:trHeight w:val="576"/>
        </w:trPr>
        <w:tc>
          <w:tcPr>
            <w:tcW w:w="2808" w:type="dxa"/>
            <w:vAlign w:val="center"/>
          </w:tcPr>
          <w:p w14:paraId="5494125F" w14:textId="77777777" w:rsidR="00CC761A" w:rsidRPr="00CC761A" w:rsidRDefault="00CC761A" w:rsidP="00FA7330">
            <w:pPr>
              <w:pStyle w:val="TPC-TableCell-Left"/>
            </w:pPr>
            <w:r w:rsidRPr="00CC761A">
              <w:t xml:space="preserve">non-compliance of a </w:t>
            </w:r>
            <w:r w:rsidRPr="005B26F4">
              <w:rPr>
                <w:b/>
              </w:rPr>
              <w:t>Result</w:t>
            </w:r>
          </w:p>
        </w:tc>
        <w:tc>
          <w:tcPr>
            <w:tcW w:w="3194" w:type="dxa"/>
            <w:vAlign w:val="center"/>
          </w:tcPr>
          <w:p w14:paraId="4F91B34F" w14:textId="77777777" w:rsidR="00CC761A" w:rsidRPr="00FA7330" w:rsidRDefault="00CC761A" w:rsidP="00FA7330">
            <w:pPr>
              <w:pStyle w:val="TPC-TableCell-Left"/>
              <w:rPr>
                <w:b/>
              </w:rPr>
            </w:pPr>
            <w:r w:rsidRPr="00FA7330">
              <w:rPr>
                <w:b/>
              </w:rPr>
              <w:t>Simple Majority</w:t>
            </w:r>
          </w:p>
        </w:tc>
        <w:tc>
          <w:tcPr>
            <w:tcW w:w="2070" w:type="dxa"/>
            <w:vAlign w:val="center"/>
          </w:tcPr>
          <w:p w14:paraId="2398ADA6" w14:textId="027A78AE" w:rsidR="00CC761A" w:rsidRPr="00CC761A" w:rsidRDefault="00CC761A" w:rsidP="00FA7330">
            <w:pPr>
              <w:pStyle w:val="TPC-TableCell-Left"/>
            </w:pPr>
            <w:r w:rsidRPr="00FA7330">
              <w:rPr>
                <w:b/>
              </w:rPr>
              <w:t>Bylaws</w:t>
            </w:r>
            <w:r w:rsidRPr="00CC761A">
              <w:t xml:space="preserve"> § 3.5 (</w:t>
            </w:r>
            <w:r w:rsidR="00860154">
              <w:t>f</w:t>
            </w:r>
            <w:r w:rsidRPr="00CC761A">
              <w:t>)</w:t>
            </w:r>
          </w:p>
        </w:tc>
      </w:tr>
      <w:tr w:rsidR="00CC761A" w:rsidRPr="00CC761A" w14:paraId="6D98B81C" w14:textId="77777777" w:rsidTr="00FA7330">
        <w:trPr>
          <w:cantSplit/>
          <w:trHeight w:val="576"/>
        </w:trPr>
        <w:tc>
          <w:tcPr>
            <w:tcW w:w="2808" w:type="dxa"/>
            <w:vAlign w:val="center"/>
          </w:tcPr>
          <w:p w14:paraId="4DE4F0A8" w14:textId="77777777" w:rsidR="00CC761A" w:rsidRPr="00CC761A" w:rsidRDefault="00CC761A" w:rsidP="00FA7330">
            <w:pPr>
              <w:pStyle w:val="TPC-TableCell-Left"/>
            </w:pPr>
            <w:r w:rsidRPr="00CC761A">
              <w:t>policy violation</w:t>
            </w:r>
          </w:p>
        </w:tc>
        <w:tc>
          <w:tcPr>
            <w:tcW w:w="3194" w:type="dxa"/>
            <w:vAlign w:val="center"/>
          </w:tcPr>
          <w:p w14:paraId="62F14687" w14:textId="77777777" w:rsidR="00CC761A" w:rsidRPr="00FA7330" w:rsidRDefault="00CC761A" w:rsidP="00FA7330">
            <w:pPr>
              <w:pStyle w:val="TPC-TableCell-Left"/>
              <w:rPr>
                <w:b/>
              </w:rPr>
            </w:pPr>
            <w:r w:rsidRPr="00FA7330">
              <w:rPr>
                <w:b/>
              </w:rPr>
              <w:t>Simple Majority</w:t>
            </w:r>
          </w:p>
        </w:tc>
        <w:tc>
          <w:tcPr>
            <w:tcW w:w="2070" w:type="dxa"/>
            <w:vAlign w:val="center"/>
          </w:tcPr>
          <w:p w14:paraId="5D2B9FA7" w14:textId="1CAF4B24" w:rsidR="00CC761A" w:rsidRPr="00CC761A" w:rsidRDefault="00CC761A" w:rsidP="00FA7330">
            <w:pPr>
              <w:pStyle w:val="TPC-TableCell-Left"/>
            </w:pPr>
            <w:r w:rsidRPr="00FA7330">
              <w:rPr>
                <w:b/>
              </w:rPr>
              <w:t>Bylaws</w:t>
            </w:r>
            <w:r w:rsidRPr="00CC761A">
              <w:t xml:space="preserve"> § 3.5 (</w:t>
            </w:r>
            <w:r w:rsidR="00860154">
              <w:t>f</w:t>
            </w:r>
            <w:r w:rsidRPr="00CC761A">
              <w:t>)</w:t>
            </w:r>
          </w:p>
        </w:tc>
      </w:tr>
      <w:tr w:rsidR="00CC761A" w:rsidRPr="00CC761A" w14:paraId="7208DE31" w14:textId="77777777" w:rsidTr="00FA7330">
        <w:trPr>
          <w:cantSplit/>
          <w:trHeight w:val="576"/>
        </w:trPr>
        <w:tc>
          <w:tcPr>
            <w:tcW w:w="2808" w:type="dxa"/>
            <w:vAlign w:val="center"/>
          </w:tcPr>
          <w:p w14:paraId="16DC0056" w14:textId="77777777" w:rsidR="00CC761A" w:rsidRPr="00CC761A" w:rsidRDefault="00CC761A" w:rsidP="00FA7330">
            <w:pPr>
              <w:pStyle w:val="TPC-TableCell-Left"/>
            </w:pPr>
            <w:r w:rsidRPr="00CC761A">
              <w:t>exclusion of presentation material from meeting minutes</w:t>
            </w:r>
          </w:p>
        </w:tc>
        <w:tc>
          <w:tcPr>
            <w:tcW w:w="3194" w:type="dxa"/>
            <w:vAlign w:val="center"/>
          </w:tcPr>
          <w:p w14:paraId="1105A7F4" w14:textId="77777777" w:rsidR="00CC761A" w:rsidRPr="00FA7330" w:rsidRDefault="00CC761A" w:rsidP="00FA7330">
            <w:pPr>
              <w:pStyle w:val="TPC-TableCell-Left"/>
              <w:rPr>
                <w:b/>
              </w:rPr>
            </w:pPr>
            <w:r w:rsidRPr="00FA7330">
              <w:rPr>
                <w:b/>
              </w:rPr>
              <w:t>Simple Majority</w:t>
            </w:r>
          </w:p>
        </w:tc>
        <w:tc>
          <w:tcPr>
            <w:tcW w:w="2070" w:type="dxa"/>
            <w:vAlign w:val="center"/>
          </w:tcPr>
          <w:p w14:paraId="210904C6" w14:textId="41EF2258" w:rsidR="00CC761A" w:rsidRPr="00CC761A" w:rsidRDefault="00CC761A" w:rsidP="00007AB8">
            <w:pPr>
              <w:pStyle w:val="TPC-TableCell-Left"/>
            </w:pPr>
            <w:r w:rsidRPr="00FA7330">
              <w:rPr>
                <w:b/>
              </w:rPr>
              <w:t>Policies</w:t>
            </w:r>
            <w:r w:rsidRPr="00CC761A">
              <w:t xml:space="preserve"> § </w:t>
            </w:r>
            <w:r w:rsidR="00007AB8">
              <w:fldChar w:fldCharType="begin"/>
            </w:r>
            <w:r w:rsidR="00007AB8">
              <w:instrText xml:space="preserve"> REF _Ref374360298 \r \h </w:instrText>
            </w:r>
            <w:r w:rsidR="00007AB8">
              <w:fldChar w:fldCharType="separate"/>
            </w:r>
            <w:r w:rsidR="003B6401">
              <w:t>4.2.2</w:t>
            </w:r>
            <w:r w:rsidR="00007AB8">
              <w:fldChar w:fldCharType="end"/>
            </w:r>
          </w:p>
        </w:tc>
      </w:tr>
      <w:tr w:rsidR="00CC761A" w:rsidRPr="00CC761A" w14:paraId="3E9DB785" w14:textId="77777777" w:rsidTr="00FA7330">
        <w:trPr>
          <w:cantSplit/>
          <w:trHeight w:val="576"/>
        </w:trPr>
        <w:tc>
          <w:tcPr>
            <w:tcW w:w="2808" w:type="dxa"/>
            <w:vAlign w:val="center"/>
          </w:tcPr>
          <w:p w14:paraId="5940FBD4" w14:textId="77777777" w:rsidR="00CC761A" w:rsidRPr="00CC761A" w:rsidRDefault="00CC761A" w:rsidP="00FA7330">
            <w:pPr>
              <w:pStyle w:val="TPC-TableCell-Left"/>
            </w:pPr>
            <w:r w:rsidRPr="00CC761A">
              <w:t xml:space="preserve">authorization for a </w:t>
            </w:r>
            <w:r w:rsidR="005B26F4">
              <w:rPr>
                <w:b/>
              </w:rPr>
              <w:t>M</w:t>
            </w:r>
            <w:r w:rsidRPr="00AB77D6">
              <w:rPr>
                <w:b/>
              </w:rPr>
              <w:t xml:space="preserve">ail </w:t>
            </w:r>
            <w:r w:rsidR="005B26F4">
              <w:rPr>
                <w:b/>
              </w:rPr>
              <w:t>B</w:t>
            </w:r>
            <w:r w:rsidRPr="00AB77D6">
              <w:rPr>
                <w:b/>
              </w:rPr>
              <w:t>allot</w:t>
            </w:r>
          </w:p>
        </w:tc>
        <w:tc>
          <w:tcPr>
            <w:tcW w:w="3194" w:type="dxa"/>
            <w:vAlign w:val="center"/>
          </w:tcPr>
          <w:p w14:paraId="2D09E1F0" w14:textId="77777777" w:rsidR="00CC761A" w:rsidRPr="00FA7330" w:rsidRDefault="00CC761A" w:rsidP="00FA7330">
            <w:pPr>
              <w:pStyle w:val="TPC-TableCell-Left"/>
              <w:rPr>
                <w:b/>
              </w:rPr>
            </w:pPr>
            <w:r w:rsidRPr="00FA7330">
              <w:rPr>
                <w:b/>
              </w:rPr>
              <w:t>Simple Majority</w:t>
            </w:r>
          </w:p>
        </w:tc>
        <w:tc>
          <w:tcPr>
            <w:tcW w:w="2070" w:type="dxa"/>
            <w:vAlign w:val="center"/>
          </w:tcPr>
          <w:p w14:paraId="6F2D7992" w14:textId="50931E06" w:rsidR="00CC761A" w:rsidRPr="00CC761A" w:rsidRDefault="00CC761A" w:rsidP="00B436BC">
            <w:pPr>
              <w:pStyle w:val="TPC-TableCell-Left"/>
            </w:pPr>
            <w:r w:rsidRPr="00FA7330">
              <w:rPr>
                <w:b/>
              </w:rPr>
              <w:t>Policies</w:t>
            </w:r>
            <w:r w:rsidRPr="00CC761A">
              <w:t xml:space="preserve"> § </w:t>
            </w:r>
            <w:r w:rsidR="00B436BC">
              <w:rPr>
                <w:rFonts w:cs="Arial"/>
                <w:b/>
                <w:bCs/>
                <w:color w:val="A50021"/>
                <w:highlight w:val="cyan"/>
              </w:rPr>
              <w:fldChar w:fldCharType="begin"/>
            </w:r>
            <w:r w:rsidR="00B436BC">
              <w:instrText xml:space="preserve"> REF _Ref374520967 \r \h </w:instrText>
            </w:r>
            <w:r w:rsidR="00B436BC">
              <w:rPr>
                <w:rFonts w:cs="Arial"/>
                <w:b/>
                <w:bCs/>
                <w:color w:val="A50021"/>
                <w:highlight w:val="cyan"/>
              </w:rPr>
            </w:r>
            <w:r w:rsidR="00B436BC">
              <w:rPr>
                <w:rFonts w:cs="Arial"/>
                <w:b/>
                <w:bCs/>
                <w:color w:val="A50021"/>
                <w:highlight w:val="cyan"/>
              </w:rPr>
              <w:fldChar w:fldCharType="separate"/>
            </w:r>
            <w:r w:rsidR="003B6401">
              <w:t>4.5.1.1</w:t>
            </w:r>
            <w:r w:rsidR="00B436BC">
              <w:rPr>
                <w:rFonts w:cs="Arial"/>
                <w:b/>
                <w:bCs/>
                <w:color w:val="A50021"/>
                <w:highlight w:val="cyan"/>
              </w:rPr>
              <w:fldChar w:fldCharType="end"/>
            </w:r>
          </w:p>
        </w:tc>
      </w:tr>
      <w:tr w:rsidR="00CC761A" w:rsidRPr="00CC761A" w14:paraId="5CD68C4E" w14:textId="77777777" w:rsidTr="00FA7330">
        <w:trPr>
          <w:cantSplit/>
          <w:trHeight w:val="576"/>
        </w:trPr>
        <w:tc>
          <w:tcPr>
            <w:tcW w:w="2808" w:type="dxa"/>
            <w:vAlign w:val="center"/>
          </w:tcPr>
          <w:p w14:paraId="43964F4B" w14:textId="77777777" w:rsidR="00CC761A" w:rsidRPr="00CC761A" w:rsidRDefault="00CC761A" w:rsidP="00FA7330">
            <w:pPr>
              <w:pStyle w:val="TPC-TableCell-Left"/>
            </w:pPr>
            <w:r w:rsidRPr="00CC761A">
              <w:t>All other motions</w:t>
            </w:r>
          </w:p>
        </w:tc>
        <w:tc>
          <w:tcPr>
            <w:tcW w:w="3194" w:type="dxa"/>
            <w:vAlign w:val="center"/>
          </w:tcPr>
          <w:p w14:paraId="786CD240" w14:textId="77777777" w:rsidR="00CC761A" w:rsidRPr="00CC761A" w:rsidRDefault="00CC761A" w:rsidP="00FA7330">
            <w:pPr>
              <w:pStyle w:val="TPC-TableCell-Left"/>
            </w:pPr>
            <w:r w:rsidRPr="00CC761A">
              <w:t xml:space="preserve">Two-thirds as defined as a </w:t>
            </w:r>
            <w:r w:rsidRPr="00FA7330">
              <w:rPr>
                <w:b/>
              </w:rPr>
              <w:t>Super Majority</w:t>
            </w:r>
            <w:r w:rsidRPr="00CC761A">
              <w:t xml:space="preserve"> in </w:t>
            </w:r>
            <w:r w:rsidRPr="00FA7330">
              <w:rPr>
                <w:b/>
              </w:rPr>
              <w:t>Bylaws</w:t>
            </w:r>
          </w:p>
        </w:tc>
        <w:tc>
          <w:tcPr>
            <w:tcW w:w="2070" w:type="dxa"/>
            <w:vAlign w:val="center"/>
          </w:tcPr>
          <w:p w14:paraId="01CAD192" w14:textId="59DDB503" w:rsidR="00CC761A" w:rsidRPr="00CC761A" w:rsidRDefault="00CC761A" w:rsidP="00FA7330">
            <w:pPr>
              <w:pStyle w:val="TPC-TableCell-Left"/>
            </w:pPr>
            <w:r w:rsidRPr="00FA7330">
              <w:rPr>
                <w:b/>
              </w:rPr>
              <w:t>Bylaws</w:t>
            </w:r>
            <w:r w:rsidRPr="00CC761A">
              <w:t xml:space="preserve"> § 3.5 (</w:t>
            </w:r>
            <w:r w:rsidR="00860154">
              <w:t>f</w:t>
            </w:r>
            <w:r w:rsidRPr="00CC761A">
              <w:t>)</w:t>
            </w:r>
          </w:p>
        </w:tc>
      </w:tr>
    </w:tbl>
    <w:p w14:paraId="2DD16401" w14:textId="29762130" w:rsidR="00FA7330" w:rsidRPr="00FA7330" w:rsidRDefault="00FA7330" w:rsidP="005024EF">
      <w:pPr>
        <w:pStyle w:val="TPC-ClauseWording-Align"/>
      </w:pPr>
      <w:r w:rsidRPr="00FA7330">
        <w:t xml:space="preserve">For convenience, the following definitions are included from </w:t>
      </w:r>
      <w:r w:rsidRPr="00FA7330">
        <w:rPr>
          <w:b/>
        </w:rPr>
        <w:t>Bylaws</w:t>
      </w:r>
      <w:r w:rsidRPr="00FA7330">
        <w:t xml:space="preserve"> § 3.5</w:t>
      </w:r>
      <w:r w:rsidR="00860154">
        <w:t xml:space="preserve"> </w:t>
      </w:r>
      <w:r w:rsidRPr="00FA7330">
        <w:t>(</w:t>
      </w:r>
      <w:r w:rsidR="00860154">
        <w:t>f</w:t>
      </w:r>
      <w:r w:rsidRPr="00FA7330">
        <w:t>):</w:t>
      </w:r>
    </w:p>
    <w:p w14:paraId="54F658C6" w14:textId="20F2FE97" w:rsidR="00CC761A" w:rsidRDefault="00007AB8" w:rsidP="005024EF">
      <w:pPr>
        <w:pStyle w:val="TPC-ClauseWording-Align"/>
      </w:pPr>
      <w:r w:rsidRPr="00007AB8">
        <w:t xml:space="preserve">A </w:t>
      </w:r>
      <w:r w:rsidRPr="00007AB8">
        <w:rPr>
          <w:b/>
        </w:rPr>
        <w:t>Super Majority</w:t>
      </w:r>
      <w:r w:rsidRPr="00007AB8">
        <w:t xml:space="preserve"> is defined as two-thirds of the </w:t>
      </w:r>
      <w:r w:rsidRPr="009F64CE">
        <w:rPr>
          <w:b/>
        </w:rPr>
        <w:t>Director</w:t>
      </w:r>
      <w:r w:rsidRPr="00007AB8">
        <w:t>s present and voting, excluding abstentions</w:t>
      </w:r>
      <w:r w:rsidR="001557E7">
        <w:t xml:space="preserve">. </w:t>
      </w:r>
      <w:r w:rsidRPr="00007AB8">
        <w:t xml:space="preserve">A </w:t>
      </w:r>
      <w:r w:rsidRPr="00007AB8">
        <w:rPr>
          <w:b/>
        </w:rPr>
        <w:t>Simple Majority</w:t>
      </w:r>
      <w:r w:rsidRPr="00007AB8">
        <w:t xml:space="preserve"> is defined as greater than 50% of </w:t>
      </w:r>
      <w:r w:rsidR="00310CC7">
        <w:rPr>
          <w:b/>
        </w:rPr>
        <w:t>Director</w:t>
      </w:r>
      <w:r w:rsidR="00310CC7" w:rsidRPr="009F64CE">
        <w:t>s</w:t>
      </w:r>
      <w:r w:rsidR="00310CC7" w:rsidRPr="00007AB8">
        <w:t xml:space="preserve"> </w:t>
      </w:r>
      <w:r w:rsidRPr="00007AB8">
        <w:t>present and voting</w:t>
      </w:r>
      <w:r w:rsidR="001557E7">
        <w:t xml:space="preserve">. </w:t>
      </w:r>
      <w:r w:rsidRPr="00007AB8">
        <w:t>Except as otherwise provided in the Articles, in the</w:t>
      </w:r>
      <w:r w:rsidRPr="00007AB8" w:rsidDel="00043869">
        <w:t>se</w:t>
      </w:r>
      <w:r w:rsidRPr="00007AB8">
        <w:t xml:space="preserve"> Bylaws, or by law, every act or decision done or made by a </w:t>
      </w:r>
      <w:r w:rsidRPr="00007AB8">
        <w:rPr>
          <w:b/>
        </w:rPr>
        <w:t>Super Majority</w:t>
      </w:r>
      <w:r w:rsidRPr="00007AB8">
        <w:t xml:space="preserve"> at a meeting duly held at which a quorum is present is the act of the Board</w:t>
      </w:r>
      <w:r>
        <w:t>.</w:t>
      </w:r>
    </w:p>
    <w:p w14:paraId="09B878AD" w14:textId="50E81A8F" w:rsidR="00EC373C" w:rsidRDefault="00EC373C" w:rsidP="00EC373C">
      <w:pPr>
        <w:pStyle w:val="TPC-ClauseL2-Title"/>
      </w:pPr>
      <w:bookmarkStart w:id="240" w:name="_Ref374365943"/>
      <w:bookmarkStart w:id="241" w:name="_Toc95314932"/>
      <w:r w:rsidRPr="00EC373C">
        <w:t>Mail Ballots</w:t>
      </w:r>
      <w:bookmarkEnd w:id="240"/>
      <w:bookmarkEnd w:id="241"/>
    </w:p>
    <w:p w14:paraId="04FA4909" w14:textId="3A75F6B4" w:rsidR="00EC373C" w:rsidRPr="00203BDB" w:rsidRDefault="00EC373C" w:rsidP="00203BDB">
      <w:pPr>
        <w:pStyle w:val="TPC-ClauseWording-Align"/>
      </w:pPr>
      <w:r w:rsidRPr="00203BDB">
        <w:t xml:space="preserve">Certain decisions require a </w:t>
      </w:r>
      <w:r w:rsidRPr="00203BDB">
        <w:rPr>
          <w:rStyle w:val="TPC-FontDef-Term"/>
        </w:rPr>
        <w:t>Mail Ballot</w:t>
      </w:r>
      <w:r w:rsidRPr="00203BDB">
        <w:t xml:space="preserve">, specifically: adoption of a </w:t>
      </w:r>
      <w:r w:rsidR="00AC1DCB" w:rsidRPr="00203BDB">
        <w:rPr>
          <w:rStyle w:val="TPC-FontDef-Term"/>
        </w:rPr>
        <w:t xml:space="preserve">TPC-Enterprise </w:t>
      </w:r>
      <w:r w:rsidRPr="00203BDB">
        <w:rPr>
          <w:rStyle w:val="TPC-FontDef-Term"/>
        </w:rPr>
        <w:t>Benchmark Standard</w:t>
      </w:r>
      <w:r w:rsidRPr="00203BDB">
        <w:t xml:space="preserve"> (</w:t>
      </w:r>
      <w:r w:rsidRPr="00203BDB">
        <w:rPr>
          <w:rStyle w:val="TPC-FontDef-Term"/>
        </w:rPr>
        <w:t>Policies</w:t>
      </w:r>
      <w:r w:rsidRPr="00203BDB">
        <w:t xml:space="preserve"> § </w:t>
      </w:r>
      <w:r w:rsidR="00AC1DCB" w:rsidRPr="00203BDB">
        <w:fldChar w:fldCharType="begin"/>
      </w:r>
      <w:r w:rsidR="00AC1DCB" w:rsidRPr="00203BDB">
        <w:instrText xml:space="preserve"> REF _Ref374450449 \r \h </w:instrText>
      </w:r>
      <w:r w:rsidR="00203BDB">
        <w:instrText xml:space="preserve"> \* MERGEFORMAT </w:instrText>
      </w:r>
      <w:r w:rsidR="00AC1DCB" w:rsidRPr="00203BDB">
        <w:fldChar w:fldCharType="separate"/>
      </w:r>
      <w:r w:rsidR="003B6401">
        <w:t>11.3.1</w:t>
      </w:r>
      <w:r w:rsidR="00AC1DCB" w:rsidRPr="00203BDB">
        <w:fldChar w:fldCharType="end"/>
      </w:r>
      <w:r w:rsidRPr="00203BDB">
        <w:t xml:space="preserve">) or a major revision to a </w:t>
      </w:r>
      <w:r w:rsidR="00AC1DCB" w:rsidRPr="00FB63B4">
        <w:rPr>
          <w:rStyle w:val="TPC-FontDef-Term"/>
        </w:rPr>
        <w:t>TPC-Enterprise</w:t>
      </w:r>
      <w:r w:rsidR="00AC1DCB" w:rsidRPr="00203BDB">
        <w:t xml:space="preserve"> </w:t>
      </w:r>
      <w:r w:rsidRPr="00203BDB">
        <w:t>standard (</w:t>
      </w:r>
      <w:r w:rsidRPr="00FB63B4">
        <w:rPr>
          <w:rStyle w:val="TPC-FontDef-Term"/>
        </w:rPr>
        <w:t>Policies</w:t>
      </w:r>
      <w:r w:rsidRPr="00203BDB">
        <w:t xml:space="preserve"> § </w:t>
      </w:r>
      <w:r w:rsidR="00AC1DCB" w:rsidRPr="00203BDB">
        <w:fldChar w:fldCharType="begin"/>
      </w:r>
      <w:r w:rsidR="00AC1DCB" w:rsidRPr="00203BDB">
        <w:instrText xml:space="preserve"> REF _Ref374450449 \r \h </w:instrText>
      </w:r>
      <w:r w:rsidR="00203BDB">
        <w:instrText xml:space="preserve"> \* MERGEFORMAT </w:instrText>
      </w:r>
      <w:r w:rsidR="00AC1DCB" w:rsidRPr="00203BDB">
        <w:fldChar w:fldCharType="separate"/>
      </w:r>
      <w:r w:rsidR="003B6401">
        <w:t>11.3.1</w:t>
      </w:r>
      <w:r w:rsidR="00AC1DCB" w:rsidRPr="00203BDB">
        <w:fldChar w:fldCharType="end"/>
      </w:r>
      <w:r w:rsidRPr="00203BDB">
        <w:t xml:space="preserve">), amendment of the </w:t>
      </w:r>
      <w:r w:rsidRPr="00FB63B4">
        <w:rPr>
          <w:rStyle w:val="TPC-FontDef-Term"/>
        </w:rPr>
        <w:t>Bylaws</w:t>
      </w:r>
      <w:r w:rsidRPr="00203BDB">
        <w:t xml:space="preserve"> (</w:t>
      </w:r>
      <w:r w:rsidRPr="00FB63B4">
        <w:rPr>
          <w:rStyle w:val="TPC-FontDef-Term"/>
        </w:rPr>
        <w:t>Bylaws</w:t>
      </w:r>
      <w:r w:rsidRPr="00203BDB">
        <w:t xml:space="preserve"> § 6.4), and expulsion of a member (</w:t>
      </w:r>
      <w:r w:rsidRPr="00FB63B4">
        <w:rPr>
          <w:rStyle w:val="TPC-FontDef-Term"/>
        </w:rPr>
        <w:t>Policies</w:t>
      </w:r>
      <w:r w:rsidRPr="00203BDB">
        <w:t xml:space="preserve"> § </w:t>
      </w:r>
      <w:r w:rsidR="00916828" w:rsidRPr="00203BDB">
        <w:fldChar w:fldCharType="begin"/>
      </w:r>
      <w:r w:rsidR="00916828" w:rsidRPr="00203BDB">
        <w:instrText xml:space="preserve"> REF _Ref374360458 \r \h </w:instrText>
      </w:r>
      <w:r w:rsidR="00203BDB">
        <w:instrText xml:space="preserve"> \* MERGEFORMAT </w:instrText>
      </w:r>
      <w:r w:rsidR="00916828" w:rsidRPr="00203BDB">
        <w:fldChar w:fldCharType="separate"/>
      </w:r>
      <w:r w:rsidR="003B6401">
        <w:t>2.6.4</w:t>
      </w:r>
      <w:r w:rsidR="00916828" w:rsidRPr="00203BDB">
        <w:fldChar w:fldCharType="end"/>
      </w:r>
      <w:r w:rsidRPr="00203BDB">
        <w:t>)</w:t>
      </w:r>
      <w:r w:rsidR="001557E7">
        <w:t xml:space="preserve">. </w:t>
      </w:r>
      <w:r w:rsidRPr="00203BDB">
        <w:t xml:space="preserve">Other decisions may be put to a </w:t>
      </w:r>
      <w:r w:rsidRPr="00FB63B4">
        <w:rPr>
          <w:rStyle w:val="TPC-FontDef-Term"/>
        </w:rPr>
        <w:t>Mail Ballot</w:t>
      </w:r>
      <w:r w:rsidRPr="00203BDB">
        <w:t xml:space="preserve">, at the discretion of the </w:t>
      </w:r>
      <w:r w:rsidRPr="00FB63B4">
        <w:rPr>
          <w:rStyle w:val="TPC-FontDef-Term"/>
        </w:rPr>
        <w:t>Council</w:t>
      </w:r>
      <w:r w:rsidRPr="00203BDB">
        <w:t>.</w:t>
      </w:r>
    </w:p>
    <w:p w14:paraId="10D09CFD" w14:textId="30D0C816" w:rsidR="00EC373C" w:rsidRDefault="00EC373C" w:rsidP="00F437B7">
      <w:pPr>
        <w:pStyle w:val="TPC-ClauseL3-Title"/>
      </w:pPr>
      <w:bookmarkStart w:id="242" w:name="_Toc95314933"/>
      <w:r w:rsidRPr="00EC373C">
        <w:t>Process for Conducting a Mail Ballot</w:t>
      </w:r>
      <w:bookmarkEnd w:id="242"/>
    </w:p>
    <w:p w14:paraId="2E234AA9" w14:textId="31929AC5" w:rsidR="00EC373C" w:rsidRDefault="00EC373C" w:rsidP="00490A64">
      <w:pPr>
        <w:pStyle w:val="TPC-ClauseL4-Wording"/>
        <w:ind w:left="990" w:hanging="990"/>
      </w:pPr>
      <w:bookmarkStart w:id="243" w:name="_Ref374520967"/>
      <w:r w:rsidRPr="00EC373C">
        <w:rPr>
          <w:b/>
        </w:rPr>
        <w:t>Authorization</w:t>
      </w:r>
      <w:r w:rsidR="001557E7">
        <w:rPr>
          <w:b/>
        </w:rPr>
        <w:t xml:space="preserve">. </w:t>
      </w:r>
      <w:r w:rsidRPr="00EC373C">
        <w:t xml:space="preserve">A </w:t>
      </w:r>
      <w:r w:rsidRPr="00EC373C">
        <w:rPr>
          <w:b/>
        </w:rPr>
        <w:t>Mail Ballot</w:t>
      </w:r>
      <w:r w:rsidRPr="00EC373C">
        <w:t xml:space="preserve"> is authorized by a </w:t>
      </w:r>
      <w:r w:rsidRPr="00EC373C">
        <w:rPr>
          <w:b/>
        </w:rPr>
        <w:t>Simple Majority</w:t>
      </w:r>
      <w:r w:rsidRPr="00EC373C">
        <w:t xml:space="preserve"> of the </w:t>
      </w:r>
      <w:r w:rsidRPr="00EC373C">
        <w:rPr>
          <w:b/>
        </w:rPr>
        <w:t>Council</w:t>
      </w:r>
      <w:r w:rsidR="001557E7">
        <w:t xml:space="preserve">. </w:t>
      </w:r>
      <w:r w:rsidRPr="00EC373C">
        <w:t xml:space="preserve">The </w:t>
      </w:r>
      <w:r w:rsidRPr="00EC373C">
        <w:rPr>
          <w:b/>
        </w:rPr>
        <w:t>Council</w:t>
      </w:r>
      <w:r w:rsidRPr="00EC373C">
        <w:t xml:space="preserve"> motion to authorize a mail ballot must include the complete and final text of the ballot in accordance with </w:t>
      </w:r>
      <w:r w:rsidRPr="00EC373C">
        <w:rPr>
          <w:b/>
        </w:rPr>
        <w:t>Policies</w:t>
      </w:r>
      <w:r w:rsidRPr="00EC373C">
        <w:t xml:space="preserve"> § </w:t>
      </w:r>
      <w:r w:rsidR="00916828">
        <w:rPr>
          <w:b/>
          <w:color w:val="A50021"/>
          <w:highlight w:val="cyan"/>
        </w:rPr>
        <w:fldChar w:fldCharType="begin"/>
      </w:r>
      <w:r w:rsidR="00916828">
        <w:instrText xml:space="preserve"> REF _Ref374521237 \r \h </w:instrText>
      </w:r>
      <w:r w:rsidR="00916828">
        <w:rPr>
          <w:b/>
          <w:color w:val="A50021"/>
          <w:highlight w:val="cyan"/>
        </w:rPr>
      </w:r>
      <w:r w:rsidR="00916828">
        <w:rPr>
          <w:b/>
          <w:color w:val="A50021"/>
          <w:highlight w:val="cyan"/>
        </w:rPr>
        <w:fldChar w:fldCharType="separate"/>
      </w:r>
      <w:r w:rsidR="003B6401">
        <w:t>4.5.1.4</w:t>
      </w:r>
      <w:r w:rsidR="00916828">
        <w:rPr>
          <w:b/>
          <w:color w:val="A50021"/>
          <w:highlight w:val="cyan"/>
        </w:rPr>
        <w:fldChar w:fldCharType="end"/>
      </w:r>
      <w:r w:rsidRPr="00EC373C">
        <w:t>.</w:t>
      </w:r>
      <w:bookmarkEnd w:id="243"/>
    </w:p>
    <w:p w14:paraId="1AF40A71" w14:textId="2633EAA9" w:rsidR="00A56B66" w:rsidRDefault="004C009F" w:rsidP="00424A5D">
      <w:pPr>
        <w:pStyle w:val="TPC-ClauseL4-Wording"/>
        <w:ind w:hanging="1440"/>
      </w:pPr>
      <w:r w:rsidRPr="004C009F">
        <w:rPr>
          <w:b/>
        </w:rPr>
        <w:t>Eligibility</w:t>
      </w:r>
      <w:r w:rsidRPr="004C009F">
        <w:t xml:space="preserve">  </w:t>
      </w:r>
    </w:p>
    <w:p w14:paraId="1F414ABF" w14:textId="6C99C681" w:rsidR="00A56B66" w:rsidRDefault="00A56B66" w:rsidP="008D19AF">
      <w:pPr>
        <w:pStyle w:val="TPC-ClauseL5-Wording"/>
      </w:pPr>
      <w:r>
        <w:t xml:space="preserve">   Eligibility for a </w:t>
      </w:r>
      <w:r w:rsidRPr="008D19AF">
        <w:rPr>
          <w:b/>
        </w:rPr>
        <w:t>Mail Ballot</w:t>
      </w:r>
      <w:r>
        <w:t xml:space="preserve"> for a </w:t>
      </w:r>
      <w:r w:rsidRPr="008D19AF">
        <w:rPr>
          <w:b/>
        </w:rPr>
        <w:t>Bylaws</w:t>
      </w:r>
      <w:r>
        <w:t xml:space="preserve"> amendment is specified in </w:t>
      </w:r>
      <w:r w:rsidRPr="00EC373C">
        <w:rPr>
          <w:b/>
        </w:rPr>
        <w:t>Bylaws</w:t>
      </w:r>
      <w:r w:rsidRPr="00EC373C">
        <w:t xml:space="preserve"> § </w:t>
      </w:r>
      <w:r w:rsidRPr="00916828">
        <w:t>6.4</w:t>
      </w:r>
      <w:r>
        <w:t xml:space="preserve">. </w:t>
      </w:r>
      <w:r w:rsidRPr="004C009F">
        <w:t xml:space="preserve">The number of votes needed to approve a </w:t>
      </w:r>
      <w:r w:rsidRPr="004C009F">
        <w:rPr>
          <w:b/>
        </w:rPr>
        <w:t>Mail Ballot</w:t>
      </w:r>
      <w:r w:rsidRPr="004C009F">
        <w:t xml:space="preserve"> is relative to the number of eligible </w:t>
      </w:r>
      <w:r w:rsidR="000911F6">
        <w:rPr>
          <w:b/>
        </w:rPr>
        <w:t>Directors</w:t>
      </w:r>
      <w:r w:rsidR="000911F6" w:rsidRPr="004C009F">
        <w:t xml:space="preserve"> </w:t>
      </w:r>
      <w:r w:rsidRPr="004C009F">
        <w:t>at the time the ballot is authorized and does not change after that</w:t>
      </w:r>
      <w:r>
        <w:t>.</w:t>
      </w:r>
    </w:p>
    <w:p w14:paraId="26DD55FC" w14:textId="3F85E231" w:rsidR="004C009F" w:rsidRDefault="00A56B66" w:rsidP="008D19AF">
      <w:pPr>
        <w:pStyle w:val="TPC-ClauseL5-Wording"/>
      </w:pPr>
      <w:r>
        <w:t xml:space="preserve">   Eligibility for a </w:t>
      </w:r>
      <w:r w:rsidRPr="008D19AF">
        <w:rPr>
          <w:b/>
        </w:rPr>
        <w:t>Mail Ballot</w:t>
      </w:r>
      <w:r>
        <w:t xml:space="preserve"> other than a </w:t>
      </w:r>
      <w:r w:rsidRPr="008D19AF">
        <w:rPr>
          <w:b/>
        </w:rPr>
        <w:t>Bylaws</w:t>
      </w:r>
      <w:r>
        <w:t xml:space="preserve"> amendment is dependent on</w:t>
      </w:r>
      <w:r w:rsidRPr="00DA01F6">
        <w:t xml:space="preserve"> a</w:t>
      </w:r>
      <w:r w:rsidRPr="008D19AF">
        <w:rPr>
          <w:b/>
        </w:rPr>
        <w:t xml:space="preserve"> </w:t>
      </w:r>
      <w:r w:rsidR="000911F6">
        <w:rPr>
          <w:b/>
        </w:rPr>
        <w:t>Director</w:t>
      </w:r>
      <w:r w:rsidR="000911F6" w:rsidRPr="00424A5D">
        <w:rPr>
          <w:b/>
        </w:rPr>
        <w:t>s</w:t>
      </w:r>
      <w:r w:rsidR="000911F6">
        <w:t xml:space="preserve"> </w:t>
      </w:r>
      <w:r>
        <w:t xml:space="preserve">attendance at the </w:t>
      </w:r>
      <w:r w:rsidRPr="008D19AF">
        <w:rPr>
          <w:b/>
        </w:rPr>
        <w:t>General Meetings</w:t>
      </w:r>
      <w:r>
        <w:t xml:space="preserve">. </w:t>
      </w:r>
      <w:r w:rsidR="00872987" w:rsidRPr="00872987">
        <w:t xml:space="preserve">A </w:t>
      </w:r>
      <w:r w:rsidR="000911F6">
        <w:rPr>
          <w:b/>
          <w:bCs/>
        </w:rPr>
        <w:t>Director</w:t>
      </w:r>
      <w:r w:rsidR="000911F6" w:rsidRPr="00872987">
        <w:rPr>
          <w:b/>
          <w:bCs/>
        </w:rPr>
        <w:t xml:space="preserve"> </w:t>
      </w:r>
      <w:r w:rsidR="00872987" w:rsidRPr="00872987">
        <w:t xml:space="preserve">must be present for at least 50% of </w:t>
      </w:r>
      <w:r w:rsidR="008D19AF">
        <w:t>all</w:t>
      </w:r>
      <w:r w:rsidR="00872987" w:rsidRPr="00872987">
        <w:t xml:space="preserve"> </w:t>
      </w:r>
      <w:r w:rsidR="00872987" w:rsidRPr="00872987">
        <w:rPr>
          <w:b/>
          <w:bCs/>
        </w:rPr>
        <w:t xml:space="preserve">General </w:t>
      </w:r>
      <w:r w:rsidR="00C24DE6">
        <w:rPr>
          <w:b/>
          <w:bCs/>
        </w:rPr>
        <w:t>Meetings</w:t>
      </w:r>
      <w:r w:rsidR="00872987" w:rsidRPr="00872987">
        <w:t xml:space="preserve"> during the </w:t>
      </w:r>
      <w:r w:rsidR="00B225F6" w:rsidRPr="00872987">
        <w:t>12</w:t>
      </w:r>
      <w:r w:rsidR="00B225F6">
        <w:t>-</w:t>
      </w:r>
      <w:r w:rsidR="00872987" w:rsidRPr="00872987">
        <w:t xml:space="preserve">month period prior to the </w:t>
      </w:r>
      <w:r w:rsidR="00872987" w:rsidRPr="00872987">
        <w:rPr>
          <w:b/>
          <w:bCs/>
        </w:rPr>
        <w:t xml:space="preserve">General </w:t>
      </w:r>
      <w:r w:rsidR="00DB663E" w:rsidRPr="008D19AF">
        <w:rPr>
          <w:b/>
        </w:rPr>
        <w:t>M</w:t>
      </w:r>
      <w:r w:rsidR="00872987" w:rsidRPr="008D19AF">
        <w:rPr>
          <w:b/>
        </w:rPr>
        <w:t xml:space="preserve">eeting </w:t>
      </w:r>
      <w:r w:rsidR="00872987" w:rsidRPr="00872987">
        <w:t xml:space="preserve">in which the </w:t>
      </w:r>
      <w:r w:rsidR="00872987" w:rsidRPr="00872987">
        <w:rPr>
          <w:b/>
          <w:bCs/>
        </w:rPr>
        <w:t xml:space="preserve">Council </w:t>
      </w:r>
      <w:r w:rsidR="00872987" w:rsidRPr="00872987">
        <w:t xml:space="preserve">authorizes a </w:t>
      </w:r>
      <w:r w:rsidR="00872987" w:rsidRPr="00872987">
        <w:rPr>
          <w:b/>
          <w:bCs/>
        </w:rPr>
        <w:t xml:space="preserve">Mail Ballot </w:t>
      </w:r>
      <w:r w:rsidR="00872987" w:rsidRPr="00872987">
        <w:t xml:space="preserve">to be eligible to vote in the </w:t>
      </w:r>
      <w:r w:rsidR="00872987" w:rsidRPr="00872987">
        <w:rPr>
          <w:b/>
          <w:bCs/>
        </w:rPr>
        <w:t>Mail Ballot</w:t>
      </w:r>
      <w:r w:rsidR="001557E7">
        <w:t xml:space="preserve">. </w:t>
      </w:r>
      <w:r w:rsidR="00872987" w:rsidRPr="00872987">
        <w:t xml:space="preserve">For </w:t>
      </w:r>
      <w:r w:rsidR="000911F6">
        <w:rPr>
          <w:b/>
          <w:bCs/>
        </w:rPr>
        <w:t>Director</w:t>
      </w:r>
      <w:r w:rsidR="000911F6" w:rsidRPr="00691F90">
        <w:rPr>
          <w:bCs/>
        </w:rPr>
        <w:t>s</w:t>
      </w:r>
      <w:r w:rsidR="000911F6" w:rsidRPr="00872987">
        <w:rPr>
          <w:b/>
          <w:bCs/>
        </w:rPr>
        <w:t xml:space="preserve"> </w:t>
      </w:r>
      <w:r w:rsidR="00872987" w:rsidRPr="00872987">
        <w:t xml:space="preserve">who have not been a </w:t>
      </w:r>
      <w:r w:rsidR="00872987" w:rsidRPr="007E7EBD">
        <w:rPr>
          <w:b/>
          <w:bCs/>
        </w:rPr>
        <w:t>TPC Member</w:t>
      </w:r>
      <w:r w:rsidR="00872987" w:rsidRPr="00872987">
        <w:rPr>
          <w:b/>
          <w:bCs/>
        </w:rPr>
        <w:t xml:space="preserve"> </w:t>
      </w:r>
      <w:r w:rsidR="00872987" w:rsidRPr="00872987">
        <w:t xml:space="preserve">for at least 12 months, they must be present for </w:t>
      </w:r>
      <w:r w:rsidR="008D19AF">
        <w:t>a minimum of</w:t>
      </w:r>
      <w:r w:rsidR="00872987" w:rsidRPr="00872987">
        <w:t xml:space="preserve"> </w:t>
      </w:r>
      <w:r w:rsidR="006638A9">
        <w:t xml:space="preserve">two </w:t>
      </w:r>
      <w:r w:rsidR="00DA01F6" w:rsidRPr="008D19AF">
        <w:rPr>
          <w:b/>
        </w:rPr>
        <w:t>General Meetings</w:t>
      </w:r>
      <w:r w:rsidR="00DA01F6">
        <w:t xml:space="preserve"> </w:t>
      </w:r>
      <w:r w:rsidR="008D19AF">
        <w:t xml:space="preserve">and at least </w:t>
      </w:r>
      <w:r w:rsidR="00872987" w:rsidRPr="00872987">
        <w:t xml:space="preserve">50% of </w:t>
      </w:r>
      <w:r w:rsidR="008D19AF">
        <w:t>all</w:t>
      </w:r>
      <w:r w:rsidR="008D19AF" w:rsidRPr="00872987">
        <w:t xml:space="preserve"> </w:t>
      </w:r>
      <w:r w:rsidR="00872987" w:rsidRPr="00872987">
        <w:rPr>
          <w:b/>
          <w:bCs/>
        </w:rPr>
        <w:t xml:space="preserve">General </w:t>
      </w:r>
      <w:r w:rsidR="00DB663E" w:rsidRPr="008D19AF">
        <w:rPr>
          <w:b/>
        </w:rPr>
        <w:t>M</w:t>
      </w:r>
      <w:r w:rsidR="00872987" w:rsidRPr="008D19AF">
        <w:rPr>
          <w:b/>
        </w:rPr>
        <w:t>eetings</w:t>
      </w:r>
      <w:r w:rsidR="00872987" w:rsidRPr="00872987">
        <w:t xml:space="preserve"> since they obtained membership.</w:t>
      </w:r>
      <w:r w:rsidR="004C009F" w:rsidRPr="004C009F">
        <w:t xml:space="preserve"> The number of votes needed to approve a </w:t>
      </w:r>
      <w:r w:rsidR="004C009F" w:rsidRPr="004C009F">
        <w:rPr>
          <w:b/>
        </w:rPr>
        <w:t>Mail Ballot</w:t>
      </w:r>
      <w:r w:rsidR="004C009F" w:rsidRPr="004C009F">
        <w:t xml:space="preserve"> is relative to the number of eligible </w:t>
      </w:r>
      <w:r w:rsidR="000911F6">
        <w:rPr>
          <w:b/>
        </w:rPr>
        <w:t>Directors</w:t>
      </w:r>
      <w:r w:rsidR="000911F6" w:rsidRPr="004C009F">
        <w:t xml:space="preserve"> </w:t>
      </w:r>
      <w:r w:rsidR="004C009F" w:rsidRPr="004C009F">
        <w:t>at the time the ballot is authorized and does not change after that</w:t>
      </w:r>
      <w:r w:rsidR="004C009F">
        <w:t>.</w:t>
      </w:r>
    </w:p>
    <w:p w14:paraId="14385ACC" w14:textId="16FB4335" w:rsidR="004C009F" w:rsidRPr="004C009F" w:rsidRDefault="004C009F" w:rsidP="00490A64">
      <w:pPr>
        <w:pStyle w:val="TPC-ClauseL4-Wording"/>
        <w:ind w:left="990" w:hanging="990"/>
      </w:pPr>
      <w:r w:rsidRPr="004C009F">
        <w:rPr>
          <w:b/>
        </w:rPr>
        <w:t>Distribution</w:t>
      </w:r>
      <w:r w:rsidR="001557E7">
        <w:rPr>
          <w:b/>
        </w:rPr>
        <w:t xml:space="preserve">. </w:t>
      </w:r>
      <w:r w:rsidRPr="004C009F">
        <w:t xml:space="preserve">The </w:t>
      </w:r>
      <w:r w:rsidRPr="004C009F">
        <w:rPr>
          <w:b/>
        </w:rPr>
        <w:t>Administrator</w:t>
      </w:r>
      <w:r w:rsidRPr="004C009F">
        <w:t xml:space="preserve"> shall </w:t>
      </w:r>
      <w:r w:rsidRPr="004C009F">
        <w:rPr>
          <w:b/>
        </w:rPr>
        <w:t>distribute</w:t>
      </w:r>
      <w:r w:rsidRPr="004C009F">
        <w:t xml:space="preserve"> the </w:t>
      </w:r>
      <w:r w:rsidRPr="004C009F">
        <w:rPr>
          <w:b/>
        </w:rPr>
        <w:t>Mail Ballot</w:t>
      </w:r>
      <w:r w:rsidRPr="004C009F">
        <w:t xml:space="preserve"> in written form to the </w:t>
      </w:r>
      <w:r w:rsidRPr="004C009F">
        <w:rPr>
          <w:b/>
        </w:rPr>
        <w:t>Primary Representatives</w:t>
      </w:r>
      <w:r w:rsidRPr="004C009F">
        <w:t xml:space="preserve"> of all </w:t>
      </w:r>
      <w:r w:rsidR="000911F6">
        <w:rPr>
          <w:b/>
        </w:rPr>
        <w:t>Directors</w:t>
      </w:r>
      <w:r w:rsidR="000911F6" w:rsidRPr="004C009F">
        <w:t xml:space="preserve"> </w:t>
      </w:r>
      <w:r w:rsidRPr="004C009F">
        <w:t>within seven days of authorization</w:t>
      </w:r>
      <w:r w:rsidR="001557E7">
        <w:t xml:space="preserve">. </w:t>
      </w:r>
      <w:r w:rsidRPr="004C009F">
        <w:t xml:space="preserve">In addition, the </w:t>
      </w:r>
      <w:r w:rsidRPr="004C009F">
        <w:rPr>
          <w:b/>
        </w:rPr>
        <w:t>Mail Ballot</w:t>
      </w:r>
      <w:r w:rsidRPr="004C009F">
        <w:t xml:space="preserve"> shall be posted on the </w:t>
      </w:r>
      <w:r w:rsidRPr="004C009F">
        <w:rPr>
          <w:b/>
        </w:rPr>
        <w:t>Private Web Site</w:t>
      </w:r>
      <w:r>
        <w:rPr>
          <w:b/>
        </w:rPr>
        <w:t>.</w:t>
      </w:r>
    </w:p>
    <w:p w14:paraId="51000B11" w14:textId="0C995145" w:rsidR="008F7DDD" w:rsidRPr="008F7DDD" w:rsidRDefault="004C009F" w:rsidP="00424A5D">
      <w:pPr>
        <w:pStyle w:val="TPC-ClauseL4-Wording-Page-Break"/>
        <w:ind w:hanging="1440"/>
      </w:pPr>
      <w:bookmarkStart w:id="244" w:name="_Ref374521237"/>
      <w:r w:rsidRPr="008F7DDD">
        <w:rPr>
          <w:b/>
        </w:rPr>
        <w:t>Format</w:t>
      </w:r>
      <w:r w:rsidR="001557E7">
        <w:t xml:space="preserve">. </w:t>
      </w:r>
      <w:r w:rsidRPr="008F7DDD">
        <w:t xml:space="preserve">A </w:t>
      </w:r>
      <w:r w:rsidRPr="008F7DDD">
        <w:rPr>
          <w:b/>
        </w:rPr>
        <w:t>Mail Ballot</w:t>
      </w:r>
      <w:r w:rsidRPr="008F7DDD">
        <w:t xml:space="preserve"> shall follow the form and structure shown below.</w:t>
      </w:r>
      <w:bookmarkEnd w:id="244"/>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940"/>
      </w:tblGrid>
      <w:tr w:rsidR="004C009F" w:rsidRPr="004C009F" w14:paraId="0F053B39" w14:textId="77777777" w:rsidTr="00E12039">
        <w:tc>
          <w:tcPr>
            <w:tcW w:w="8460" w:type="dxa"/>
            <w:gridSpan w:val="2"/>
            <w:shd w:val="clear" w:color="auto" w:fill="000000"/>
          </w:tcPr>
          <w:p w14:paraId="09B5658B" w14:textId="77777777" w:rsidR="004C009F" w:rsidRPr="00916828" w:rsidRDefault="004C009F" w:rsidP="0029784A">
            <w:pPr>
              <w:pStyle w:val="TPC-TableHeader"/>
              <w:tabs>
                <w:tab w:val="clear" w:pos="990"/>
                <w:tab w:val="left" w:pos="-108"/>
              </w:tabs>
              <w:ind w:left="972" w:hanging="990"/>
            </w:pPr>
            <w:r w:rsidRPr="00916828">
              <w:t>TPC Mail Ballot</w:t>
            </w:r>
          </w:p>
        </w:tc>
      </w:tr>
      <w:tr w:rsidR="004C009F" w:rsidRPr="004C009F" w14:paraId="39F6468C" w14:textId="77777777" w:rsidTr="00E12039">
        <w:tc>
          <w:tcPr>
            <w:tcW w:w="2520" w:type="dxa"/>
            <w:vAlign w:val="center"/>
          </w:tcPr>
          <w:p w14:paraId="56BDB63F" w14:textId="77777777" w:rsidR="004C009F" w:rsidRPr="00DA1DA8" w:rsidRDefault="004C009F" w:rsidP="00DA1DA8">
            <w:pPr>
              <w:pStyle w:val="TPC-TableCell-Header"/>
            </w:pPr>
            <w:r w:rsidRPr="00DA1DA8">
              <w:t>Title of ballot measure:</w:t>
            </w:r>
          </w:p>
        </w:tc>
        <w:tc>
          <w:tcPr>
            <w:tcW w:w="5940" w:type="dxa"/>
          </w:tcPr>
          <w:p w14:paraId="47058619" w14:textId="77777777" w:rsidR="004C009F" w:rsidRPr="00916828" w:rsidRDefault="004C009F" w:rsidP="0029784A">
            <w:pPr>
              <w:pStyle w:val="TPC-TableCell-BlueText"/>
              <w:ind w:left="162"/>
            </w:pPr>
            <w:r w:rsidRPr="00916828">
              <w:t>&lt;title&gt;</w:t>
            </w:r>
          </w:p>
        </w:tc>
      </w:tr>
      <w:tr w:rsidR="004C009F" w:rsidRPr="004C009F" w14:paraId="65B87226" w14:textId="77777777" w:rsidTr="00E12039">
        <w:tc>
          <w:tcPr>
            <w:tcW w:w="8460" w:type="dxa"/>
            <w:gridSpan w:val="2"/>
            <w:vAlign w:val="center"/>
          </w:tcPr>
          <w:p w14:paraId="37FD3E0E" w14:textId="77777777" w:rsidR="004C009F" w:rsidRPr="00916828" w:rsidRDefault="004C009F" w:rsidP="00DA1DA8">
            <w:pPr>
              <w:pStyle w:val="TPC-TableCell-Left"/>
              <w:rPr>
                <w:b/>
              </w:rPr>
            </w:pPr>
            <w:r w:rsidRPr="00916828">
              <w:rPr>
                <w:b/>
              </w:rPr>
              <w:t xml:space="preserve">Purpose of Mail Ballot: </w:t>
            </w:r>
          </w:p>
          <w:p w14:paraId="094266B9" w14:textId="77777777" w:rsidR="004C009F" w:rsidRPr="004C009F" w:rsidRDefault="004C009F" w:rsidP="00E12039">
            <w:pPr>
              <w:pStyle w:val="TPC-TableCell-Bullet"/>
            </w:pPr>
            <w:r w:rsidRPr="004C009F">
              <w:t>Adoption of a New Standard</w:t>
            </w:r>
          </w:p>
          <w:p w14:paraId="536B6D32" w14:textId="77777777" w:rsidR="004C009F" w:rsidRPr="004C009F" w:rsidRDefault="004C009F" w:rsidP="00E12039">
            <w:pPr>
              <w:pStyle w:val="TPC-TableCell-Bullet"/>
              <w:spacing w:before="0"/>
            </w:pPr>
            <w:r w:rsidRPr="004C009F">
              <w:t>Adoption of a Major Revision to an existing Standard</w:t>
            </w:r>
          </w:p>
          <w:p w14:paraId="5B48F486" w14:textId="77777777" w:rsidR="004C009F" w:rsidRPr="004C009F" w:rsidRDefault="004C009F" w:rsidP="00E12039">
            <w:pPr>
              <w:pStyle w:val="TPC-TableCell-Bullet"/>
              <w:spacing w:before="0"/>
            </w:pPr>
            <w:r w:rsidRPr="004C009F">
              <w:t>Amendment of the Bylaws</w:t>
            </w:r>
          </w:p>
          <w:p w14:paraId="18D99EF6" w14:textId="77777777" w:rsidR="004C009F" w:rsidRPr="004C009F" w:rsidRDefault="004C009F" w:rsidP="00E12039">
            <w:pPr>
              <w:pStyle w:val="TPC-TableCell-Bullet"/>
              <w:spacing w:before="0"/>
            </w:pPr>
            <w:r w:rsidRPr="004C009F">
              <w:t>Expulsion of a Member</w:t>
            </w:r>
          </w:p>
          <w:p w14:paraId="6FB3F484" w14:textId="77777777" w:rsidR="004C009F" w:rsidRPr="004C009F" w:rsidRDefault="004C009F" w:rsidP="00E12039">
            <w:pPr>
              <w:pStyle w:val="TPC-TableCell-Bullet"/>
              <w:spacing w:before="0"/>
            </w:pPr>
            <w:r w:rsidRPr="004C009F">
              <w:t xml:space="preserve">Other: </w:t>
            </w:r>
            <w:r w:rsidRPr="00916828">
              <w:rPr>
                <w:color w:val="0000FF"/>
              </w:rPr>
              <w:t>&lt;describe purpose if not one of the above choices&gt;</w:t>
            </w:r>
          </w:p>
        </w:tc>
      </w:tr>
      <w:tr w:rsidR="004C009F" w:rsidRPr="004C009F" w14:paraId="625E12A4" w14:textId="77777777" w:rsidTr="00E12039">
        <w:tc>
          <w:tcPr>
            <w:tcW w:w="2520" w:type="dxa"/>
            <w:vAlign w:val="center"/>
          </w:tcPr>
          <w:p w14:paraId="700001EE" w14:textId="77777777" w:rsidR="004C009F" w:rsidRPr="004C009F" w:rsidRDefault="004C009F" w:rsidP="00E12039">
            <w:pPr>
              <w:pStyle w:val="TPC-TableCell-Header"/>
            </w:pPr>
            <w:r w:rsidRPr="004C009F">
              <w:t>Question:</w:t>
            </w:r>
          </w:p>
        </w:tc>
        <w:tc>
          <w:tcPr>
            <w:tcW w:w="5940" w:type="dxa"/>
            <w:vAlign w:val="center"/>
          </w:tcPr>
          <w:p w14:paraId="4B56F767" w14:textId="77777777" w:rsidR="004C009F" w:rsidRPr="004C009F" w:rsidRDefault="004C009F" w:rsidP="0029784A">
            <w:pPr>
              <w:pStyle w:val="TPC-TableCell-BlueText"/>
              <w:ind w:left="162"/>
            </w:pPr>
            <w:r w:rsidRPr="004C009F">
              <w:t>&lt;question being put to the membership; must be in the form of a yes or no question&gt;</w:t>
            </w:r>
          </w:p>
        </w:tc>
      </w:tr>
      <w:tr w:rsidR="004C009F" w:rsidRPr="004C009F" w14:paraId="48F907D2" w14:textId="77777777" w:rsidTr="00E12039">
        <w:tc>
          <w:tcPr>
            <w:tcW w:w="2520" w:type="dxa"/>
            <w:vAlign w:val="center"/>
          </w:tcPr>
          <w:p w14:paraId="4DFE10D1" w14:textId="77777777" w:rsidR="004C009F" w:rsidRPr="004C009F" w:rsidRDefault="004C009F" w:rsidP="00E12039">
            <w:pPr>
              <w:pStyle w:val="TPC-TableCell-Header"/>
            </w:pPr>
            <w:r w:rsidRPr="004C009F">
              <w:t>Date authorized:</w:t>
            </w:r>
          </w:p>
        </w:tc>
        <w:tc>
          <w:tcPr>
            <w:tcW w:w="5940" w:type="dxa"/>
            <w:vAlign w:val="center"/>
          </w:tcPr>
          <w:p w14:paraId="26D809B4" w14:textId="77777777" w:rsidR="004C009F" w:rsidRPr="00E12039" w:rsidRDefault="004C009F" w:rsidP="0029784A">
            <w:pPr>
              <w:pStyle w:val="TPC-TableCell-BlueText"/>
              <w:ind w:left="162"/>
              <w:rPr>
                <w:i/>
              </w:rPr>
            </w:pPr>
            <w:r w:rsidRPr="00E12039">
              <w:rPr>
                <w:i/>
              </w:rPr>
              <w:t>Month Day, Year</w:t>
            </w:r>
          </w:p>
        </w:tc>
      </w:tr>
      <w:tr w:rsidR="004C009F" w:rsidRPr="004C009F" w14:paraId="6DB89621" w14:textId="77777777" w:rsidTr="00E12039">
        <w:tc>
          <w:tcPr>
            <w:tcW w:w="2520" w:type="dxa"/>
            <w:vAlign w:val="center"/>
          </w:tcPr>
          <w:p w14:paraId="14ADDD6E" w14:textId="77777777" w:rsidR="004C009F" w:rsidRPr="004C009F" w:rsidRDefault="004C009F" w:rsidP="00E12039">
            <w:pPr>
              <w:pStyle w:val="TPC-TableCell-Header"/>
            </w:pPr>
            <w:r w:rsidRPr="004C009F">
              <w:t>Voting closes at:</w:t>
            </w:r>
            <w:r w:rsidRPr="004C009F">
              <w:br/>
            </w:r>
          </w:p>
        </w:tc>
        <w:tc>
          <w:tcPr>
            <w:tcW w:w="5940" w:type="dxa"/>
            <w:vAlign w:val="center"/>
          </w:tcPr>
          <w:p w14:paraId="6D148C24" w14:textId="77777777" w:rsidR="004C009F" w:rsidRPr="004C009F" w:rsidRDefault="004C009F" w:rsidP="0029784A">
            <w:pPr>
              <w:pStyle w:val="TPC-TableCell-BlueText"/>
              <w:tabs>
                <w:tab w:val="clear" w:pos="4320"/>
                <w:tab w:val="clear" w:pos="5040"/>
              </w:tabs>
              <w:ind w:left="162" w:right="342"/>
            </w:pPr>
            <w:r w:rsidRPr="004C009F">
              <w:t>Month Day, Year, 11:59PM Pacific Civil Time</w:t>
            </w:r>
          </w:p>
          <w:p w14:paraId="48513059" w14:textId="77777777" w:rsidR="004C009F" w:rsidRPr="00E12039" w:rsidRDefault="004C009F" w:rsidP="00610E95">
            <w:pPr>
              <w:pStyle w:val="TPC-TableCell-BlueText"/>
              <w:tabs>
                <w:tab w:val="clear" w:pos="4320"/>
                <w:tab w:val="clear" w:pos="5040"/>
                <w:tab w:val="clear" w:pos="5760"/>
                <w:tab w:val="left" w:pos="4842"/>
              </w:tabs>
              <w:ind w:left="162" w:right="342"/>
              <w:rPr>
                <w:i/>
                <w:color w:val="auto"/>
              </w:rPr>
            </w:pPr>
            <w:r w:rsidRPr="00E12039">
              <w:rPr>
                <w:color w:val="auto"/>
              </w:rPr>
              <w:t>(</w:t>
            </w:r>
            <w:r w:rsidR="00610E95" w:rsidRPr="00053673">
              <w:rPr>
                <w:b/>
                <w:color w:val="auto"/>
              </w:rPr>
              <w:t>Comment</w:t>
            </w:r>
            <w:r w:rsidRPr="002973E8">
              <w:rPr>
                <w:b/>
                <w:color w:val="auto"/>
              </w:rPr>
              <w:t>:</w:t>
            </w:r>
            <w:r w:rsidRPr="00E12039">
              <w:rPr>
                <w:color w:val="auto"/>
              </w:rPr>
              <w:t xml:space="preserve"> for Adoption or Revision of a Standard, voting will close early when at least two-thirds of eligible members have voted in favor or more than one-third have voted against)</w:t>
            </w:r>
          </w:p>
        </w:tc>
      </w:tr>
      <w:tr w:rsidR="004C009F" w:rsidRPr="004C009F" w14:paraId="123CC14B" w14:textId="77777777" w:rsidTr="00E12039">
        <w:trPr>
          <w:trHeight w:val="593"/>
        </w:trPr>
        <w:tc>
          <w:tcPr>
            <w:tcW w:w="2520" w:type="dxa"/>
            <w:vAlign w:val="center"/>
          </w:tcPr>
          <w:p w14:paraId="5D645AFC" w14:textId="77777777" w:rsidR="004C009F" w:rsidRPr="004C009F" w:rsidRDefault="004C009F" w:rsidP="00E12039">
            <w:pPr>
              <w:pStyle w:val="TPC-TableCell-Header"/>
            </w:pPr>
            <w:r w:rsidRPr="004C009F">
              <w:t>Number of Members eligible to vote:</w:t>
            </w:r>
          </w:p>
        </w:tc>
        <w:tc>
          <w:tcPr>
            <w:tcW w:w="5940" w:type="dxa"/>
            <w:vAlign w:val="center"/>
          </w:tcPr>
          <w:p w14:paraId="6E035E12" w14:textId="77777777" w:rsidR="004C009F" w:rsidRPr="004C009F" w:rsidRDefault="004C009F" w:rsidP="0029784A">
            <w:pPr>
              <w:pStyle w:val="TPC-TableCell-BlueText"/>
              <w:ind w:left="162"/>
            </w:pPr>
            <w:r w:rsidRPr="00E84B65">
              <w:t>&lt;number&gt;</w:t>
            </w:r>
          </w:p>
        </w:tc>
      </w:tr>
      <w:tr w:rsidR="004C009F" w:rsidRPr="004C009F" w14:paraId="063A05EE" w14:textId="77777777" w:rsidTr="00E12039">
        <w:trPr>
          <w:trHeight w:val="144"/>
        </w:trPr>
        <w:tc>
          <w:tcPr>
            <w:tcW w:w="2520" w:type="dxa"/>
            <w:vAlign w:val="center"/>
          </w:tcPr>
          <w:p w14:paraId="3FD00B53" w14:textId="77777777" w:rsidR="004C009F" w:rsidRPr="004C009F" w:rsidRDefault="004C009F" w:rsidP="00E12039">
            <w:pPr>
              <w:pStyle w:val="TPC-TableCell-Header"/>
            </w:pPr>
            <w:r w:rsidRPr="004C009F">
              <w:t xml:space="preserve">Number of votes required for ballot to </w:t>
            </w:r>
            <w:r w:rsidRPr="004C009F">
              <w:br/>
              <w:t>be valid:</w:t>
            </w:r>
          </w:p>
        </w:tc>
        <w:tc>
          <w:tcPr>
            <w:tcW w:w="5940" w:type="dxa"/>
            <w:vAlign w:val="center"/>
          </w:tcPr>
          <w:p w14:paraId="2B4F4805" w14:textId="77777777" w:rsidR="004C009F" w:rsidRPr="00E84B65" w:rsidRDefault="004C009F" w:rsidP="0029784A">
            <w:pPr>
              <w:pStyle w:val="TPC-TableCell-BlueText"/>
              <w:ind w:left="162"/>
            </w:pPr>
            <w:r w:rsidRPr="00E84B65">
              <w:t xml:space="preserve">&lt;number&gt; </w:t>
            </w:r>
            <w:r w:rsidRPr="00E84B65">
              <w:br/>
              <w:t xml:space="preserve">  - or -</w:t>
            </w:r>
          </w:p>
          <w:p w14:paraId="1B8AABA1" w14:textId="77777777" w:rsidR="004C009F" w:rsidRPr="00E84B65" w:rsidRDefault="004C009F" w:rsidP="0029784A">
            <w:pPr>
              <w:pStyle w:val="TPC-TableCell-BlueText"/>
              <w:ind w:left="162"/>
            </w:pPr>
            <w:r w:rsidRPr="00E84B65">
              <w:t>“N/A”</w:t>
            </w:r>
          </w:p>
          <w:p w14:paraId="31E701BA" w14:textId="67FC0309" w:rsidR="004C009F" w:rsidRPr="004C009F" w:rsidRDefault="004C009F" w:rsidP="0029784A">
            <w:pPr>
              <w:pStyle w:val="TPC-TableCell-BlueText"/>
              <w:ind w:left="162"/>
            </w:pPr>
            <w:r w:rsidRPr="00E84B65">
              <w:t xml:space="preserve">(See Policies § </w:t>
            </w:r>
            <w:r w:rsidR="00E84B65">
              <w:fldChar w:fldCharType="begin"/>
            </w:r>
            <w:r w:rsidR="00E84B65">
              <w:instrText xml:space="preserve"> REF _Ref374361689 \r \h </w:instrText>
            </w:r>
            <w:r w:rsidR="00E12039">
              <w:instrText xml:space="preserve"> \* MERGEFORMAT </w:instrText>
            </w:r>
            <w:r w:rsidR="00E84B65">
              <w:fldChar w:fldCharType="separate"/>
            </w:r>
            <w:r w:rsidR="003B6401">
              <w:t>4.5.2</w:t>
            </w:r>
            <w:r w:rsidR="00E84B65">
              <w:fldChar w:fldCharType="end"/>
            </w:r>
            <w:r w:rsidRPr="00E84B65">
              <w:t>)</w:t>
            </w:r>
          </w:p>
        </w:tc>
      </w:tr>
      <w:tr w:rsidR="004C009F" w:rsidRPr="004C009F" w14:paraId="645ABAAF" w14:textId="77777777" w:rsidTr="00E12039">
        <w:trPr>
          <w:trHeight w:val="170"/>
        </w:trPr>
        <w:tc>
          <w:tcPr>
            <w:tcW w:w="2520" w:type="dxa"/>
            <w:vAlign w:val="center"/>
          </w:tcPr>
          <w:p w14:paraId="7B022844" w14:textId="77777777" w:rsidR="004C009F" w:rsidRPr="004C009F" w:rsidRDefault="004C009F" w:rsidP="00E12039">
            <w:pPr>
              <w:pStyle w:val="TPC-TableCell-Header"/>
            </w:pPr>
            <w:r w:rsidRPr="004C009F">
              <w:t>Number of YES votes needed for approval:</w:t>
            </w:r>
          </w:p>
        </w:tc>
        <w:tc>
          <w:tcPr>
            <w:tcW w:w="5940" w:type="dxa"/>
            <w:vAlign w:val="center"/>
          </w:tcPr>
          <w:p w14:paraId="1CCFAA5F" w14:textId="77777777" w:rsidR="004C009F" w:rsidRPr="00E84B65" w:rsidRDefault="004C009F" w:rsidP="0029784A">
            <w:pPr>
              <w:pStyle w:val="TPC-TableCell-BlueText"/>
              <w:ind w:left="162"/>
            </w:pPr>
            <w:r w:rsidRPr="00E84B65">
              <w:t xml:space="preserve">&lt;number&gt; </w:t>
            </w:r>
            <w:r w:rsidRPr="00E84B65">
              <w:br/>
              <w:t xml:space="preserve">  - or -</w:t>
            </w:r>
          </w:p>
          <w:p w14:paraId="65C7C71E" w14:textId="77777777" w:rsidR="004C009F" w:rsidRPr="00E84B65" w:rsidRDefault="004C009F" w:rsidP="0029784A">
            <w:pPr>
              <w:pStyle w:val="TPC-TableCell-BlueText"/>
              <w:ind w:left="162"/>
            </w:pPr>
            <w:r w:rsidRPr="00E84B65">
              <w:t>“two-thirds of votes cast”</w:t>
            </w:r>
          </w:p>
          <w:p w14:paraId="3C2EA41D" w14:textId="7F13F579" w:rsidR="004C009F" w:rsidRPr="004C009F" w:rsidRDefault="004C009F" w:rsidP="0029784A">
            <w:pPr>
              <w:pStyle w:val="TPC-TableCell-BlueText"/>
              <w:ind w:left="162"/>
            </w:pPr>
            <w:r w:rsidRPr="00E84B65">
              <w:t xml:space="preserve">(See Policies § </w:t>
            </w:r>
            <w:r w:rsidR="00E84B65">
              <w:fldChar w:fldCharType="begin"/>
            </w:r>
            <w:r w:rsidR="00E84B65">
              <w:instrText xml:space="preserve"> REF _Ref374361689 \r \h </w:instrText>
            </w:r>
            <w:r w:rsidR="0029784A">
              <w:instrText xml:space="preserve"> \* MERGEFORMAT </w:instrText>
            </w:r>
            <w:r w:rsidR="00E84B65">
              <w:fldChar w:fldCharType="separate"/>
            </w:r>
            <w:r w:rsidR="003B6401">
              <w:t>4.5.2</w:t>
            </w:r>
            <w:r w:rsidR="00E84B65">
              <w:fldChar w:fldCharType="end"/>
            </w:r>
            <w:r w:rsidRPr="00E84B65">
              <w:t>)</w:t>
            </w:r>
          </w:p>
        </w:tc>
      </w:tr>
      <w:tr w:rsidR="004C009F" w:rsidRPr="004C009F" w14:paraId="358D3BD8" w14:textId="77777777" w:rsidTr="00E12039">
        <w:tc>
          <w:tcPr>
            <w:tcW w:w="2520" w:type="dxa"/>
            <w:tcBorders>
              <w:bottom w:val="single" w:sz="4" w:space="0" w:color="auto"/>
            </w:tcBorders>
            <w:vAlign w:val="center"/>
          </w:tcPr>
          <w:p w14:paraId="07B8B6BA" w14:textId="77777777" w:rsidR="004C009F" w:rsidRPr="004C009F" w:rsidRDefault="004C009F" w:rsidP="0029784A">
            <w:pPr>
              <w:pStyle w:val="TPC-TableCell-Header"/>
            </w:pPr>
            <w:r w:rsidRPr="004C009F">
              <w:t>Members eligible to vote:</w:t>
            </w:r>
          </w:p>
        </w:tc>
        <w:tc>
          <w:tcPr>
            <w:tcW w:w="5940" w:type="dxa"/>
            <w:tcBorders>
              <w:bottom w:val="single" w:sz="4" w:space="0" w:color="auto"/>
            </w:tcBorders>
            <w:vAlign w:val="center"/>
          </w:tcPr>
          <w:p w14:paraId="5446A74E" w14:textId="77777777" w:rsidR="004C009F" w:rsidRPr="004C009F" w:rsidRDefault="004C009F" w:rsidP="0029784A">
            <w:pPr>
              <w:pStyle w:val="TPC-TableCell-BlueText"/>
              <w:ind w:left="162"/>
            </w:pPr>
            <w:r w:rsidRPr="00E84B65">
              <w:t>&lt;list of all Members eligible to vote&gt;</w:t>
            </w:r>
          </w:p>
        </w:tc>
      </w:tr>
      <w:tr w:rsidR="004C009F" w:rsidRPr="004C009F" w14:paraId="0603567B" w14:textId="77777777" w:rsidTr="0029784A">
        <w:tc>
          <w:tcPr>
            <w:tcW w:w="8460" w:type="dxa"/>
            <w:gridSpan w:val="2"/>
            <w:shd w:val="clear" w:color="auto" w:fill="808080"/>
            <w:vAlign w:val="center"/>
          </w:tcPr>
          <w:p w14:paraId="063DA583" w14:textId="77777777" w:rsidR="004C009F" w:rsidRPr="00E67EDA" w:rsidRDefault="004C009F" w:rsidP="0029784A">
            <w:pPr>
              <w:pStyle w:val="TPC-TableHeader"/>
              <w:tabs>
                <w:tab w:val="clear" w:pos="990"/>
                <w:tab w:val="left" w:pos="72"/>
              </w:tabs>
              <w:ind w:left="72"/>
              <w:rPr>
                <w:b/>
                <w:color w:val="FFFFFF"/>
              </w:rPr>
            </w:pPr>
            <w:r w:rsidRPr="00E67EDA">
              <w:rPr>
                <w:b/>
                <w:color w:val="FFFFFF"/>
              </w:rPr>
              <w:t>Voting Form</w:t>
            </w:r>
          </w:p>
        </w:tc>
      </w:tr>
      <w:tr w:rsidR="004C009F" w:rsidRPr="004C009F" w14:paraId="34970F4F" w14:textId="77777777" w:rsidTr="0029784A">
        <w:trPr>
          <w:trHeight w:val="2960"/>
        </w:trPr>
        <w:tc>
          <w:tcPr>
            <w:tcW w:w="8460" w:type="dxa"/>
            <w:gridSpan w:val="2"/>
            <w:vAlign w:val="center"/>
          </w:tcPr>
          <w:p w14:paraId="49194F86" w14:textId="77777777" w:rsidR="004C009F" w:rsidRPr="004C009F" w:rsidRDefault="004C009F" w:rsidP="0029784A">
            <w:pPr>
              <w:pStyle w:val="TPC-TableCell-Header"/>
            </w:pPr>
            <w:r w:rsidRPr="004C009F">
              <w:t>To cast your ballot, complete the following and send to the TPC administrator.</w:t>
            </w:r>
          </w:p>
          <w:p w14:paraId="6B0CB346" w14:textId="77777777" w:rsidR="004C009F" w:rsidRPr="004C009F" w:rsidRDefault="004C009F" w:rsidP="005024EF">
            <w:pPr>
              <w:pStyle w:val="TPC-ClauseWording-Align"/>
            </w:pPr>
          </w:p>
          <w:p w14:paraId="61467E56" w14:textId="77777777" w:rsidR="0029784A" w:rsidRDefault="004C009F" w:rsidP="0029784A">
            <w:pPr>
              <w:pStyle w:val="TPC-TableCell-Header"/>
            </w:pPr>
            <w:r w:rsidRPr="004C009F">
              <w:t xml:space="preserve">TPC Member _________________ votes _________ </w:t>
            </w:r>
          </w:p>
          <w:p w14:paraId="68699776" w14:textId="77777777" w:rsidR="004C009F" w:rsidRPr="004C009F" w:rsidRDefault="004C009F" w:rsidP="0029784A">
            <w:pPr>
              <w:pStyle w:val="TPC-TableCell-Header"/>
            </w:pPr>
            <w:r w:rsidRPr="004C009F">
              <w:t xml:space="preserve">( YES / NO / ABSTAIN ) on the Mail Ballot titled </w:t>
            </w:r>
            <w:r w:rsidRPr="00E84B65">
              <w:rPr>
                <w:color w:val="0000FF"/>
              </w:rPr>
              <w:t>“&lt;title&gt;</w:t>
            </w:r>
            <w:r w:rsidRPr="004C009F">
              <w:t>”.</w:t>
            </w:r>
          </w:p>
          <w:p w14:paraId="35E46B20" w14:textId="77777777" w:rsidR="004C009F" w:rsidRPr="004C009F" w:rsidRDefault="004C009F" w:rsidP="0029784A">
            <w:pPr>
              <w:pStyle w:val="TPC-TableCell-Header"/>
            </w:pPr>
          </w:p>
          <w:p w14:paraId="16EE7BA0" w14:textId="587D9302" w:rsidR="004C009F" w:rsidRPr="004C009F" w:rsidRDefault="004C009F" w:rsidP="0029784A">
            <w:pPr>
              <w:pStyle w:val="TPC-TableCell-Header"/>
            </w:pPr>
            <w:r w:rsidRPr="004C009F">
              <w:t>Signature of Primary Representative: ____________________</w:t>
            </w:r>
          </w:p>
          <w:p w14:paraId="56096A29" w14:textId="77777777" w:rsidR="004C009F" w:rsidRPr="0029784A" w:rsidRDefault="004C009F" w:rsidP="0029784A">
            <w:pPr>
              <w:pStyle w:val="TPC-TableCell-Header"/>
              <w:rPr>
                <w:b w:val="0"/>
              </w:rPr>
            </w:pPr>
            <w:r w:rsidRPr="0029784A">
              <w:rPr>
                <w:b w:val="0"/>
              </w:rPr>
              <w:t xml:space="preserve">(if sent by email, signature is replaced by sending from </w:t>
            </w:r>
            <w:r w:rsidRPr="0029784A">
              <w:rPr>
                <w:b w:val="0"/>
              </w:rPr>
              <w:br/>
              <w:t>primary rep’s email account on record with the TPC)</w:t>
            </w:r>
          </w:p>
          <w:p w14:paraId="423A9A36" w14:textId="77777777" w:rsidR="004C009F" w:rsidRPr="004C009F" w:rsidRDefault="004C009F" w:rsidP="0029784A">
            <w:pPr>
              <w:pStyle w:val="TPC-TableCell-Header"/>
            </w:pPr>
          </w:p>
          <w:p w14:paraId="5D3AD1FF" w14:textId="77777777" w:rsidR="004C009F" w:rsidRPr="004C009F" w:rsidRDefault="004C009F" w:rsidP="0029784A">
            <w:pPr>
              <w:pStyle w:val="TPC-TableCell-Header"/>
            </w:pPr>
            <w:r w:rsidRPr="004C009F">
              <w:t>Date and time: _____________________</w:t>
            </w:r>
          </w:p>
        </w:tc>
      </w:tr>
    </w:tbl>
    <w:p w14:paraId="22332437" w14:textId="08F4D1F4" w:rsidR="004C009F" w:rsidRDefault="00E84B65" w:rsidP="00490A64">
      <w:pPr>
        <w:pStyle w:val="TPC-ClauseL4-Wording-Page-Break"/>
        <w:ind w:left="990" w:hanging="990"/>
      </w:pPr>
      <w:r w:rsidRPr="00E84B65">
        <w:rPr>
          <w:b/>
        </w:rPr>
        <w:t>Voting</w:t>
      </w:r>
      <w:r w:rsidR="001557E7">
        <w:rPr>
          <w:b/>
        </w:rPr>
        <w:t xml:space="preserve">. </w:t>
      </w:r>
      <w:r w:rsidRPr="00E84B65">
        <w:t xml:space="preserve">Votes must be cast in written form, including, but not limited to, </w:t>
      </w:r>
      <w:r w:rsidR="008855B2">
        <w:t>hard copy</w:t>
      </w:r>
      <w:r w:rsidRPr="00E84B65">
        <w:t>, fax, or email</w:t>
      </w:r>
      <w:r w:rsidR="001557E7">
        <w:t xml:space="preserve">. </w:t>
      </w:r>
      <w:r w:rsidRPr="00E84B65">
        <w:t xml:space="preserve">Votes must be received by the </w:t>
      </w:r>
      <w:r w:rsidRPr="00E84B65">
        <w:rPr>
          <w:b/>
        </w:rPr>
        <w:t>Administrator</w:t>
      </w:r>
      <w:r w:rsidRPr="00E84B65">
        <w:t xml:space="preserve"> before the closing date and time specified in the ballot</w:t>
      </w:r>
      <w:r w:rsidR="001557E7">
        <w:t xml:space="preserve">. </w:t>
      </w:r>
      <w:r w:rsidRPr="00E84B65">
        <w:t xml:space="preserve">Votes must be cast by the </w:t>
      </w:r>
      <w:r w:rsidRPr="00E84B65">
        <w:rPr>
          <w:b/>
        </w:rPr>
        <w:t>Primary Representative</w:t>
      </w:r>
      <w:r w:rsidR="001557E7">
        <w:t xml:space="preserve">. </w:t>
      </w:r>
      <w:r w:rsidRPr="00E84B65">
        <w:t xml:space="preserve">In the case of </w:t>
      </w:r>
      <w:r w:rsidR="008855B2">
        <w:t>hard copy</w:t>
      </w:r>
      <w:r w:rsidR="008855B2" w:rsidRPr="00E84B65">
        <w:t xml:space="preserve"> </w:t>
      </w:r>
      <w:r w:rsidRPr="00E84B65">
        <w:t>or fax, the ballot must be signed</w:t>
      </w:r>
      <w:r w:rsidR="001557E7">
        <w:t xml:space="preserve">. </w:t>
      </w:r>
      <w:r w:rsidRPr="00E84B65">
        <w:t xml:space="preserve">In the case of email, the ballot must be sent from the </w:t>
      </w:r>
      <w:r w:rsidRPr="00E84B65">
        <w:rPr>
          <w:b/>
        </w:rPr>
        <w:t>Primary Representative</w:t>
      </w:r>
      <w:r w:rsidRPr="00E84B65">
        <w:t>’s email account on record with the TPC</w:t>
      </w:r>
      <w:r w:rsidR="001557E7">
        <w:t xml:space="preserve">. </w:t>
      </w:r>
      <w:r w:rsidRPr="00E84B65">
        <w:t xml:space="preserve">A </w:t>
      </w:r>
      <w:r w:rsidRPr="00E84B65">
        <w:rPr>
          <w:b/>
        </w:rPr>
        <w:t>Primary Representative</w:t>
      </w:r>
      <w:r w:rsidRPr="00E84B65">
        <w:t xml:space="preserve"> may change his company’s vote at any time before the ballot closes by submitting another ballot</w:t>
      </w:r>
      <w:r w:rsidR="001557E7">
        <w:t xml:space="preserve">. </w:t>
      </w:r>
      <w:r w:rsidRPr="00E84B65">
        <w:t xml:space="preserve">The </w:t>
      </w:r>
      <w:r w:rsidR="000911F6">
        <w:rPr>
          <w:b/>
        </w:rPr>
        <w:t>Director</w:t>
      </w:r>
      <w:r w:rsidR="000911F6" w:rsidRPr="00691F90">
        <w:t>’s</w:t>
      </w:r>
      <w:r w:rsidR="000911F6" w:rsidRPr="00E84B65">
        <w:t xml:space="preserve"> </w:t>
      </w:r>
      <w:r w:rsidRPr="00E84B65">
        <w:t>vote will be based on the last valid ballot submitted</w:t>
      </w:r>
      <w:r w:rsidR="001557E7">
        <w:t xml:space="preserve">. </w:t>
      </w:r>
      <w:r w:rsidRPr="00E84B65">
        <w:t xml:space="preserve">The </w:t>
      </w:r>
      <w:r w:rsidRPr="00E84B65">
        <w:rPr>
          <w:b/>
        </w:rPr>
        <w:t>Administrator</w:t>
      </w:r>
      <w:r w:rsidRPr="00E84B65">
        <w:t xml:space="preserve"> will acknowledge receipt of each vote cast by the end of the next business day by sending</w:t>
      </w:r>
      <w:r w:rsidR="008F0703">
        <w:t xml:space="preserve"> an</w:t>
      </w:r>
      <w:r w:rsidRPr="00E84B65">
        <w:t xml:space="preserve"> email to the </w:t>
      </w:r>
      <w:r w:rsidRPr="00E84B65">
        <w:rPr>
          <w:b/>
        </w:rPr>
        <w:t>Primary Representative</w:t>
      </w:r>
      <w:r w:rsidRPr="00E84B65">
        <w:t xml:space="preserve"> indicating how the ballot was cast or that there was a problem with the ballot that invalidated it.</w:t>
      </w:r>
    </w:p>
    <w:p w14:paraId="1F0115A5" w14:textId="794E2CAF" w:rsidR="00E84B65" w:rsidRDefault="00E84B65" w:rsidP="00490A64">
      <w:pPr>
        <w:pStyle w:val="TPC-ClauseL4-Wording"/>
        <w:ind w:left="990" w:hanging="990"/>
      </w:pPr>
      <w:r w:rsidRPr="00E84B65">
        <w:rPr>
          <w:b/>
        </w:rPr>
        <w:t>Confidentiality</w:t>
      </w:r>
      <w:r w:rsidR="001557E7">
        <w:rPr>
          <w:b/>
        </w:rPr>
        <w:t xml:space="preserve">. </w:t>
      </w:r>
      <w:r w:rsidRPr="00E84B65">
        <w:t xml:space="preserve">Prior to the vote closing, certain information is secret; specifically, who has voted, how they have voted, and the current tally shall be kept secret by the </w:t>
      </w:r>
      <w:r w:rsidRPr="00E84B65">
        <w:rPr>
          <w:b/>
        </w:rPr>
        <w:t>Administrator</w:t>
      </w:r>
      <w:r w:rsidR="001557E7">
        <w:t xml:space="preserve">. </w:t>
      </w:r>
      <w:r w:rsidRPr="00E84B65">
        <w:t xml:space="preserve">Other information is not secret; specifically, the total number of qualified ballots received is not secret and shall be made available upon request and posted on the </w:t>
      </w:r>
      <w:r w:rsidRPr="00E84B65">
        <w:rPr>
          <w:b/>
        </w:rPr>
        <w:t>Private Web Site</w:t>
      </w:r>
      <w:r w:rsidRPr="00E84B65">
        <w:t>.</w:t>
      </w:r>
    </w:p>
    <w:p w14:paraId="07A80F3F" w14:textId="2D8F287C" w:rsidR="00E84B65" w:rsidRDefault="00E84B65" w:rsidP="00490A64">
      <w:pPr>
        <w:pStyle w:val="TPC-ClauseL4-Wording"/>
        <w:ind w:left="990" w:hanging="990"/>
      </w:pPr>
      <w:r w:rsidRPr="00E84B65">
        <w:rPr>
          <w:b/>
        </w:rPr>
        <w:t>Certification</w:t>
      </w:r>
      <w:r w:rsidR="001557E7">
        <w:rPr>
          <w:b/>
        </w:rPr>
        <w:t xml:space="preserve">. </w:t>
      </w:r>
      <w:r w:rsidRPr="00E84B65">
        <w:t xml:space="preserve">The results for a </w:t>
      </w:r>
      <w:r w:rsidRPr="00E84B65">
        <w:rPr>
          <w:b/>
        </w:rPr>
        <w:t>Mail Ballot</w:t>
      </w:r>
      <w:r w:rsidRPr="00E84B65">
        <w:t xml:space="preserve"> are certified by the </w:t>
      </w:r>
      <w:r w:rsidRPr="00E84B65">
        <w:rPr>
          <w:b/>
        </w:rPr>
        <w:t>SC</w:t>
      </w:r>
      <w:r w:rsidR="001557E7">
        <w:t xml:space="preserve">. </w:t>
      </w:r>
      <w:r w:rsidRPr="00E84B65">
        <w:t xml:space="preserve">After the vote closes, the </w:t>
      </w:r>
      <w:r w:rsidRPr="00E84B65">
        <w:rPr>
          <w:b/>
        </w:rPr>
        <w:t>Administrator</w:t>
      </w:r>
      <w:r w:rsidRPr="00E84B65">
        <w:t xml:space="preserve"> shall announce the results, including how each </w:t>
      </w:r>
      <w:r w:rsidR="000911F6">
        <w:rPr>
          <w:b/>
        </w:rPr>
        <w:t>Director</w:t>
      </w:r>
      <w:r w:rsidR="000911F6" w:rsidRPr="00E84B65">
        <w:t xml:space="preserve"> </w:t>
      </w:r>
      <w:r w:rsidRPr="00E84B65">
        <w:t xml:space="preserve">voted, to </w:t>
      </w:r>
      <w:r w:rsidRPr="00E84B65">
        <w:rPr>
          <w:b/>
        </w:rPr>
        <w:t>All Members</w:t>
      </w:r>
      <w:r w:rsidR="001557E7">
        <w:t xml:space="preserve">. </w:t>
      </w:r>
      <w:r w:rsidRPr="00E84B65">
        <w:t xml:space="preserve">Any </w:t>
      </w:r>
      <w:r w:rsidR="000911F6">
        <w:rPr>
          <w:b/>
        </w:rPr>
        <w:t>Director</w:t>
      </w:r>
      <w:r w:rsidR="000911F6" w:rsidRPr="00E84B65">
        <w:t xml:space="preserve"> </w:t>
      </w:r>
      <w:r w:rsidRPr="00E84B65">
        <w:t xml:space="preserve">who believes that his vote was incorrectly recorded may file a protest with the </w:t>
      </w:r>
      <w:r w:rsidRPr="00E84B65">
        <w:rPr>
          <w:b/>
        </w:rPr>
        <w:t>SC</w:t>
      </w:r>
      <w:r w:rsidR="001557E7">
        <w:t xml:space="preserve">. </w:t>
      </w:r>
      <w:r w:rsidRPr="00E84B65">
        <w:t>A protest must be filed within seven days of</w:t>
      </w:r>
      <w:r w:rsidR="008F0703">
        <w:t xml:space="preserve"> the</w:t>
      </w:r>
      <w:r w:rsidRPr="00E84B65">
        <w:t xml:space="preserve"> announcement of the results</w:t>
      </w:r>
      <w:r w:rsidR="001557E7">
        <w:t xml:space="preserve">. </w:t>
      </w:r>
      <w:r w:rsidRPr="00E84B65">
        <w:t xml:space="preserve">The </w:t>
      </w:r>
      <w:r w:rsidRPr="00E84B65">
        <w:rPr>
          <w:b/>
        </w:rPr>
        <w:t>SC</w:t>
      </w:r>
      <w:r w:rsidRPr="00E84B65">
        <w:t xml:space="preserve"> will resolve protests by examining the record of ballots</w:t>
      </w:r>
      <w:r w:rsidR="001557E7">
        <w:t xml:space="preserve">. </w:t>
      </w:r>
      <w:r w:rsidRPr="00E84B65">
        <w:t xml:space="preserve">The </w:t>
      </w:r>
      <w:r w:rsidRPr="00E84B65">
        <w:rPr>
          <w:b/>
        </w:rPr>
        <w:t>SC</w:t>
      </w:r>
      <w:r w:rsidRPr="00E84B65">
        <w:t xml:space="preserve"> will certify the </w:t>
      </w:r>
      <w:r w:rsidRPr="00E84B65">
        <w:rPr>
          <w:b/>
        </w:rPr>
        <w:t>Mail Ballot</w:t>
      </w:r>
      <w:r w:rsidRPr="00E84B65">
        <w:t xml:space="preserve"> results as soon as practical after the protest period ends</w:t>
      </w:r>
      <w:r w:rsidR="001557E7">
        <w:t xml:space="preserve">. </w:t>
      </w:r>
      <w:r w:rsidRPr="00E84B65">
        <w:t xml:space="preserve">Once certified by the </w:t>
      </w:r>
      <w:r w:rsidRPr="00E84B65">
        <w:rPr>
          <w:b/>
        </w:rPr>
        <w:t>SC</w:t>
      </w:r>
      <w:r w:rsidRPr="00E84B65">
        <w:t xml:space="preserve">, the </w:t>
      </w:r>
      <w:r w:rsidRPr="00E84B65">
        <w:rPr>
          <w:b/>
        </w:rPr>
        <w:t>Mail Ballot</w:t>
      </w:r>
      <w:r w:rsidRPr="00E84B65">
        <w:t xml:space="preserve"> result is final</w:t>
      </w:r>
      <w:r w:rsidR="001557E7">
        <w:t xml:space="preserve">. </w:t>
      </w:r>
      <w:r w:rsidRPr="00E84B65">
        <w:t xml:space="preserve">The </w:t>
      </w:r>
      <w:r w:rsidRPr="00E84B65">
        <w:rPr>
          <w:b/>
        </w:rPr>
        <w:t>SC</w:t>
      </w:r>
      <w:r w:rsidRPr="00E84B65">
        <w:t xml:space="preserve"> will inform </w:t>
      </w:r>
      <w:r w:rsidRPr="00E84B65">
        <w:rPr>
          <w:b/>
        </w:rPr>
        <w:t>All Members</w:t>
      </w:r>
      <w:r w:rsidRPr="00E84B65">
        <w:t xml:space="preserve"> of the final result once it is certified.</w:t>
      </w:r>
    </w:p>
    <w:p w14:paraId="555D8F1F" w14:textId="6A3D2135" w:rsidR="00E84B65" w:rsidRPr="00EC373C" w:rsidRDefault="00E84B65" w:rsidP="00F437B7">
      <w:pPr>
        <w:pStyle w:val="TPC-ClauseL3-Wording"/>
      </w:pPr>
      <w:bookmarkStart w:id="245" w:name="_Ref374361689"/>
      <w:r w:rsidRPr="00E84B65">
        <w:t xml:space="preserve">The following table summarizes the timeline and voting thresholds for </w:t>
      </w:r>
      <w:r w:rsidRPr="00E84B65">
        <w:rPr>
          <w:b/>
        </w:rPr>
        <w:t>Mail Ballots</w:t>
      </w:r>
      <w:r w:rsidRPr="00E84B65">
        <w:t>:</w:t>
      </w:r>
      <w:bookmarkEnd w:id="245"/>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070"/>
        <w:gridCol w:w="1890"/>
        <w:gridCol w:w="2340"/>
        <w:gridCol w:w="1980"/>
      </w:tblGrid>
      <w:tr w:rsidR="00954FEA" w:rsidRPr="00E84B65" w14:paraId="04266E9C" w14:textId="77777777" w:rsidTr="00AC1DCB">
        <w:trPr>
          <w:trHeight w:val="571"/>
        </w:trPr>
        <w:tc>
          <w:tcPr>
            <w:tcW w:w="2070" w:type="dxa"/>
            <w:vAlign w:val="center"/>
          </w:tcPr>
          <w:p w14:paraId="01486AB0" w14:textId="77777777" w:rsidR="00E84B65" w:rsidRPr="00954FEA" w:rsidRDefault="00E84B65" w:rsidP="00E84B65">
            <w:pPr>
              <w:pStyle w:val="TPC-TableCell-Left"/>
              <w:rPr>
                <w:b/>
              </w:rPr>
            </w:pPr>
            <w:r w:rsidRPr="00954FEA">
              <w:rPr>
                <w:b/>
              </w:rPr>
              <w:t>Mail Ballot Pertains To</w:t>
            </w:r>
          </w:p>
        </w:tc>
        <w:tc>
          <w:tcPr>
            <w:tcW w:w="1890" w:type="dxa"/>
            <w:vAlign w:val="center"/>
          </w:tcPr>
          <w:p w14:paraId="52318DEB" w14:textId="77777777" w:rsidR="00E84B65" w:rsidRPr="00954FEA" w:rsidRDefault="00E84B65" w:rsidP="00E84B65">
            <w:pPr>
              <w:pStyle w:val="TPC-TableCell-Left"/>
              <w:rPr>
                <w:b/>
              </w:rPr>
            </w:pPr>
            <w:r w:rsidRPr="00954FEA">
              <w:rPr>
                <w:b/>
              </w:rPr>
              <w:t>Time to respond to mail ballot</w:t>
            </w:r>
          </w:p>
        </w:tc>
        <w:tc>
          <w:tcPr>
            <w:tcW w:w="2340" w:type="dxa"/>
            <w:vAlign w:val="center"/>
          </w:tcPr>
          <w:p w14:paraId="521E621D" w14:textId="77777777" w:rsidR="00E84B65" w:rsidRPr="00954FEA" w:rsidRDefault="00E84B65" w:rsidP="00E84B65">
            <w:pPr>
              <w:pStyle w:val="TPC-TableCell-Left"/>
              <w:rPr>
                <w:b/>
              </w:rPr>
            </w:pPr>
            <w:r w:rsidRPr="00954FEA">
              <w:rPr>
                <w:b/>
              </w:rPr>
              <w:t>Responses needed for ballot to be valid</w:t>
            </w:r>
          </w:p>
        </w:tc>
        <w:tc>
          <w:tcPr>
            <w:tcW w:w="1980" w:type="dxa"/>
            <w:vAlign w:val="center"/>
          </w:tcPr>
          <w:p w14:paraId="72A6CD7F" w14:textId="77777777" w:rsidR="00E84B65" w:rsidRPr="00954FEA" w:rsidRDefault="00E84B65" w:rsidP="00E84B65">
            <w:pPr>
              <w:pStyle w:val="TPC-TableCell-Left"/>
              <w:rPr>
                <w:b/>
              </w:rPr>
            </w:pPr>
            <w:r w:rsidRPr="00954FEA">
              <w:rPr>
                <w:b/>
              </w:rPr>
              <w:t>Votes needed to pass</w:t>
            </w:r>
          </w:p>
        </w:tc>
      </w:tr>
      <w:tr w:rsidR="00954FEA" w:rsidRPr="00E84B65" w14:paraId="4EE3174E" w14:textId="77777777" w:rsidTr="00AC1DCB">
        <w:trPr>
          <w:trHeight w:val="720"/>
        </w:trPr>
        <w:tc>
          <w:tcPr>
            <w:tcW w:w="2070" w:type="dxa"/>
          </w:tcPr>
          <w:p w14:paraId="516E18AF" w14:textId="77777777" w:rsidR="00E84B65" w:rsidRPr="00E84B65" w:rsidRDefault="00E84B65" w:rsidP="00E84B65">
            <w:pPr>
              <w:pStyle w:val="TPC-TableCell-Left"/>
            </w:pPr>
            <w:r w:rsidRPr="00E84B65">
              <w:t>Expulsion</w:t>
            </w:r>
          </w:p>
        </w:tc>
        <w:tc>
          <w:tcPr>
            <w:tcW w:w="1890" w:type="dxa"/>
          </w:tcPr>
          <w:p w14:paraId="07B5CC64" w14:textId="60E6BA0E" w:rsidR="00E84B65" w:rsidRPr="00E84B65" w:rsidRDefault="00E84B65" w:rsidP="00954FEA">
            <w:pPr>
              <w:pStyle w:val="TPC-TableCell-Left"/>
            </w:pPr>
            <w:r w:rsidRPr="00E84B65">
              <w:t>30 days (</w:t>
            </w:r>
            <w:r w:rsidRPr="00954FEA">
              <w:rPr>
                <w:b/>
              </w:rPr>
              <w:t>Policies</w:t>
            </w:r>
            <w:r w:rsidRPr="00E84B65">
              <w:t xml:space="preserve"> § </w:t>
            </w:r>
            <w:r w:rsidR="00954FEA">
              <w:fldChar w:fldCharType="begin"/>
            </w:r>
            <w:r w:rsidR="00954FEA">
              <w:instrText xml:space="preserve"> REF _Ref374362054 \r \h </w:instrText>
            </w:r>
            <w:r w:rsidR="0029784A">
              <w:instrText xml:space="preserve"> \* MERGEFORMAT </w:instrText>
            </w:r>
            <w:r w:rsidR="00954FEA">
              <w:fldChar w:fldCharType="separate"/>
            </w:r>
            <w:r w:rsidR="003B6401">
              <w:t>2.6.5</w:t>
            </w:r>
            <w:r w:rsidR="00954FEA">
              <w:fldChar w:fldCharType="end"/>
            </w:r>
            <w:r w:rsidRPr="00E84B65">
              <w:t>)</w:t>
            </w:r>
          </w:p>
        </w:tc>
        <w:tc>
          <w:tcPr>
            <w:tcW w:w="2340" w:type="dxa"/>
          </w:tcPr>
          <w:p w14:paraId="646ED17F" w14:textId="77777777" w:rsidR="00E84B65" w:rsidRPr="00E84B65" w:rsidRDefault="00E84B65" w:rsidP="00E84B65">
            <w:pPr>
              <w:pStyle w:val="TPC-TableCell-Left"/>
            </w:pPr>
            <w:r w:rsidRPr="00E84B65">
              <w:t>N/A</w:t>
            </w:r>
          </w:p>
        </w:tc>
        <w:tc>
          <w:tcPr>
            <w:tcW w:w="1980" w:type="dxa"/>
          </w:tcPr>
          <w:p w14:paraId="0A67E5AF" w14:textId="5CCA49D3" w:rsidR="00E84B65" w:rsidRPr="00E84B65" w:rsidRDefault="00E84B65" w:rsidP="00954FEA">
            <w:pPr>
              <w:pStyle w:val="TPC-TableCell-Left"/>
            </w:pPr>
            <w:r w:rsidRPr="00E84B65">
              <w:t xml:space="preserve">Two-thirds of the </w:t>
            </w:r>
            <w:r w:rsidR="000911F6">
              <w:rPr>
                <w:b/>
              </w:rPr>
              <w:t>Director</w:t>
            </w:r>
            <w:r w:rsidR="000911F6" w:rsidRPr="00691F90">
              <w:t>s</w:t>
            </w:r>
            <w:r w:rsidR="002C56BF">
              <w:br/>
            </w:r>
            <w:r w:rsidRPr="00E84B65">
              <w:t>(</w:t>
            </w:r>
            <w:r w:rsidRPr="00954FEA">
              <w:rPr>
                <w:b/>
              </w:rPr>
              <w:t>Policies</w:t>
            </w:r>
            <w:r w:rsidRPr="00E84B65">
              <w:t xml:space="preserve"> § </w:t>
            </w:r>
            <w:r w:rsidR="00954FEA">
              <w:fldChar w:fldCharType="begin"/>
            </w:r>
            <w:r w:rsidR="00954FEA">
              <w:instrText xml:space="preserve"> REF _Ref374362054 \r \h </w:instrText>
            </w:r>
            <w:r w:rsidR="00954FEA">
              <w:fldChar w:fldCharType="separate"/>
            </w:r>
            <w:r w:rsidR="003B6401">
              <w:t>2.6.5</w:t>
            </w:r>
            <w:r w:rsidR="00954FEA">
              <w:fldChar w:fldCharType="end"/>
            </w:r>
            <w:r w:rsidRPr="00E84B65">
              <w:t>)</w:t>
            </w:r>
          </w:p>
        </w:tc>
      </w:tr>
      <w:tr w:rsidR="00954FEA" w:rsidRPr="00E84B65" w14:paraId="2775B3C4" w14:textId="77777777" w:rsidTr="00AC1DCB">
        <w:trPr>
          <w:trHeight w:val="720"/>
        </w:trPr>
        <w:tc>
          <w:tcPr>
            <w:tcW w:w="2070" w:type="dxa"/>
          </w:tcPr>
          <w:p w14:paraId="7901F608" w14:textId="77777777" w:rsidR="00E84B65" w:rsidRPr="00E84B65" w:rsidRDefault="00E84B65" w:rsidP="00E84B65">
            <w:pPr>
              <w:pStyle w:val="TPC-TableCell-Left"/>
            </w:pPr>
            <w:r w:rsidRPr="00E84B65">
              <w:t xml:space="preserve">Approval of </w:t>
            </w:r>
            <w:r w:rsidR="00AC1DCB" w:rsidRPr="00AC1DCB">
              <w:rPr>
                <w:b/>
              </w:rPr>
              <w:t>TPC-Enterprise</w:t>
            </w:r>
            <w:r w:rsidR="00AC1DCB">
              <w:t xml:space="preserve"> </w:t>
            </w:r>
            <w:r w:rsidRPr="00E84B65">
              <w:t>standard or major revision</w:t>
            </w:r>
          </w:p>
        </w:tc>
        <w:tc>
          <w:tcPr>
            <w:tcW w:w="1890" w:type="dxa"/>
          </w:tcPr>
          <w:p w14:paraId="5B4883EB" w14:textId="406D5E50" w:rsidR="00E84B65" w:rsidRPr="00E84B65" w:rsidRDefault="00E84B65" w:rsidP="00AC1DCB">
            <w:pPr>
              <w:pStyle w:val="TPC-TableCell-Left"/>
            </w:pPr>
            <w:r w:rsidRPr="00E84B65">
              <w:t>As soon as votes are decisive, but not more than 60 days</w:t>
            </w:r>
            <w:r w:rsidR="001557E7">
              <w:t xml:space="preserve">. </w:t>
            </w:r>
            <w:r w:rsidRPr="00E84B65">
              <w:t>(</w:t>
            </w:r>
            <w:r w:rsidRPr="00954FEA">
              <w:rPr>
                <w:b/>
              </w:rPr>
              <w:t>Policies</w:t>
            </w:r>
            <w:r w:rsidRPr="00E84B65">
              <w:t xml:space="preserve"> § </w:t>
            </w:r>
            <w:r w:rsidR="00AC1DCB">
              <w:fldChar w:fldCharType="begin"/>
            </w:r>
            <w:r w:rsidR="00AC1DCB">
              <w:instrText xml:space="preserve"> REF _Ref374450449 \r \h </w:instrText>
            </w:r>
            <w:r w:rsidR="00AC1DCB">
              <w:fldChar w:fldCharType="separate"/>
            </w:r>
            <w:r w:rsidR="003B6401">
              <w:t>11.3.1</w:t>
            </w:r>
            <w:r w:rsidR="00AC1DCB">
              <w:fldChar w:fldCharType="end"/>
            </w:r>
            <w:r w:rsidRPr="00E84B65">
              <w:t>)</w:t>
            </w:r>
          </w:p>
        </w:tc>
        <w:tc>
          <w:tcPr>
            <w:tcW w:w="2340" w:type="dxa"/>
          </w:tcPr>
          <w:p w14:paraId="07F9C7AF" w14:textId="219EFD11" w:rsidR="00E84B65" w:rsidRPr="00E84B65" w:rsidRDefault="00E84B65" w:rsidP="00E84B65">
            <w:pPr>
              <w:pStyle w:val="TPC-TableCell-Left"/>
            </w:pPr>
            <w:r w:rsidRPr="00E84B65">
              <w:t xml:space="preserve">Two-thirds of the eligible </w:t>
            </w:r>
            <w:r w:rsidR="000911F6" w:rsidRPr="00691F90">
              <w:rPr>
                <w:b/>
              </w:rPr>
              <w:t>Director</w:t>
            </w:r>
            <w:r w:rsidR="000911F6" w:rsidRPr="002C56BF">
              <w:t>s</w:t>
            </w:r>
          </w:p>
          <w:p w14:paraId="146E3AFA" w14:textId="19019E4F" w:rsidR="00E84B65" w:rsidRPr="00E84B65" w:rsidRDefault="00E84B65" w:rsidP="00AC1DCB">
            <w:pPr>
              <w:pStyle w:val="TPC-TableCell-Left"/>
            </w:pPr>
            <w:r w:rsidRPr="00E84B65">
              <w:t>(</w:t>
            </w:r>
            <w:r w:rsidRPr="00954FEA">
              <w:rPr>
                <w:b/>
              </w:rPr>
              <w:t>Policies</w:t>
            </w:r>
            <w:r w:rsidRPr="00E84B65">
              <w:t xml:space="preserve"> § </w:t>
            </w:r>
            <w:r w:rsidR="00AC1DCB">
              <w:fldChar w:fldCharType="begin"/>
            </w:r>
            <w:r w:rsidR="00AC1DCB">
              <w:instrText xml:space="preserve"> REF _Ref374450449 \r \h </w:instrText>
            </w:r>
            <w:r w:rsidR="00AC1DCB">
              <w:fldChar w:fldCharType="separate"/>
            </w:r>
            <w:r w:rsidR="003B6401">
              <w:t>11.3.1</w:t>
            </w:r>
            <w:r w:rsidR="00AC1DCB">
              <w:fldChar w:fldCharType="end"/>
            </w:r>
            <w:r w:rsidRPr="00E84B65">
              <w:t>)</w:t>
            </w:r>
          </w:p>
        </w:tc>
        <w:tc>
          <w:tcPr>
            <w:tcW w:w="1980" w:type="dxa"/>
          </w:tcPr>
          <w:p w14:paraId="63D93759" w14:textId="77777777" w:rsidR="00E84B65" w:rsidRPr="00E84B65" w:rsidRDefault="00E84B65" w:rsidP="00E84B65">
            <w:pPr>
              <w:pStyle w:val="TPC-TableCell-Left"/>
            </w:pPr>
            <w:r w:rsidRPr="00E84B65">
              <w:t>Two-thirds of those submitting a ballot</w:t>
            </w:r>
          </w:p>
          <w:p w14:paraId="1F2D49D2" w14:textId="4ECC0FDA" w:rsidR="00E84B65" w:rsidRPr="00E84B65" w:rsidRDefault="00E84B65" w:rsidP="00AC1DCB">
            <w:pPr>
              <w:pStyle w:val="TPC-TableCell-Left"/>
            </w:pPr>
            <w:r w:rsidRPr="00E84B65">
              <w:t>(</w:t>
            </w:r>
            <w:r w:rsidRPr="00A4416E">
              <w:rPr>
                <w:b/>
              </w:rPr>
              <w:t>Policies</w:t>
            </w:r>
            <w:r w:rsidRPr="00E84B65">
              <w:t xml:space="preserve"> § </w:t>
            </w:r>
            <w:r w:rsidR="00AC1DCB">
              <w:fldChar w:fldCharType="begin"/>
            </w:r>
            <w:r w:rsidR="00AC1DCB">
              <w:instrText xml:space="preserve"> REF _Ref374450449 \r \h </w:instrText>
            </w:r>
            <w:r w:rsidR="00AC1DCB">
              <w:fldChar w:fldCharType="separate"/>
            </w:r>
            <w:r w:rsidR="003B6401">
              <w:t>11.3.1</w:t>
            </w:r>
            <w:r w:rsidR="00AC1DCB">
              <w:fldChar w:fldCharType="end"/>
            </w:r>
            <w:r w:rsidRPr="00E84B65">
              <w:t>)</w:t>
            </w:r>
          </w:p>
        </w:tc>
      </w:tr>
      <w:tr w:rsidR="00954FEA" w:rsidRPr="00E84B65" w14:paraId="6705716F" w14:textId="77777777" w:rsidTr="00AC1DCB">
        <w:trPr>
          <w:trHeight w:val="720"/>
        </w:trPr>
        <w:tc>
          <w:tcPr>
            <w:tcW w:w="2070" w:type="dxa"/>
          </w:tcPr>
          <w:p w14:paraId="697E1BB3" w14:textId="77777777" w:rsidR="00E84B65" w:rsidRPr="00E84B65" w:rsidRDefault="00E84B65" w:rsidP="00E84B65">
            <w:pPr>
              <w:pStyle w:val="TPC-TableCell-Left"/>
            </w:pPr>
            <w:r w:rsidRPr="00E84B65">
              <w:t xml:space="preserve">Amendment of </w:t>
            </w:r>
            <w:r w:rsidRPr="00954FEA">
              <w:rPr>
                <w:b/>
              </w:rPr>
              <w:t>Bylaws</w:t>
            </w:r>
          </w:p>
        </w:tc>
        <w:tc>
          <w:tcPr>
            <w:tcW w:w="1890" w:type="dxa"/>
          </w:tcPr>
          <w:p w14:paraId="25F99665" w14:textId="77777777" w:rsidR="00E84B65" w:rsidRPr="00E84B65" w:rsidRDefault="00E84B65" w:rsidP="00E84B65">
            <w:pPr>
              <w:pStyle w:val="TPC-TableCell-Left"/>
            </w:pPr>
            <w:r w:rsidRPr="00E84B65">
              <w:t xml:space="preserve">As specified by the </w:t>
            </w:r>
            <w:r w:rsidRPr="00954FEA">
              <w:rPr>
                <w:b/>
              </w:rPr>
              <w:t>Council</w:t>
            </w:r>
          </w:p>
        </w:tc>
        <w:tc>
          <w:tcPr>
            <w:tcW w:w="2340" w:type="dxa"/>
          </w:tcPr>
          <w:p w14:paraId="730B5789" w14:textId="77777777" w:rsidR="00E84B65" w:rsidRPr="00E84B65" w:rsidRDefault="00E84B65" w:rsidP="00E84B65">
            <w:pPr>
              <w:pStyle w:val="TPC-TableCell-Left"/>
            </w:pPr>
            <w:r w:rsidRPr="00E84B65">
              <w:t>N/A</w:t>
            </w:r>
          </w:p>
        </w:tc>
        <w:tc>
          <w:tcPr>
            <w:tcW w:w="1980" w:type="dxa"/>
          </w:tcPr>
          <w:p w14:paraId="152A217A" w14:textId="6B5F2E0B" w:rsidR="00E84B65" w:rsidRPr="00E84B65" w:rsidRDefault="00E84B65" w:rsidP="00E84B65">
            <w:pPr>
              <w:pStyle w:val="TPC-TableCell-Left"/>
            </w:pPr>
            <w:r w:rsidRPr="00E84B65">
              <w:t xml:space="preserve">Two-thirds of the </w:t>
            </w:r>
            <w:r w:rsidR="000911F6" w:rsidRPr="00691F90">
              <w:rPr>
                <w:b/>
              </w:rPr>
              <w:t>Director</w:t>
            </w:r>
            <w:r w:rsidR="000911F6" w:rsidRPr="002C56BF">
              <w:t>s</w:t>
            </w:r>
          </w:p>
          <w:p w14:paraId="0C52FECB" w14:textId="77777777" w:rsidR="00E84B65" w:rsidRPr="00E84B65" w:rsidRDefault="00E84B65" w:rsidP="00E84B65">
            <w:pPr>
              <w:pStyle w:val="TPC-TableCell-Left"/>
            </w:pPr>
            <w:r w:rsidRPr="00E84B65">
              <w:t>(</w:t>
            </w:r>
            <w:r w:rsidRPr="00954FEA">
              <w:rPr>
                <w:b/>
              </w:rPr>
              <w:t>Bylaws</w:t>
            </w:r>
            <w:r w:rsidRPr="00E84B65">
              <w:t xml:space="preserve"> § </w:t>
            </w:r>
            <w:r w:rsidRPr="00A4416E">
              <w:t>6.4</w:t>
            </w:r>
            <w:r w:rsidRPr="00E84B65">
              <w:t>)</w:t>
            </w:r>
          </w:p>
        </w:tc>
      </w:tr>
      <w:tr w:rsidR="00954FEA" w:rsidRPr="00E84B65" w14:paraId="128B2087" w14:textId="77777777" w:rsidTr="00AC1DCB">
        <w:trPr>
          <w:trHeight w:val="720"/>
        </w:trPr>
        <w:tc>
          <w:tcPr>
            <w:tcW w:w="2070" w:type="dxa"/>
          </w:tcPr>
          <w:p w14:paraId="56DD984C" w14:textId="77777777" w:rsidR="00E84B65" w:rsidRPr="00E84B65" w:rsidRDefault="00E84B65" w:rsidP="00E84B65">
            <w:pPr>
              <w:pStyle w:val="TPC-TableCell-Left"/>
            </w:pPr>
            <w:r w:rsidRPr="00E84B65">
              <w:t>Any other matter</w:t>
            </w:r>
          </w:p>
        </w:tc>
        <w:tc>
          <w:tcPr>
            <w:tcW w:w="1890" w:type="dxa"/>
          </w:tcPr>
          <w:p w14:paraId="0E2887CF" w14:textId="77777777" w:rsidR="00E84B65" w:rsidRPr="00E84B65" w:rsidRDefault="00E84B65" w:rsidP="00E84B65">
            <w:pPr>
              <w:pStyle w:val="TPC-TableCell-Left"/>
            </w:pPr>
            <w:r w:rsidRPr="00E84B65">
              <w:t xml:space="preserve">As specified by the </w:t>
            </w:r>
            <w:r w:rsidRPr="00954FEA">
              <w:rPr>
                <w:b/>
              </w:rPr>
              <w:t>Council</w:t>
            </w:r>
          </w:p>
        </w:tc>
        <w:tc>
          <w:tcPr>
            <w:tcW w:w="2340" w:type="dxa"/>
          </w:tcPr>
          <w:p w14:paraId="43EECEC4" w14:textId="5C9D3EF5" w:rsidR="00E84B65" w:rsidRPr="00E84B65" w:rsidRDefault="00E84B65" w:rsidP="00E84B65">
            <w:pPr>
              <w:pStyle w:val="TPC-TableCell-Left"/>
            </w:pPr>
            <w:r w:rsidRPr="00E84B65">
              <w:t xml:space="preserve">As specified by the </w:t>
            </w:r>
            <w:r w:rsidRPr="00954FEA">
              <w:rPr>
                <w:b/>
              </w:rPr>
              <w:t>Council</w:t>
            </w:r>
            <w:r w:rsidRPr="00E84B65">
              <w:t>, but not less than quorum for a meeting</w:t>
            </w:r>
            <w:r w:rsidR="001557E7">
              <w:t xml:space="preserve">. </w:t>
            </w:r>
            <w:r w:rsidRPr="00E84B65">
              <w:t>(</w:t>
            </w:r>
            <w:r w:rsidRPr="00954FEA">
              <w:rPr>
                <w:b/>
              </w:rPr>
              <w:t>Bylaws</w:t>
            </w:r>
            <w:r w:rsidRPr="00E84B65">
              <w:t xml:space="preserve"> § 3.5 (</w:t>
            </w:r>
            <w:r w:rsidR="002C56BF">
              <w:t>e</w:t>
            </w:r>
            <w:r w:rsidRPr="00E84B65">
              <w:t>))</w:t>
            </w:r>
          </w:p>
        </w:tc>
        <w:tc>
          <w:tcPr>
            <w:tcW w:w="1980" w:type="dxa"/>
          </w:tcPr>
          <w:p w14:paraId="3B7F0261" w14:textId="75DC1DB1" w:rsidR="00E84B65" w:rsidRPr="00E84B65" w:rsidRDefault="00E84B65" w:rsidP="002C46E1">
            <w:pPr>
              <w:pStyle w:val="TPC-TableCell-Left"/>
            </w:pPr>
            <w:r w:rsidRPr="00E84B65">
              <w:t xml:space="preserve">As specified by the </w:t>
            </w:r>
            <w:r w:rsidRPr="00954FEA">
              <w:rPr>
                <w:b/>
              </w:rPr>
              <w:t>Council</w:t>
            </w:r>
            <w:r w:rsidRPr="00E84B65">
              <w:t xml:space="preserve">, but not less than the thresholds set in </w:t>
            </w:r>
            <w:r w:rsidRPr="00954FEA">
              <w:rPr>
                <w:b/>
              </w:rPr>
              <w:t>Policies</w:t>
            </w:r>
            <w:r w:rsidRPr="00E84B65">
              <w:t xml:space="preserve"> §</w:t>
            </w:r>
            <w:r w:rsidR="00933C7D">
              <w:t xml:space="preserve"> </w:t>
            </w:r>
            <w:r w:rsidR="00933C7D">
              <w:fldChar w:fldCharType="begin"/>
            </w:r>
            <w:r w:rsidR="00933C7D">
              <w:instrText xml:space="preserve"> REF _Ref93920846 \r \h </w:instrText>
            </w:r>
            <w:r w:rsidR="00933C7D">
              <w:fldChar w:fldCharType="separate"/>
            </w:r>
            <w:r w:rsidR="003B6401">
              <w:t>4.4</w:t>
            </w:r>
            <w:r w:rsidR="00933C7D">
              <w:fldChar w:fldCharType="end"/>
            </w:r>
            <w:r w:rsidRPr="00E84B65">
              <w:t>.</w:t>
            </w:r>
          </w:p>
        </w:tc>
      </w:tr>
    </w:tbl>
    <w:p w14:paraId="7E6B93FC" w14:textId="3576E4AC" w:rsidR="00C53483" w:rsidRDefault="002C46E1" w:rsidP="002C46E1">
      <w:pPr>
        <w:pStyle w:val="TPC-ClauseL2-Title"/>
      </w:pPr>
      <w:bookmarkStart w:id="246" w:name="_Toc95314934"/>
      <w:r w:rsidRPr="002C46E1">
        <w:t>Calendar of Recurring Events</w:t>
      </w:r>
      <w:bookmarkEnd w:id="246"/>
    </w:p>
    <w:p w14:paraId="00192C8D" w14:textId="77777777" w:rsidR="002C46E1" w:rsidRPr="002C46E1" w:rsidRDefault="002C46E1" w:rsidP="005024EF">
      <w:pPr>
        <w:pStyle w:val="TPC-ClauseWording-Align"/>
      </w:pPr>
      <w:r w:rsidRPr="002C46E1">
        <w:t xml:space="preserve">Following is the calendar of the </w:t>
      </w:r>
      <w:r w:rsidRPr="002C46E1">
        <w:rPr>
          <w:b/>
        </w:rPr>
        <w:t>TPC</w:t>
      </w:r>
      <w:r w:rsidRPr="002C46E1">
        <w:rPr>
          <w:b/>
          <w:bCs/>
        </w:rPr>
        <w:t xml:space="preserve"> </w:t>
      </w:r>
      <w:r w:rsidRPr="002C46E1">
        <w:t>recurring events. These periodic events are collected here for ease of reference; in case of a conflict precedence is given to the referenced clauses: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28"/>
        <w:gridCol w:w="2520"/>
        <w:gridCol w:w="1879"/>
        <w:gridCol w:w="1829"/>
      </w:tblGrid>
      <w:tr w:rsidR="000E7892" w:rsidRPr="000E7892" w14:paraId="74D6CDEC" w14:textId="77777777" w:rsidTr="000E7892">
        <w:trPr>
          <w:trHeight w:val="382"/>
        </w:trPr>
        <w:tc>
          <w:tcPr>
            <w:tcW w:w="2628" w:type="dxa"/>
            <w:vAlign w:val="center"/>
          </w:tcPr>
          <w:p w14:paraId="60CED664" w14:textId="77777777" w:rsidR="000E7892" w:rsidRPr="000E7892" w:rsidRDefault="000E7892" w:rsidP="000E7892">
            <w:pPr>
              <w:pStyle w:val="TPC-TableCell-Left"/>
              <w:rPr>
                <w:b/>
              </w:rPr>
            </w:pPr>
            <w:r w:rsidRPr="000E7892">
              <w:rPr>
                <w:b/>
              </w:rPr>
              <w:t>Event</w:t>
            </w:r>
          </w:p>
        </w:tc>
        <w:tc>
          <w:tcPr>
            <w:tcW w:w="2520" w:type="dxa"/>
            <w:vAlign w:val="center"/>
          </w:tcPr>
          <w:p w14:paraId="7A03AADE" w14:textId="77777777" w:rsidR="000E7892" w:rsidRPr="000E7892" w:rsidRDefault="000E7892" w:rsidP="000E7892">
            <w:pPr>
              <w:pStyle w:val="TPC-TableCell-Left"/>
              <w:rPr>
                <w:b/>
              </w:rPr>
            </w:pPr>
            <w:r w:rsidRPr="000E7892">
              <w:rPr>
                <w:b/>
              </w:rPr>
              <w:t>Due Date or Frequency</w:t>
            </w:r>
          </w:p>
        </w:tc>
        <w:tc>
          <w:tcPr>
            <w:tcW w:w="1879" w:type="dxa"/>
            <w:vAlign w:val="center"/>
          </w:tcPr>
          <w:p w14:paraId="79BF0DBE" w14:textId="77777777" w:rsidR="000E7892" w:rsidRPr="000E7892" w:rsidRDefault="000E7892" w:rsidP="000E7892">
            <w:pPr>
              <w:pStyle w:val="TPC-TableCell-Left"/>
              <w:rPr>
                <w:b/>
              </w:rPr>
            </w:pPr>
            <w:r w:rsidRPr="000E7892">
              <w:rPr>
                <w:b/>
              </w:rPr>
              <w:t>Calendar Date</w:t>
            </w:r>
          </w:p>
        </w:tc>
        <w:tc>
          <w:tcPr>
            <w:tcW w:w="1829" w:type="dxa"/>
            <w:vAlign w:val="center"/>
          </w:tcPr>
          <w:p w14:paraId="317F1F0C" w14:textId="77777777" w:rsidR="000E7892" w:rsidRPr="000E7892" w:rsidRDefault="000E7892" w:rsidP="000E7892">
            <w:pPr>
              <w:pStyle w:val="TPC-TableCell-Left"/>
              <w:rPr>
                <w:b/>
              </w:rPr>
            </w:pPr>
            <w:r w:rsidRPr="000E7892">
              <w:rPr>
                <w:b/>
              </w:rPr>
              <w:t>Reference</w:t>
            </w:r>
          </w:p>
        </w:tc>
      </w:tr>
      <w:tr w:rsidR="000E7892" w:rsidRPr="000E7892" w14:paraId="52B81584" w14:textId="77777777" w:rsidTr="000E7892">
        <w:trPr>
          <w:trHeight w:val="576"/>
        </w:trPr>
        <w:tc>
          <w:tcPr>
            <w:tcW w:w="2628" w:type="dxa"/>
          </w:tcPr>
          <w:p w14:paraId="6FA6CA45" w14:textId="77777777" w:rsidR="000E7892" w:rsidRPr="000E7892" w:rsidRDefault="000E7892" w:rsidP="000E7892">
            <w:pPr>
              <w:pStyle w:val="TPC-TableCell-Left"/>
            </w:pPr>
            <w:r w:rsidRPr="000E7892">
              <w:t xml:space="preserve">Election of individuals to </w:t>
            </w:r>
            <w:r w:rsidRPr="000E7892">
              <w:rPr>
                <w:b/>
              </w:rPr>
              <w:t>Standing Committees</w:t>
            </w:r>
          </w:p>
        </w:tc>
        <w:tc>
          <w:tcPr>
            <w:tcW w:w="2520" w:type="dxa"/>
          </w:tcPr>
          <w:p w14:paraId="6CAABCDD" w14:textId="12326D06" w:rsidR="000E7892" w:rsidRPr="000E7892" w:rsidRDefault="007B4F7A" w:rsidP="000E7892">
            <w:pPr>
              <w:pStyle w:val="TPC-TableCell-Left"/>
            </w:pPr>
            <w:r w:rsidRPr="00322CA0">
              <w:rPr>
                <w:rStyle w:val="TPC-FontDef-Term"/>
              </w:rPr>
              <w:t>Annual Meeting</w:t>
            </w:r>
            <w:r w:rsidR="000E7892" w:rsidRPr="00322CA0">
              <w:rPr>
                <w:b/>
              </w:rPr>
              <w:t xml:space="preserve"> </w:t>
            </w:r>
            <w:r w:rsidR="000E7892" w:rsidRPr="000E7892">
              <w:t>of the calendar year</w:t>
            </w:r>
          </w:p>
        </w:tc>
        <w:tc>
          <w:tcPr>
            <w:tcW w:w="1879" w:type="dxa"/>
          </w:tcPr>
          <w:p w14:paraId="6D1C579A" w14:textId="77777777" w:rsidR="000E7892" w:rsidRPr="000E7892" w:rsidRDefault="000E7892" w:rsidP="000E7892">
            <w:pPr>
              <w:pStyle w:val="TPC-TableCell-Left"/>
            </w:pPr>
            <w:r w:rsidRPr="000E7892">
              <w:t>Typically February</w:t>
            </w:r>
          </w:p>
        </w:tc>
        <w:tc>
          <w:tcPr>
            <w:tcW w:w="1829" w:type="dxa"/>
          </w:tcPr>
          <w:p w14:paraId="7359AFBF" w14:textId="04E65640" w:rsidR="000E7892" w:rsidRPr="000E7892" w:rsidRDefault="000E7892" w:rsidP="00A4416E">
            <w:pPr>
              <w:pStyle w:val="TPC-TableCell-Left"/>
            </w:pPr>
            <w:r w:rsidRPr="00A4416E">
              <w:rPr>
                <w:b/>
              </w:rPr>
              <w:t>Policies</w:t>
            </w:r>
            <w:r w:rsidRPr="000E7892">
              <w:t xml:space="preserve"> § </w:t>
            </w:r>
            <w:r w:rsidR="00A4416E">
              <w:fldChar w:fldCharType="begin"/>
            </w:r>
            <w:r w:rsidR="00A4416E">
              <w:instrText xml:space="preserve"> REF _Ref374363128 \r \h </w:instrText>
            </w:r>
            <w:r w:rsidR="00A4416E">
              <w:fldChar w:fldCharType="separate"/>
            </w:r>
            <w:r w:rsidR="003B6401">
              <w:t>3.1.1</w:t>
            </w:r>
            <w:r w:rsidR="00A4416E">
              <w:fldChar w:fldCharType="end"/>
            </w:r>
          </w:p>
        </w:tc>
      </w:tr>
      <w:tr w:rsidR="000E7892" w:rsidRPr="000E7892" w14:paraId="18DBF240" w14:textId="77777777" w:rsidTr="000E7892">
        <w:trPr>
          <w:trHeight w:val="576"/>
        </w:trPr>
        <w:tc>
          <w:tcPr>
            <w:tcW w:w="2628" w:type="dxa"/>
          </w:tcPr>
          <w:p w14:paraId="7B1E4EC7" w14:textId="77777777" w:rsidR="000E7892" w:rsidRPr="000E7892" w:rsidRDefault="000E7892" w:rsidP="000E7892">
            <w:pPr>
              <w:pStyle w:val="TPC-TableCell-Left"/>
            </w:pPr>
            <w:r w:rsidRPr="000E7892">
              <w:t>Annual budget</w:t>
            </w:r>
          </w:p>
        </w:tc>
        <w:tc>
          <w:tcPr>
            <w:tcW w:w="2520" w:type="dxa"/>
          </w:tcPr>
          <w:p w14:paraId="54C122BA" w14:textId="77777777" w:rsidR="000E7892" w:rsidRPr="000E7892" w:rsidRDefault="000E7892" w:rsidP="000E7892">
            <w:pPr>
              <w:pStyle w:val="TPC-TableCell-Left"/>
            </w:pPr>
            <w:r w:rsidRPr="000E7892">
              <w:t xml:space="preserve">Before the dues are set and </w:t>
            </w:r>
            <w:r w:rsidRPr="000E7892">
              <w:rPr>
                <w:b/>
              </w:rPr>
              <w:t>Members</w:t>
            </w:r>
            <w:r w:rsidRPr="000E7892">
              <w:rPr>
                <w:bCs/>
              </w:rPr>
              <w:t xml:space="preserve"> </w:t>
            </w:r>
            <w:r w:rsidRPr="000E7892">
              <w:t>notified</w:t>
            </w:r>
          </w:p>
        </w:tc>
        <w:tc>
          <w:tcPr>
            <w:tcW w:w="1879" w:type="dxa"/>
          </w:tcPr>
          <w:p w14:paraId="105E0BEB" w14:textId="77777777" w:rsidR="000E7892" w:rsidRPr="000E7892" w:rsidRDefault="000E7892" w:rsidP="000E7892">
            <w:pPr>
              <w:pStyle w:val="TPC-TableCell-Left"/>
            </w:pPr>
            <w:r w:rsidRPr="000E7892">
              <w:t>October meeting</w:t>
            </w:r>
          </w:p>
        </w:tc>
        <w:tc>
          <w:tcPr>
            <w:tcW w:w="1829" w:type="dxa"/>
          </w:tcPr>
          <w:p w14:paraId="02FC01C1" w14:textId="53BFE048" w:rsidR="000E7892" w:rsidRPr="000E7892" w:rsidRDefault="000E7892" w:rsidP="00A4416E">
            <w:pPr>
              <w:pStyle w:val="TPC-TableCell-Left"/>
            </w:pPr>
            <w:r w:rsidRPr="00A4416E">
              <w:rPr>
                <w:b/>
              </w:rPr>
              <w:t>Policies</w:t>
            </w:r>
            <w:r w:rsidRPr="000E7892">
              <w:t xml:space="preserve"> § </w:t>
            </w:r>
            <w:r w:rsidR="00A4416E">
              <w:fldChar w:fldCharType="begin"/>
            </w:r>
            <w:r w:rsidR="00A4416E">
              <w:instrText xml:space="preserve"> REF _Ref374363171 \r \h </w:instrText>
            </w:r>
            <w:r w:rsidR="00A4416E">
              <w:fldChar w:fldCharType="separate"/>
            </w:r>
            <w:r w:rsidR="003B6401">
              <w:t>2.1.1</w:t>
            </w:r>
            <w:r w:rsidR="00A4416E">
              <w:fldChar w:fldCharType="end"/>
            </w:r>
          </w:p>
        </w:tc>
      </w:tr>
      <w:tr w:rsidR="000E7892" w:rsidRPr="000E7892" w14:paraId="6189CDF5" w14:textId="77777777" w:rsidTr="000E7892">
        <w:trPr>
          <w:trHeight w:val="576"/>
        </w:trPr>
        <w:tc>
          <w:tcPr>
            <w:tcW w:w="2628" w:type="dxa"/>
          </w:tcPr>
          <w:p w14:paraId="48E95060" w14:textId="77777777" w:rsidR="000E7892" w:rsidRPr="000E7892" w:rsidRDefault="000E7892" w:rsidP="000E7892">
            <w:pPr>
              <w:pStyle w:val="TPC-TableCell-Left"/>
            </w:pPr>
            <w:r w:rsidRPr="000E7892">
              <w:t>Annual report</w:t>
            </w:r>
          </w:p>
        </w:tc>
        <w:tc>
          <w:tcPr>
            <w:tcW w:w="2520" w:type="dxa"/>
          </w:tcPr>
          <w:p w14:paraId="39BD5C86" w14:textId="77777777" w:rsidR="000E7892" w:rsidRPr="000E7892" w:rsidRDefault="000E7892" w:rsidP="000E7892">
            <w:pPr>
              <w:pStyle w:val="TPC-TableCell-Left"/>
            </w:pPr>
            <w:r w:rsidRPr="000E7892">
              <w:t>No more than 120 days after the close of the fiscal year</w:t>
            </w:r>
          </w:p>
        </w:tc>
        <w:tc>
          <w:tcPr>
            <w:tcW w:w="1879" w:type="dxa"/>
          </w:tcPr>
          <w:p w14:paraId="30935EDE" w14:textId="77777777" w:rsidR="000E7892" w:rsidRPr="000E7892" w:rsidRDefault="00026A0A" w:rsidP="000E7892">
            <w:pPr>
              <w:pStyle w:val="TPC-TableCell-Left"/>
            </w:pPr>
            <w:r>
              <w:t>May 30</w:t>
            </w:r>
            <w:r w:rsidR="000E7892" w:rsidRPr="000E7892">
              <w:t>*</w:t>
            </w:r>
          </w:p>
        </w:tc>
        <w:tc>
          <w:tcPr>
            <w:tcW w:w="1829" w:type="dxa"/>
          </w:tcPr>
          <w:p w14:paraId="20AB2A7D" w14:textId="77777777" w:rsidR="000E7892" w:rsidRPr="000E7892" w:rsidRDefault="000E7892" w:rsidP="000E7892">
            <w:pPr>
              <w:pStyle w:val="TPC-TableCell-Left"/>
              <w:rPr>
                <w:bCs/>
              </w:rPr>
            </w:pPr>
            <w:r w:rsidRPr="00A4416E">
              <w:rPr>
                <w:b/>
              </w:rPr>
              <w:t>Bylaws</w:t>
            </w:r>
            <w:r w:rsidRPr="000E7892">
              <w:t xml:space="preserve"> § </w:t>
            </w:r>
            <w:r w:rsidRPr="00A4416E">
              <w:t>5.2</w:t>
            </w:r>
          </w:p>
        </w:tc>
      </w:tr>
      <w:tr w:rsidR="000E7892" w:rsidRPr="000E7892" w14:paraId="4E493CBF" w14:textId="77777777" w:rsidTr="000E7892">
        <w:trPr>
          <w:trHeight w:val="576"/>
        </w:trPr>
        <w:tc>
          <w:tcPr>
            <w:tcW w:w="2628" w:type="dxa"/>
          </w:tcPr>
          <w:p w14:paraId="7EAF13F4" w14:textId="77777777" w:rsidR="000E7892" w:rsidRPr="000E7892" w:rsidRDefault="000E7892" w:rsidP="000E7892">
            <w:pPr>
              <w:pStyle w:val="TPC-TableCell-Left"/>
            </w:pPr>
            <w:r w:rsidRPr="000E7892">
              <w:t>Statement of transaction or indemnification</w:t>
            </w:r>
          </w:p>
        </w:tc>
        <w:tc>
          <w:tcPr>
            <w:tcW w:w="2520" w:type="dxa"/>
          </w:tcPr>
          <w:p w14:paraId="1D9D83AF" w14:textId="77777777" w:rsidR="000E7892" w:rsidRPr="000E7892" w:rsidRDefault="000E7892" w:rsidP="000E7892">
            <w:pPr>
              <w:pStyle w:val="TPC-TableCell-Left"/>
            </w:pPr>
            <w:r w:rsidRPr="000E7892">
              <w:t>With annual report</w:t>
            </w:r>
          </w:p>
        </w:tc>
        <w:tc>
          <w:tcPr>
            <w:tcW w:w="1879" w:type="dxa"/>
          </w:tcPr>
          <w:p w14:paraId="3ED196C8" w14:textId="77777777" w:rsidR="000E7892" w:rsidRPr="000E7892" w:rsidRDefault="00026A0A" w:rsidP="000E7892">
            <w:pPr>
              <w:pStyle w:val="TPC-TableCell-Left"/>
            </w:pPr>
            <w:r>
              <w:t>May 30</w:t>
            </w:r>
            <w:r w:rsidR="000E7892" w:rsidRPr="000E7892">
              <w:t>*</w:t>
            </w:r>
          </w:p>
        </w:tc>
        <w:tc>
          <w:tcPr>
            <w:tcW w:w="1829" w:type="dxa"/>
          </w:tcPr>
          <w:p w14:paraId="09925811" w14:textId="77777777" w:rsidR="000E7892" w:rsidRPr="000E7892" w:rsidRDefault="000E7892" w:rsidP="000E7892">
            <w:pPr>
              <w:pStyle w:val="TPC-TableCell-Left"/>
              <w:rPr>
                <w:bCs/>
              </w:rPr>
            </w:pPr>
            <w:r w:rsidRPr="00A4416E">
              <w:rPr>
                <w:b/>
              </w:rPr>
              <w:t>Bylaws</w:t>
            </w:r>
            <w:r w:rsidRPr="000E7892">
              <w:t xml:space="preserve"> § </w:t>
            </w:r>
            <w:r w:rsidRPr="00A4416E">
              <w:t>5.3</w:t>
            </w:r>
          </w:p>
        </w:tc>
      </w:tr>
      <w:tr w:rsidR="000E7892" w:rsidRPr="000E7892" w14:paraId="11AEE440" w14:textId="77777777" w:rsidTr="000E7892">
        <w:trPr>
          <w:trHeight w:val="576"/>
        </w:trPr>
        <w:tc>
          <w:tcPr>
            <w:tcW w:w="2628" w:type="dxa"/>
          </w:tcPr>
          <w:p w14:paraId="6AAC4A8B" w14:textId="77777777" w:rsidR="000E7892" w:rsidRPr="000E7892" w:rsidRDefault="000E7892" w:rsidP="000E7892">
            <w:pPr>
              <w:pStyle w:val="TPC-TableCell-Left"/>
            </w:pPr>
            <w:r w:rsidRPr="000E7892">
              <w:t xml:space="preserve">Dues </w:t>
            </w:r>
            <w:r w:rsidRPr="000E7892">
              <w:rPr>
                <w:b/>
              </w:rPr>
              <w:t>notification</w:t>
            </w:r>
          </w:p>
        </w:tc>
        <w:tc>
          <w:tcPr>
            <w:tcW w:w="2520" w:type="dxa"/>
          </w:tcPr>
          <w:p w14:paraId="6EB4AA8F" w14:textId="77777777" w:rsidR="000E7892" w:rsidRPr="000E7892" w:rsidRDefault="000E7892" w:rsidP="000E7892">
            <w:pPr>
              <w:pStyle w:val="TPC-TableCell-Left"/>
            </w:pPr>
            <w:r w:rsidRPr="000E7892">
              <w:t>60 days before the end of the calendar year</w:t>
            </w:r>
          </w:p>
        </w:tc>
        <w:tc>
          <w:tcPr>
            <w:tcW w:w="1879" w:type="dxa"/>
          </w:tcPr>
          <w:p w14:paraId="240017A7" w14:textId="77777777" w:rsidR="000E7892" w:rsidRPr="000E7892" w:rsidRDefault="000E7892" w:rsidP="000E7892">
            <w:pPr>
              <w:pStyle w:val="TPC-TableCell-Left"/>
            </w:pPr>
            <w:r w:rsidRPr="000E7892">
              <w:t>November 1</w:t>
            </w:r>
          </w:p>
        </w:tc>
        <w:tc>
          <w:tcPr>
            <w:tcW w:w="1829" w:type="dxa"/>
          </w:tcPr>
          <w:p w14:paraId="32982421" w14:textId="007AAE5F" w:rsidR="000E7892" w:rsidRPr="000E7892" w:rsidRDefault="000E7892" w:rsidP="00A4416E">
            <w:pPr>
              <w:pStyle w:val="TPC-TableCell-Left"/>
              <w:rPr>
                <w:bCs/>
              </w:rPr>
            </w:pPr>
            <w:r w:rsidRPr="00A4416E">
              <w:rPr>
                <w:b/>
              </w:rPr>
              <w:t>Policies</w:t>
            </w:r>
            <w:r w:rsidRPr="000E7892">
              <w:t xml:space="preserve"> § </w:t>
            </w:r>
            <w:r w:rsidR="00A4416E">
              <w:fldChar w:fldCharType="begin"/>
            </w:r>
            <w:r w:rsidR="00A4416E">
              <w:instrText xml:space="preserve"> REF _Ref374363171 \r \h </w:instrText>
            </w:r>
            <w:r w:rsidR="00A4416E">
              <w:fldChar w:fldCharType="separate"/>
            </w:r>
            <w:r w:rsidR="003B6401">
              <w:t>2.1.1</w:t>
            </w:r>
            <w:r w:rsidR="00A4416E">
              <w:fldChar w:fldCharType="end"/>
            </w:r>
          </w:p>
        </w:tc>
      </w:tr>
      <w:tr w:rsidR="000E7892" w:rsidRPr="000E7892" w14:paraId="4E4A47E6" w14:textId="77777777" w:rsidTr="000E7892">
        <w:trPr>
          <w:trHeight w:val="576"/>
        </w:trPr>
        <w:tc>
          <w:tcPr>
            <w:tcW w:w="2628" w:type="dxa"/>
          </w:tcPr>
          <w:p w14:paraId="7D77320E" w14:textId="77777777" w:rsidR="000E7892" w:rsidRPr="000E7892" w:rsidRDefault="000E7892" w:rsidP="000E7892">
            <w:pPr>
              <w:pStyle w:val="TPC-TableCell-Left"/>
            </w:pPr>
            <w:r w:rsidRPr="000E7892">
              <w:t>Written subcommittee Report</w:t>
            </w:r>
          </w:p>
        </w:tc>
        <w:tc>
          <w:tcPr>
            <w:tcW w:w="2520" w:type="dxa"/>
          </w:tcPr>
          <w:p w14:paraId="60C835E0" w14:textId="77777777" w:rsidR="000E7892" w:rsidRPr="000E7892" w:rsidRDefault="000E7892" w:rsidP="000E7892">
            <w:pPr>
              <w:pStyle w:val="TPC-TableCell-Left"/>
            </w:pPr>
            <w:r w:rsidRPr="000E7892">
              <w:t xml:space="preserve">Final </w:t>
            </w:r>
            <w:r w:rsidRPr="00A4416E">
              <w:rPr>
                <w:b/>
              </w:rPr>
              <w:t>General Meeting</w:t>
            </w:r>
            <w:r w:rsidRPr="000E7892">
              <w:rPr>
                <w:bCs/>
              </w:rPr>
              <w:t xml:space="preserve"> </w:t>
            </w:r>
            <w:r w:rsidRPr="000E7892">
              <w:t>of the calendar year</w:t>
            </w:r>
          </w:p>
        </w:tc>
        <w:tc>
          <w:tcPr>
            <w:tcW w:w="1879" w:type="dxa"/>
          </w:tcPr>
          <w:p w14:paraId="7BC7B6B3" w14:textId="77777777" w:rsidR="000E7892" w:rsidRPr="000E7892" w:rsidRDefault="000E7892" w:rsidP="000E7892">
            <w:pPr>
              <w:pStyle w:val="TPC-TableCell-Left"/>
            </w:pPr>
            <w:r w:rsidRPr="000E7892">
              <w:t>Typically December</w:t>
            </w:r>
          </w:p>
        </w:tc>
        <w:tc>
          <w:tcPr>
            <w:tcW w:w="1829" w:type="dxa"/>
          </w:tcPr>
          <w:p w14:paraId="37B8F98C" w14:textId="37C2A924" w:rsidR="000E7892" w:rsidRPr="000E7892" w:rsidRDefault="000E7892" w:rsidP="00A4416E">
            <w:pPr>
              <w:pStyle w:val="TPC-TableCell-Left"/>
            </w:pPr>
            <w:r w:rsidRPr="00A4416E">
              <w:rPr>
                <w:b/>
              </w:rPr>
              <w:t>Policies</w:t>
            </w:r>
            <w:r w:rsidRPr="000E7892">
              <w:t xml:space="preserve"> § </w:t>
            </w:r>
            <w:r w:rsidR="00A4416E">
              <w:fldChar w:fldCharType="begin"/>
            </w:r>
            <w:r w:rsidR="00A4416E">
              <w:instrText xml:space="preserve"> REF _Ref374363223 \r \h </w:instrText>
            </w:r>
            <w:r w:rsidR="00A4416E">
              <w:fldChar w:fldCharType="separate"/>
            </w:r>
            <w:r w:rsidR="003B6401">
              <w:t>3.2.2.2</w:t>
            </w:r>
            <w:r w:rsidR="00A4416E">
              <w:fldChar w:fldCharType="end"/>
            </w:r>
          </w:p>
        </w:tc>
      </w:tr>
      <w:tr w:rsidR="000E7892" w:rsidRPr="000E7892" w14:paraId="27555DF7" w14:textId="77777777" w:rsidTr="000E7892">
        <w:trPr>
          <w:trHeight w:val="576"/>
        </w:trPr>
        <w:tc>
          <w:tcPr>
            <w:tcW w:w="2628" w:type="dxa"/>
          </w:tcPr>
          <w:p w14:paraId="12B52CCE" w14:textId="77777777" w:rsidR="000E7892" w:rsidRPr="000E7892" w:rsidRDefault="000E7892" w:rsidP="000E7892">
            <w:pPr>
              <w:pStyle w:val="TPC-TableCell-Left"/>
            </w:pPr>
            <w:r w:rsidRPr="000E7892">
              <w:t>Annual direction statement and implementation plans</w:t>
            </w:r>
          </w:p>
        </w:tc>
        <w:tc>
          <w:tcPr>
            <w:tcW w:w="2520" w:type="dxa"/>
          </w:tcPr>
          <w:p w14:paraId="4B84A40A" w14:textId="77777777" w:rsidR="000E7892" w:rsidRPr="000E7892" w:rsidRDefault="000E7892" w:rsidP="000E7892">
            <w:pPr>
              <w:pStyle w:val="TPC-TableCell-Left"/>
            </w:pPr>
            <w:r w:rsidRPr="000E7892">
              <w:t>By the end of the calendar year</w:t>
            </w:r>
          </w:p>
        </w:tc>
        <w:tc>
          <w:tcPr>
            <w:tcW w:w="1879" w:type="dxa"/>
          </w:tcPr>
          <w:p w14:paraId="3A95FF3B" w14:textId="77777777" w:rsidR="000E7892" w:rsidRPr="000E7892" w:rsidRDefault="000E7892" w:rsidP="000E7892">
            <w:pPr>
              <w:pStyle w:val="TPC-TableCell-Left"/>
            </w:pPr>
            <w:r w:rsidRPr="000E7892">
              <w:t>December 31</w:t>
            </w:r>
          </w:p>
        </w:tc>
        <w:tc>
          <w:tcPr>
            <w:tcW w:w="1829" w:type="dxa"/>
          </w:tcPr>
          <w:p w14:paraId="276D4DFB" w14:textId="3AE84852" w:rsidR="000E7892" w:rsidRPr="000E7892" w:rsidRDefault="000E7892" w:rsidP="00A4416E">
            <w:pPr>
              <w:pStyle w:val="TPC-TableCell-Left"/>
            </w:pPr>
            <w:r w:rsidRPr="00A4416E">
              <w:rPr>
                <w:b/>
              </w:rPr>
              <w:t>Policies</w:t>
            </w:r>
            <w:r w:rsidRPr="000E7892">
              <w:t xml:space="preserve"> § </w:t>
            </w:r>
            <w:r w:rsidR="00A4416E">
              <w:fldChar w:fldCharType="begin"/>
            </w:r>
            <w:r w:rsidR="00A4416E">
              <w:instrText xml:space="preserve"> REF _Ref374363277 \r \h </w:instrText>
            </w:r>
            <w:r w:rsidR="00A4416E">
              <w:fldChar w:fldCharType="separate"/>
            </w:r>
            <w:r w:rsidR="003B6401">
              <w:t>3.2.2.1</w:t>
            </w:r>
            <w:r w:rsidR="00A4416E">
              <w:fldChar w:fldCharType="end"/>
            </w:r>
          </w:p>
        </w:tc>
      </w:tr>
      <w:tr w:rsidR="000E7892" w:rsidRPr="000E7892" w14:paraId="0788161C" w14:textId="77777777" w:rsidTr="000E7892">
        <w:trPr>
          <w:trHeight w:val="576"/>
        </w:trPr>
        <w:tc>
          <w:tcPr>
            <w:tcW w:w="2628" w:type="dxa"/>
          </w:tcPr>
          <w:p w14:paraId="1102A706" w14:textId="77777777" w:rsidR="000E7892" w:rsidRPr="000E7892" w:rsidRDefault="000E7892" w:rsidP="000E7892">
            <w:pPr>
              <w:pStyle w:val="TPC-TableCell-Left"/>
            </w:pPr>
            <w:r w:rsidRPr="000E7892">
              <w:rPr>
                <w:b/>
              </w:rPr>
              <w:t>Notification</w:t>
            </w:r>
            <w:r w:rsidRPr="000E7892">
              <w:rPr>
                <w:bCs/>
              </w:rPr>
              <w:t xml:space="preserve"> </w:t>
            </w:r>
            <w:r w:rsidRPr="000E7892">
              <w:t xml:space="preserve">of the </w:t>
            </w:r>
            <w:r w:rsidRPr="000E7892">
              <w:rPr>
                <w:b/>
              </w:rPr>
              <w:t>Members</w:t>
            </w:r>
            <w:r w:rsidRPr="000E7892">
              <w:t>’ right to receive a financial report</w:t>
            </w:r>
          </w:p>
        </w:tc>
        <w:tc>
          <w:tcPr>
            <w:tcW w:w="2520" w:type="dxa"/>
          </w:tcPr>
          <w:p w14:paraId="2DCE3FF0" w14:textId="77777777" w:rsidR="000E7892" w:rsidRPr="000E7892" w:rsidRDefault="000E7892" w:rsidP="000E7892">
            <w:pPr>
              <w:pStyle w:val="TPC-TableCell-Left"/>
            </w:pPr>
            <w:r w:rsidRPr="000E7892">
              <w:t>Annually</w:t>
            </w:r>
          </w:p>
        </w:tc>
        <w:tc>
          <w:tcPr>
            <w:tcW w:w="1879" w:type="dxa"/>
          </w:tcPr>
          <w:p w14:paraId="5C779AD9" w14:textId="77777777" w:rsidR="000E7892" w:rsidRPr="000E7892" w:rsidRDefault="000E7892" w:rsidP="000E7892">
            <w:pPr>
              <w:pStyle w:val="TPC-TableCell-Left"/>
            </w:pPr>
            <w:r w:rsidRPr="000E7892">
              <w:t>December 31</w:t>
            </w:r>
          </w:p>
        </w:tc>
        <w:tc>
          <w:tcPr>
            <w:tcW w:w="1829" w:type="dxa"/>
          </w:tcPr>
          <w:p w14:paraId="737C6DAA" w14:textId="77777777" w:rsidR="000E7892" w:rsidRPr="000E7892" w:rsidRDefault="000E7892" w:rsidP="000E7892">
            <w:pPr>
              <w:pStyle w:val="TPC-TableCell-Left"/>
              <w:rPr>
                <w:bCs/>
              </w:rPr>
            </w:pPr>
            <w:r w:rsidRPr="00A4416E">
              <w:rPr>
                <w:b/>
              </w:rPr>
              <w:t>Bylaws</w:t>
            </w:r>
            <w:r w:rsidRPr="000E7892">
              <w:t xml:space="preserve"> § </w:t>
            </w:r>
            <w:r w:rsidRPr="00A4416E">
              <w:t>5.2</w:t>
            </w:r>
          </w:p>
        </w:tc>
      </w:tr>
      <w:tr w:rsidR="000E7892" w:rsidRPr="000E7892" w14:paraId="04DDFC57" w14:textId="77777777" w:rsidTr="000E7892">
        <w:trPr>
          <w:trHeight w:val="576"/>
        </w:trPr>
        <w:tc>
          <w:tcPr>
            <w:tcW w:w="2628" w:type="dxa"/>
          </w:tcPr>
          <w:p w14:paraId="0AC4F3B0" w14:textId="77777777" w:rsidR="000E7892" w:rsidRPr="000E7892" w:rsidRDefault="000E7892" w:rsidP="000E7892">
            <w:pPr>
              <w:pStyle w:val="TPC-TableCell-Left"/>
            </w:pPr>
            <w:r w:rsidRPr="000E7892">
              <w:t xml:space="preserve">Time and location of each </w:t>
            </w:r>
            <w:r w:rsidRPr="000E7892">
              <w:rPr>
                <w:b/>
              </w:rPr>
              <w:t>General Meeting</w:t>
            </w:r>
          </w:p>
        </w:tc>
        <w:tc>
          <w:tcPr>
            <w:tcW w:w="2520" w:type="dxa"/>
          </w:tcPr>
          <w:p w14:paraId="40C54D4D" w14:textId="594C8343" w:rsidR="000E7892" w:rsidRPr="000E7892" w:rsidRDefault="000E7892" w:rsidP="000E7892">
            <w:pPr>
              <w:pStyle w:val="TPC-TableCell-Left"/>
            </w:pPr>
            <w:r w:rsidRPr="000E7892">
              <w:t xml:space="preserve">At least </w:t>
            </w:r>
            <w:r w:rsidR="003C5C6B">
              <w:t>six</w:t>
            </w:r>
            <w:r w:rsidR="003C5C6B" w:rsidRPr="000E7892">
              <w:t xml:space="preserve"> </w:t>
            </w:r>
            <w:r w:rsidRPr="000E7892">
              <w:t>months in advance</w:t>
            </w:r>
          </w:p>
        </w:tc>
        <w:tc>
          <w:tcPr>
            <w:tcW w:w="1879" w:type="dxa"/>
          </w:tcPr>
          <w:p w14:paraId="6C335CCF" w14:textId="77777777" w:rsidR="000E7892" w:rsidRPr="000E7892" w:rsidRDefault="000E7892" w:rsidP="000E7892">
            <w:pPr>
              <w:pStyle w:val="TPC-TableCell-Left"/>
            </w:pPr>
          </w:p>
        </w:tc>
        <w:tc>
          <w:tcPr>
            <w:tcW w:w="1829" w:type="dxa"/>
          </w:tcPr>
          <w:p w14:paraId="097C693D" w14:textId="2337FA37" w:rsidR="000E7892" w:rsidRPr="000E7892" w:rsidRDefault="000E7892" w:rsidP="00A4416E">
            <w:pPr>
              <w:pStyle w:val="TPC-TableCell-Left"/>
              <w:rPr>
                <w:bCs/>
              </w:rPr>
            </w:pPr>
            <w:r w:rsidRPr="00A4416E">
              <w:rPr>
                <w:b/>
              </w:rPr>
              <w:t>Policies</w:t>
            </w:r>
            <w:r w:rsidRPr="000E7892">
              <w:t xml:space="preserve"> § </w:t>
            </w:r>
            <w:r w:rsidR="00A4416E">
              <w:fldChar w:fldCharType="begin"/>
            </w:r>
            <w:r w:rsidR="00A4416E">
              <w:instrText xml:space="preserve"> REF _Ref374360276 \r \h </w:instrText>
            </w:r>
            <w:r w:rsidR="00A4416E">
              <w:fldChar w:fldCharType="separate"/>
            </w:r>
            <w:r w:rsidR="003B6401">
              <w:t>4.1</w:t>
            </w:r>
            <w:r w:rsidR="00A4416E">
              <w:fldChar w:fldCharType="end"/>
            </w:r>
          </w:p>
        </w:tc>
      </w:tr>
    </w:tbl>
    <w:p w14:paraId="53264B67" w14:textId="0E05513B" w:rsidR="00A4416E" w:rsidRPr="00A4416E" w:rsidRDefault="00A4416E" w:rsidP="005024EF">
      <w:pPr>
        <w:pStyle w:val="TPC-ClauseWording-Align"/>
      </w:pPr>
      <w:r w:rsidRPr="00A4416E">
        <w:t xml:space="preserve">assumes close occurs at the end of the fiscal year on </w:t>
      </w:r>
      <w:r w:rsidR="00026A0A">
        <w:t>December</w:t>
      </w:r>
      <w:r w:rsidR="00026A0A" w:rsidRPr="00A4416E">
        <w:t xml:space="preserve"> 3</w:t>
      </w:r>
      <w:r w:rsidR="00026A0A">
        <w:t>1</w:t>
      </w:r>
    </w:p>
    <w:p w14:paraId="7F27984A" w14:textId="77777777" w:rsidR="00E52B01" w:rsidRDefault="00E52B01" w:rsidP="005024EF">
      <w:pPr>
        <w:pStyle w:val="TPC-ClauseWording-Align"/>
      </w:pPr>
    </w:p>
    <w:p w14:paraId="2D0A41F9" w14:textId="2605D3B4" w:rsidR="00E52B01" w:rsidRDefault="2A01C130" w:rsidP="002A32A6">
      <w:pPr>
        <w:pStyle w:val="TPC-ClauseL1-Title"/>
      </w:pPr>
      <w:bookmarkStart w:id="247" w:name="_Ref61263830"/>
      <w:bookmarkStart w:id="248" w:name="_Ref61263858"/>
      <w:bookmarkStart w:id="249" w:name="_Toc95314935"/>
      <w:r>
        <w:t>Benchmark</w:t>
      </w:r>
      <w:r w:rsidR="4BADD364">
        <w:t xml:space="preserve"> Standards and TPC-Provided Software</w:t>
      </w:r>
      <w:bookmarkEnd w:id="247"/>
      <w:bookmarkEnd w:id="248"/>
      <w:bookmarkEnd w:id="249"/>
    </w:p>
    <w:p w14:paraId="7D91C74B" w14:textId="77777777" w:rsidR="00CE63A3" w:rsidRPr="00CE63A3" w:rsidRDefault="00CE63A3"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5C978048" w14:textId="751DB741" w:rsidR="00E52B01" w:rsidRDefault="00CE63A3" w:rsidP="00CE63A3">
      <w:pPr>
        <w:pStyle w:val="TPC-ClauseL2-Title"/>
      </w:pPr>
      <w:bookmarkStart w:id="250" w:name="_Ref6495179"/>
      <w:bookmarkStart w:id="251" w:name="_Toc95314936"/>
      <w:r w:rsidRPr="00CE63A3">
        <w:t>Benchmark Class</w:t>
      </w:r>
      <w:bookmarkEnd w:id="250"/>
      <w:bookmarkEnd w:id="251"/>
    </w:p>
    <w:p w14:paraId="3B2123B2" w14:textId="7D09EDF1" w:rsidR="00CE63A3" w:rsidRDefault="00CE63A3" w:rsidP="005024EF">
      <w:pPr>
        <w:pStyle w:val="TPC-ClauseWording-Align"/>
      </w:pPr>
      <w:r w:rsidRPr="00CE63A3">
        <w:t xml:space="preserve">A </w:t>
      </w:r>
      <w:r w:rsidRPr="00CE63A3">
        <w:rPr>
          <w:b/>
        </w:rPr>
        <w:t>Benchmark Class</w:t>
      </w:r>
      <w:r w:rsidRPr="00CE63A3">
        <w:t xml:space="preserve"> is a set of </w:t>
      </w:r>
      <w:r w:rsidRPr="00CE63A3">
        <w:rPr>
          <w:b/>
        </w:rPr>
        <w:t>Benchmark Standards</w:t>
      </w:r>
      <w:r w:rsidRPr="00CE63A3">
        <w:t xml:space="preserve"> that have the same characteristics</w:t>
      </w:r>
      <w:r w:rsidRPr="00CE63A3">
        <w:rPr>
          <w:b/>
        </w:rPr>
        <w:t xml:space="preserve"> Policies</w:t>
      </w:r>
      <w:r w:rsidRPr="00CE63A3">
        <w:t xml:space="preserve"> § </w:t>
      </w:r>
      <w:r>
        <w:fldChar w:fldCharType="begin"/>
      </w:r>
      <w:r>
        <w:instrText xml:space="preserve"> REF _Ref374363820 \r \h </w:instrText>
      </w:r>
      <w:r>
        <w:fldChar w:fldCharType="separate"/>
      </w:r>
      <w:r w:rsidR="003B6401">
        <w:t>5.1.1</w:t>
      </w:r>
      <w:r>
        <w:fldChar w:fldCharType="end"/>
      </w:r>
      <w:r w:rsidR="001557E7">
        <w:t xml:space="preserve">. </w:t>
      </w:r>
      <w:r w:rsidRPr="00CE63A3">
        <w:t xml:space="preserve">The characteristics of the </w:t>
      </w:r>
      <w:r w:rsidRPr="00CE63A3">
        <w:rPr>
          <w:b/>
        </w:rPr>
        <w:t>Benchmark Classes</w:t>
      </w:r>
      <w:r w:rsidRPr="00CE63A3">
        <w:t xml:space="preserve"> approved by the TPC are set forth in the </w:t>
      </w:r>
      <w:r w:rsidRPr="00CE63A3">
        <w:rPr>
          <w:b/>
        </w:rPr>
        <w:t>TPC Policies</w:t>
      </w:r>
      <w:r w:rsidR="001557E7">
        <w:t xml:space="preserve">. </w:t>
      </w:r>
      <w:r w:rsidRPr="00CE63A3">
        <w:t xml:space="preserve">The addition, removal or modification of a </w:t>
      </w:r>
      <w:r w:rsidRPr="00CE63A3">
        <w:rPr>
          <w:b/>
        </w:rPr>
        <w:t>Benchmark Class</w:t>
      </w:r>
      <w:r w:rsidRPr="00CE63A3">
        <w:t xml:space="preserve"> occurs with the approval of the changes to the </w:t>
      </w:r>
      <w:r w:rsidRPr="00CE63A3">
        <w:rPr>
          <w:b/>
        </w:rPr>
        <w:t>TPC Policies</w:t>
      </w:r>
      <w:r w:rsidRPr="00CE63A3">
        <w:t xml:space="preserve"> in accordance with </w:t>
      </w:r>
      <w:r w:rsidRPr="00CE63A3">
        <w:rPr>
          <w:b/>
        </w:rPr>
        <w:t>Policies</w:t>
      </w:r>
      <w:r w:rsidRPr="00CE63A3">
        <w:t xml:space="preserve"> </w:t>
      </w:r>
      <w:r w:rsidRPr="00B36737">
        <w:t>§</w:t>
      </w:r>
      <w:r w:rsidRPr="00CE63A3">
        <w:t xml:space="preserve"> </w:t>
      </w:r>
      <w:r w:rsidR="009F2825">
        <w:fldChar w:fldCharType="begin"/>
      </w:r>
      <w:r w:rsidR="009F2825">
        <w:instrText xml:space="preserve"> REF _Ref94093422 \r \h </w:instrText>
      </w:r>
      <w:r w:rsidR="009F2825">
        <w:fldChar w:fldCharType="separate"/>
      </w:r>
      <w:r w:rsidR="009F2825">
        <w:t>4.4</w:t>
      </w:r>
      <w:r w:rsidR="009F2825">
        <w:fldChar w:fldCharType="end"/>
      </w:r>
      <w:r w:rsidR="00413E05">
        <w:fldChar w:fldCharType="begin"/>
      </w:r>
      <w:r w:rsidR="00413E05">
        <w:instrText xml:space="preserve"> REF _Ref6552501 \r \h </w:instrText>
      </w:r>
      <w:r w:rsidR="00000000">
        <w:fldChar w:fldCharType="separate"/>
      </w:r>
      <w:r w:rsidR="00413E05">
        <w:fldChar w:fldCharType="end"/>
      </w:r>
      <w:r>
        <w:t>.</w:t>
      </w:r>
    </w:p>
    <w:p w14:paraId="01633FD4" w14:textId="513462AE" w:rsidR="00CE63A3" w:rsidRDefault="00CE63A3" w:rsidP="00F437B7">
      <w:pPr>
        <w:pStyle w:val="TPC-ClauseL3-Title"/>
      </w:pPr>
      <w:bookmarkStart w:id="252" w:name="_Ref374363820"/>
      <w:bookmarkStart w:id="253" w:name="_Toc95314937"/>
      <w:r w:rsidRPr="00CE63A3">
        <w:t>Benchmark Class Characteristics</w:t>
      </w:r>
      <w:bookmarkEnd w:id="252"/>
      <w:bookmarkEnd w:id="253"/>
    </w:p>
    <w:p w14:paraId="57946B86" w14:textId="49F3228B" w:rsidR="00CE63A3" w:rsidRDefault="00CE63A3" w:rsidP="00490A64">
      <w:pPr>
        <w:pStyle w:val="TPC-ClauseL4-Wording"/>
        <w:ind w:left="990" w:hanging="990"/>
      </w:pPr>
      <w:r w:rsidRPr="00CE63A3">
        <w:rPr>
          <w:b/>
        </w:rPr>
        <w:t>Performance Metrics</w:t>
      </w:r>
      <w:r w:rsidRPr="00CE63A3">
        <w:t xml:space="preserve">: The minimum required performance metrics reported by the </w:t>
      </w:r>
      <w:r w:rsidRPr="009416A8">
        <w:rPr>
          <w:rStyle w:val="TPC-FontDef-Term"/>
        </w:rPr>
        <w:t>Benchmark Standards</w:t>
      </w:r>
      <w:r w:rsidR="001557E7">
        <w:t xml:space="preserve">. </w:t>
      </w:r>
      <w:r w:rsidRPr="00CE63A3">
        <w:t xml:space="preserve">Additional optional performance metrics may be specified for the </w:t>
      </w:r>
      <w:r w:rsidRPr="009416A8">
        <w:rPr>
          <w:rStyle w:val="TPC-FontDef-Term"/>
        </w:rPr>
        <w:t>Benchmark Class</w:t>
      </w:r>
      <w:r w:rsidRPr="00CE63A3">
        <w:t xml:space="preserve"> by creating a </w:t>
      </w:r>
      <w:r w:rsidRPr="009416A8">
        <w:rPr>
          <w:rStyle w:val="TPC-FontDef-Term"/>
        </w:rPr>
        <w:t>Benchmark Standard</w:t>
      </w:r>
      <w:r w:rsidRPr="00CE63A3">
        <w:t xml:space="preserve"> for the optional metrics.</w:t>
      </w:r>
    </w:p>
    <w:p w14:paraId="73EDE6C5" w14:textId="695C304A" w:rsidR="00CE63A3" w:rsidRDefault="00CE63A3" w:rsidP="00490A64">
      <w:pPr>
        <w:pStyle w:val="TPC-ClauseL4-Wording"/>
        <w:ind w:left="990" w:hanging="990"/>
      </w:pPr>
      <w:r w:rsidRPr="00CE63A3">
        <w:rPr>
          <w:b/>
        </w:rPr>
        <w:t>Validation Requirements</w:t>
      </w:r>
      <w:r w:rsidRPr="00CE63A3">
        <w:t xml:space="preserve">: The minimum required validation of the benchmark result as defined by the </w:t>
      </w:r>
      <w:r w:rsidRPr="009416A8">
        <w:rPr>
          <w:rStyle w:val="TPC-FontDef-Term"/>
        </w:rPr>
        <w:t>Benchmark Standards</w:t>
      </w:r>
      <w:r w:rsidRPr="00CE63A3">
        <w:t xml:space="preserve"> in the </w:t>
      </w:r>
      <w:r w:rsidRPr="009416A8">
        <w:rPr>
          <w:rStyle w:val="TPC-FontDef-Term"/>
        </w:rPr>
        <w:t>Benchmark Class</w:t>
      </w:r>
      <w:r w:rsidR="001557E7">
        <w:t xml:space="preserve">. </w:t>
      </w:r>
      <w:r w:rsidRPr="00CE63A3">
        <w:t xml:space="preserve">The validation may be a formal </w:t>
      </w:r>
      <w:r w:rsidR="007D653A" w:rsidRPr="00CE63A3">
        <w:t>third-party</w:t>
      </w:r>
      <w:r w:rsidRPr="00CE63A3">
        <w:t xml:space="preserve"> audit or as simple as the review of a log file.</w:t>
      </w:r>
    </w:p>
    <w:p w14:paraId="08BAF8E0" w14:textId="1858B23E" w:rsidR="00CE63A3" w:rsidRDefault="00CE63A3" w:rsidP="00490A64">
      <w:pPr>
        <w:pStyle w:val="TPC-ClauseL4-Wording"/>
        <w:ind w:left="990" w:hanging="990"/>
      </w:pPr>
      <w:r w:rsidRPr="00CE63A3">
        <w:rPr>
          <w:b/>
        </w:rPr>
        <w:t>Disclosure Documentation Requirements</w:t>
      </w:r>
      <w:r w:rsidRPr="00CE63A3">
        <w:t xml:space="preserve">: The minimum required documentation for the disclosure of the benchmark result for the </w:t>
      </w:r>
      <w:r w:rsidRPr="009416A8">
        <w:rPr>
          <w:rStyle w:val="TPC-FontDef-Term"/>
        </w:rPr>
        <w:t>Benchmark Standards</w:t>
      </w:r>
      <w:r w:rsidRPr="00CE63A3">
        <w:t xml:space="preserve"> in the </w:t>
      </w:r>
      <w:r w:rsidRPr="009416A8">
        <w:rPr>
          <w:rStyle w:val="TPC-FontDef-Term"/>
        </w:rPr>
        <w:t>Benchmark Class</w:t>
      </w:r>
      <w:r w:rsidRPr="00CE63A3">
        <w:t>.</w:t>
      </w:r>
    </w:p>
    <w:p w14:paraId="07EA4CAC" w14:textId="5EE7352D" w:rsidR="00CE63A3" w:rsidRDefault="00CE63A3" w:rsidP="00490A64">
      <w:pPr>
        <w:pStyle w:val="TPC-ClauseL4-Wording"/>
        <w:ind w:left="990" w:hanging="990"/>
      </w:pPr>
      <w:r w:rsidRPr="00CE63A3">
        <w:rPr>
          <w:b/>
        </w:rPr>
        <w:t>Benchmark Deliverables</w:t>
      </w:r>
      <w:r w:rsidRPr="00CE63A3">
        <w:t xml:space="preserve">: The minimum required deliverables to be created by the </w:t>
      </w:r>
      <w:r w:rsidRPr="00DA0523">
        <w:rPr>
          <w:b/>
        </w:rPr>
        <w:t>Benchmark</w:t>
      </w:r>
      <w:r w:rsidRPr="00CE63A3">
        <w:t xml:space="preserve"> </w:t>
      </w:r>
      <w:r w:rsidRPr="00DA0523">
        <w:rPr>
          <w:b/>
        </w:rPr>
        <w:t>Subcommittee</w:t>
      </w:r>
      <w:r w:rsidRPr="000461FA">
        <w:rPr>
          <w:rStyle w:val="TPC-FontDef-Term"/>
        </w:rPr>
        <w:t>s</w:t>
      </w:r>
      <w:r w:rsidRPr="00CE63A3">
        <w:t>.</w:t>
      </w:r>
    </w:p>
    <w:p w14:paraId="428C04CD" w14:textId="1A4C3989" w:rsidR="00CE63A3" w:rsidRDefault="00CE63A3" w:rsidP="00490A64">
      <w:pPr>
        <w:pStyle w:val="TPC-ClauseL4-Wording"/>
        <w:ind w:left="990" w:hanging="990"/>
      </w:pPr>
      <w:r w:rsidRPr="00CE63A3">
        <w:rPr>
          <w:b/>
        </w:rPr>
        <w:t>Benchmark Development Process</w:t>
      </w:r>
      <w:r w:rsidRPr="00CE63A3">
        <w:t xml:space="preserve">: The minimum required process for the creation of a </w:t>
      </w:r>
      <w:r w:rsidRPr="009416A8">
        <w:rPr>
          <w:rStyle w:val="TPC-FontDef-Term"/>
        </w:rPr>
        <w:t>Benchmark Standard</w:t>
      </w:r>
      <w:r>
        <w:t>.</w:t>
      </w:r>
    </w:p>
    <w:p w14:paraId="10A10DA8" w14:textId="10040D14" w:rsidR="00CE63A3" w:rsidRDefault="00CE63A3" w:rsidP="00490A64">
      <w:pPr>
        <w:pStyle w:val="TPC-ClauseL4-Wording"/>
        <w:ind w:left="990" w:hanging="990"/>
      </w:pPr>
      <w:r w:rsidRPr="00CE63A3">
        <w:rPr>
          <w:b/>
        </w:rPr>
        <w:t>Voting Rules</w:t>
      </w:r>
      <w:r w:rsidRPr="00CE63A3">
        <w:t xml:space="preserve">: The minimum required voting rules for the </w:t>
      </w:r>
      <w:r w:rsidR="0034397D">
        <w:t>B</w:t>
      </w:r>
      <w:r w:rsidRPr="00CE63A3">
        <w:t>enchmark Development process.</w:t>
      </w:r>
    </w:p>
    <w:p w14:paraId="0D95B010" w14:textId="7F254657" w:rsidR="00CE63A3" w:rsidRDefault="00CE63A3" w:rsidP="00490A64">
      <w:pPr>
        <w:pStyle w:val="TPC-ClauseL4-Wording"/>
        <w:ind w:left="990" w:hanging="990"/>
      </w:pPr>
      <w:r w:rsidRPr="00CE63A3">
        <w:rPr>
          <w:b/>
        </w:rPr>
        <w:t>Benchmark Submission Rules</w:t>
      </w:r>
      <w:r w:rsidRPr="00CE63A3">
        <w:t xml:space="preserve">: The minimum required process for submission of a </w:t>
      </w:r>
      <w:r w:rsidRPr="009416A8">
        <w:rPr>
          <w:rStyle w:val="TPC-FontDef-Term"/>
        </w:rPr>
        <w:t>Benchmark Standard</w:t>
      </w:r>
      <w:r w:rsidRPr="00CE63A3">
        <w:t xml:space="preserve"> </w:t>
      </w:r>
      <w:r w:rsidRPr="009416A8">
        <w:rPr>
          <w:rStyle w:val="TPC-FontDef-Term"/>
        </w:rPr>
        <w:t>Result</w:t>
      </w:r>
      <w:r w:rsidRPr="00CE63A3">
        <w:t xml:space="preserve"> to the </w:t>
      </w:r>
      <w:r w:rsidRPr="009416A8">
        <w:rPr>
          <w:rStyle w:val="TPC-FontDef-Term"/>
        </w:rPr>
        <w:t>TPC</w:t>
      </w:r>
      <w:r w:rsidRPr="00CE63A3">
        <w:t>.</w:t>
      </w:r>
    </w:p>
    <w:p w14:paraId="42901AF9" w14:textId="6142B077" w:rsidR="00CE63A3" w:rsidRDefault="00CE63A3" w:rsidP="00490A64">
      <w:pPr>
        <w:pStyle w:val="TPC-ClauseL4-Wording"/>
        <w:ind w:left="990" w:hanging="990"/>
      </w:pPr>
      <w:r w:rsidRPr="00CE63A3">
        <w:rPr>
          <w:b/>
        </w:rPr>
        <w:t>Benchmark Acceptance Rules</w:t>
      </w:r>
      <w:r w:rsidRPr="00CE63A3">
        <w:t xml:space="preserve">: The minimum required process for acceptance of a </w:t>
      </w:r>
      <w:r w:rsidRPr="009416A8">
        <w:rPr>
          <w:rStyle w:val="TPC-FontDef-Term"/>
        </w:rPr>
        <w:t>Benchmark Standard</w:t>
      </w:r>
      <w:r w:rsidRPr="00CE63A3">
        <w:t xml:space="preserve"> </w:t>
      </w:r>
      <w:r w:rsidRPr="009416A8">
        <w:rPr>
          <w:rStyle w:val="TPC-FontDef-Term"/>
        </w:rPr>
        <w:t>Result</w:t>
      </w:r>
      <w:r w:rsidRPr="00CE63A3">
        <w:t xml:space="preserve"> by the </w:t>
      </w:r>
      <w:r w:rsidRPr="009416A8">
        <w:rPr>
          <w:rStyle w:val="TPC-FontDef-Term"/>
        </w:rPr>
        <w:t>TPC</w:t>
      </w:r>
      <w:r w:rsidRPr="00CE63A3">
        <w:t xml:space="preserve"> members.</w:t>
      </w:r>
    </w:p>
    <w:p w14:paraId="2D678F09" w14:textId="6F7AC4AE" w:rsidR="00CE63A3" w:rsidRDefault="00CE63A3" w:rsidP="00490A64">
      <w:pPr>
        <w:pStyle w:val="TPC-ClauseL4-Wording"/>
        <w:ind w:left="990" w:hanging="990"/>
      </w:pPr>
      <w:r w:rsidRPr="00CE63A3">
        <w:rPr>
          <w:b/>
        </w:rPr>
        <w:t>Benchmark Fair Use Rules</w:t>
      </w:r>
      <w:r w:rsidRPr="00CE63A3">
        <w:t xml:space="preserve">: The minimum required rules for using a </w:t>
      </w:r>
      <w:r w:rsidRPr="009416A8">
        <w:rPr>
          <w:rStyle w:val="TPC-FontDef-Term"/>
        </w:rPr>
        <w:t>Benchmark Standard</w:t>
      </w:r>
      <w:r w:rsidRPr="00CE63A3">
        <w:t xml:space="preserve"> </w:t>
      </w:r>
      <w:r w:rsidRPr="009416A8">
        <w:rPr>
          <w:rStyle w:val="TPC-FontDef-Term"/>
        </w:rPr>
        <w:t>Result</w:t>
      </w:r>
      <w:r w:rsidRPr="00CE63A3">
        <w:t xml:space="preserve"> in public information.</w:t>
      </w:r>
    </w:p>
    <w:p w14:paraId="78E7182B" w14:textId="54F91E51" w:rsidR="00CE63A3" w:rsidRDefault="00CE63A3" w:rsidP="00CE63A3">
      <w:pPr>
        <w:pStyle w:val="TPC-ClauseL2-Title"/>
      </w:pPr>
      <w:bookmarkStart w:id="254" w:name="_Toc95314938"/>
      <w:r w:rsidRPr="00CE63A3">
        <w:t>Benchmark Standard</w:t>
      </w:r>
      <w:bookmarkEnd w:id="254"/>
    </w:p>
    <w:p w14:paraId="549729E6" w14:textId="7083DC09" w:rsidR="00CE63A3" w:rsidRDefault="00CE63A3" w:rsidP="005024EF">
      <w:pPr>
        <w:pStyle w:val="TPC-ClauseWording-Align"/>
      </w:pPr>
      <w:r w:rsidRPr="00CE63A3">
        <w:t xml:space="preserve">At a </w:t>
      </w:r>
      <w:r w:rsidR="00A36904" w:rsidRPr="00CE63A3">
        <w:t>minimum,</w:t>
      </w:r>
      <w:r w:rsidRPr="00CE63A3">
        <w:t xml:space="preserve"> a </w:t>
      </w:r>
      <w:r w:rsidRPr="00CE63A3">
        <w:rPr>
          <w:b/>
        </w:rPr>
        <w:t>Benchmark Standard</w:t>
      </w:r>
      <w:r w:rsidRPr="00CE63A3">
        <w:t xml:space="preserve"> is a specification that describes the benchmark requirements sufficiently for a </w:t>
      </w:r>
      <w:r w:rsidRPr="006D769F">
        <w:rPr>
          <w:rStyle w:val="TPC-FontDef-Term"/>
        </w:rPr>
        <w:t>Test Sponsor</w:t>
      </w:r>
      <w:r w:rsidRPr="00CE63A3">
        <w:t xml:space="preserve"> to run the benchmark and submit a result to the TPC</w:t>
      </w:r>
      <w:r w:rsidR="001557E7">
        <w:t xml:space="preserve">. </w:t>
      </w:r>
      <w:r w:rsidRPr="00CE63A3">
        <w:t xml:space="preserve">A </w:t>
      </w:r>
      <w:r w:rsidRPr="00CE63A3">
        <w:rPr>
          <w:b/>
        </w:rPr>
        <w:t>Benchmark Class</w:t>
      </w:r>
      <w:r w:rsidRPr="00CE63A3">
        <w:t xml:space="preserve"> may require that the </w:t>
      </w:r>
      <w:r w:rsidRPr="00CE63A3">
        <w:rPr>
          <w:b/>
        </w:rPr>
        <w:t>Benchmark Standard</w:t>
      </w:r>
      <w:r w:rsidRPr="00CE63A3">
        <w:t xml:space="preserve"> </w:t>
      </w:r>
      <w:r w:rsidR="0029244C">
        <w:t>use</w:t>
      </w:r>
      <w:r w:rsidRPr="00CE63A3">
        <w:t xml:space="preserve"> </w:t>
      </w:r>
      <w:r w:rsidRPr="00A21D8D">
        <w:rPr>
          <w:b/>
        </w:rPr>
        <w:t xml:space="preserve">TPC-Provided </w:t>
      </w:r>
      <w:r w:rsidR="004527AF" w:rsidRPr="00A21D8D">
        <w:rPr>
          <w:b/>
        </w:rPr>
        <w:t>Software</w:t>
      </w:r>
      <w:r w:rsidRPr="00CE63A3">
        <w:t>.</w:t>
      </w:r>
    </w:p>
    <w:p w14:paraId="462F3532" w14:textId="5211BF53" w:rsidR="00CE63A3" w:rsidRDefault="00CE63A3" w:rsidP="00F437B7">
      <w:pPr>
        <w:pStyle w:val="TPC-ClauseL3-Wording"/>
      </w:pPr>
      <w:bookmarkStart w:id="255" w:name="_Ref374449901"/>
      <w:r w:rsidRPr="00CE63A3">
        <w:rPr>
          <w:b/>
        </w:rPr>
        <w:t>Name</w:t>
      </w:r>
      <w:r w:rsidR="00436B9F">
        <w:rPr>
          <w:b/>
        </w:rPr>
        <w:t>:</w:t>
      </w:r>
      <w:r w:rsidRPr="00CE63A3">
        <w:t xml:space="preserve"> The name of any benchmark standard shall begin with the letters “TPC” to clearly identify the standard as belonging to the Transaction Processing Performance Council</w:t>
      </w:r>
      <w:r w:rsidR="001557E7">
        <w:t xml:space="preserve">. </w:t>
      </w:r>
      <w:r w:rsidRPr="00CE63A3">
        <w:t xml:space="preserve">A suffix is then added to uniquely identify the </w:t>
      </w:r>
      <w:r w:rsidRPr="00CE63A3">
        <w:rPr>
          <w:b/>
        </w:rPr>
        <w:t>TPC</w:t>
      </w:r>
      <w:r w:rsidRPr="00CE63A3">
        <w:t xml:space="preserve"> </w:t>
      </w:r>
      <w:r w:rsidR="007E2329" w:rsidRPr="00AB77D6">
        <w:rPr>
          <w:b/>
        </w:rPr>
        <w:t xml:space="preserve">Benchmark </w:t>
      </w:r>
      <w:r w:rsidRPr="00AB77D6">
        <w:rPr>
          <w:b/>
        </w:rPr>
        <w:t>Class</w:t>
      </w:r>
      <w:r w:rsidRPr="00CE63A3">
        <w:t xml:space="preserve"> and </w:t>
      </w:r>
      <w:r w:rsidR="007E2329" w:rsidRPr="00AB77D6">
        <w:rPr>
          <w:b/>
        </w:rPr>
        <w:t>Benchmark</w:t>
      </w:r>
      <w:r w:rsidR="007E2329">
        <w:t xml:space="preserve"> </w:t>
      </w:r>
      <w:r w:rsidRPr="00AB77D6">
        <w:rPr>
          <w:b/>
        </w:rPr>
        <w:t>Standard</w:t>
      </w:r>
      <w:r w:rsidRPr="00CE63A3">
        <w:t>.</w:t>
      </w:r>
      <w:bookmarkEnd w:id="255"/>
    </w:p>
    <w:p w14:paraId="1C18946F" w14:textId="29BFAC50" w:rsidR="00CE63A3" w:rsidRDefault="00CE63A3" w:rsidP="00F437B7">
      <w:pPr>
        <w:pStyle w:val="TPC-ClauseL3-Wording"/>
      </w:pPr>
      <w:r w:rsidRPr="00CE63A3">
        <w:rPr>
          <w:b/>
        </w:rPr>
        <w:t>Version</w:t>
      </w:r>
      <w:r w:rsidR="00436B9F">
        <w:rPr>
          <w:b/>
        </w:rPr>
        <w:t>:</w:t>
      </w:r>
      <w:r w:rsidRPr="00CE63A3">
        <w:t xml:space="preserve"> The first version of a </w:t>
      </w:r>
      <w:r w:rsidRPr="00CE63A3">
        <w:rPr>
          <w:b/>
        </w:rPr>
        <w:t>Benchmark Standard</w:t>
      </w:r>
      <w:r w:rsidRPr="00CE63A3">
        <w:t xml:space="preserve"> is Version 1.0.0</w:t>
      </w:r>
      <w:r w:rsidR="001557E7">
        <w:t xml:space="preserve">. </w:t>
      </w:r>
      <w:r w:rsidRPr="00CE63A3">
        <w:t xml:space="preserve">New versions of a </w:t>
      </w:r>
      <w:r w:rsidRPr="00CE63A3">
        <w:rPr>
          <w:b/>
        </w:rPr>
        <w:t>Benchmark Standard</w:t>
      </w:r>
      <w:r w:rsidRPr="00CE63A3">
        <w:t xml:space="preserve"> will use the versioning methodology defined in </w:t>
      </w:r>
      <w:r w:rsidRPr="00CE63A3">
        <w:rPr>
          <w:b/>
        </w:rPr>
        <w:t>Policies</w:t>
      </w:r>
      <w:r w:rsidRPr="00CE63A3">
        <w:t xml:space="preserve"> § </w:t>
      </w:r>
      <w:r>
        <w:fldChar w:fldCharType="begin"/>
      </w:r>
      <w:r>
        <w:instrText xml:space="preserve"> REF _Ref374364101 \r \h </w:instrText>
      </w:r>
      <w:r>
        <w:fldChar w:fldCharType="separate"/>
      </w:r>
      <w:r w:rsidR="003B6401">
        <w:t>5.3</w:t>
      </w:r>
      <w:r>
        <w:fldChar w:fldCharType="end"/>
      </w:r>
      <w:r w:rsidRPr="00CE63A3">
        <w:t>.</w:t>
      </w:r>
    </w:p>
    <w:p w14:paraId="74123053" w14:textId="71368014" w:rsidR="00CE63A3" w:rsidRDefault="006100CC" w:rsidP="00DF1CB1">
      <w:pPr>
        <w:pStyle w:val="TPC-ClauseL3-Wording"/>
      </w:pPr>
      <w:bookmarkStart w:id="256" w:name="_Ref93998329"/>
      <w:r w:rsidRPr="00023B48">
        <w:rPr>
          <w:b/>
          <w:bCs w:val="0"/>
        </w:rPr>
        <w:t>Class</w:t>
      </w:r>
      <w:r w:rsidR="00436B9F">
        <w:rPr>
          <w:b/>
          <w:bCs w:val="0"/>
        </w:rPr>
        <w:t>:</w:t>
      </w:r>
      <w:r>
        <w:t xml:space="preserve"> </w:t>
      </w:r>
      <w:r w:rsidR="00CE63A3" w:rsidRPr="00CE63A3">
        <w:t xml:space="preserve">All </w:t>
      </w:r>
      <w:r w:rsidR="00CE63A3" w:rsidRPr="00DF1CB1">
        <w:rPr>
          <w:b/>
        </w:rPr>
        <w:t>Benchmark Standard</w:t>
      </w:r>
      <w:r w:rsidR="00CE63A3" w:rsidRPr="00CE63A3">
        <w:t xml:space="preserve">s must identify the </w:t>
      </w:r>
      <w:r w:rsidR="00CE63A3" w:rsidRPr="00DF1CB1">
        <w:rPr>
          <w:b/>
        </w:rPr>
        <w:t>Benchmark Class</w:t>
      </w:r>
      <w:r w:rsidR="00CE63A3" w:rsidRPr="00CE63A3">
        <w:t xml:space="preserve"> governing the </w:t>
      </w:r>
      <w:r w:rsidR="007E2329" w:rsidRPr="00DF1CB1">
        <w:rPr>
          <w:b/>
        </w:rPr>
        <w:t xml:space="preserve">Benchmark </w:t>
      </w:r>
      <w:r w:rsidR="00CE63A3" w:rsidRPr="00DF1CB1">
        <w:rPr>
          <w:b/>
        </w:rPr>
        <w:t>Standard</w:t>
      </w:r>
      <w:r w:rsidR="00CE63A3" w:rsidRPr="00CE63A3">
        <w:t>.</w:t>
      </w:r>
      <w:bookmarkEnd w:id="256"/>
    </w:p>
    <w:p w14:paraId="3D6060F4" w14:textId="5C8B1D59" w:rsidR="006100CC" w:rsidRDefault="006100CC" w:rsidP="00CE63A3">
      <w:pPr>
        <w:pStyle w:val="TPC-ClauseL2-Title"/>
      </w:pPr>
      <w:bookmarkStart w:id="257" w:name="_Toc95314939"/>
      <w:bookmarkStart w:id="258" w:name="_Ref374364101"/>
      <w:r>
        <w:t>TPC-Provided Software</w:t>
      </w:r>
      <w:bookmarkEnd w:id="257"/>
    </w:p>
    <w:p w14:paraId="5FF1B5DF" w14:textId="26C199B9" w:rsidR="00ED1705" w:rsidRDefault="00ED1705" w:rsidP="00FB75D8">
      <w:pPr>
        <w:pStyle w:val="TPC-ClauseWording-Align"/>
      </w:pPr>
      <w:r w:rsidRPr="00023B48">
        <w:rPr>
          <w:rStyle w:val="TPC-FontDef-Term"/>
        </w:rPr>
        <w:t>TPC-Provided Software</w:t>
      </w:r>
      <w:r>
        <w:t xml:space="preserve"> may implement full or partial functionality of a </w:t>
      </w:r>
      <w:r w:rsidRPr="00FB75D8">
        <w:rPr>
          <w:rStyle w:val="TPC-FontDef-Term"/>
        </w:rPr>
        <w:t>Specification</w:t>
      </w:r>
      <w:r w:rsidR="00FB75D8">
        <w:t xml:space="preserve"> or may implement functionality independent of a </w:t>
      </w:r>
      <w:r w:rsidR="00FB75D8" w:rsidRPr="00FB75D8">
        <w:rPr>
          <w:rStyle w:val="TPC-FontDef-Term"/>
        </w:rPr>
        <w:t>Specification</w:t>
      </w:r>
      <w:r w:rsidR="00FB75D8">
        <w:t>.</w:t>
      </w:r>
    </w:p>
    <w:p w14:paraId="6C3328A5" w14:textId="6E1F468B" w:rsidR="004F3B6E" w:rsidRDefault="004F3B6E" w:rsidP="004F3B6E">
      <w:pPr>
        <w:pStyle w:val="TPC-ClauseL3-Wording"/>
      </w:pPr>
      <w:r w:rsidRPr="00023B48">
        <w:rPr>
          <w:b/>
          <w:bCs w:val="0"/>
        </w:rPr>
        <w:t>Name</w:t>
      </w:r>
      <w:r w:rsidR="00436B9F">
        <w:rPr>
          <w:b/>
          <w:bCs w:val="0"/>
        </w:rPr>
        <w:t>:</w:t>
      </w:r>
      <w:r>
        <w:t xml:space="preserve"> The name of any </w:t>
      </w:r>
      <w:r w:rsidRPr="00023B48">
        <w:rPr>
          <w:rStyle w:val="TPC-FontDef-Term"/>
          <w:bCs/>
        </w:rPr>
        <w:t>TPC-Provided Software</w:t>
      </w:r>
      <w:r w:rsidR="00542D0B">
        <w:t xml:space="preserve"> that is required by a </w:t>
      </w:r>
      <w:r w:rsidR="00542D0B" w:rsidRPr="00023B48">
        <w:rPr>
          <w:rStyle w:val="TPC-FontDef-Term"/>
          <w:bCs/>
        </w:rPr>
        <w:t>Specification</w:t>
      </w:r>
      <w:r w:rsidR="00542D0B">
        <w:t xml:space="preserve"> shall contain the suffix of the standard (See </w:t>
      </w:r>
      <w:r w:rsidR="00542D0B" w:rsidRPr="00023B48">
        <w:rPr>
          <w:rStyle w:val="TPC-FontDef-Term"/>
          <w:bCs/>
        </w:rPr>
        <w:t>Policies</w:t>
      </w:r>
      <w:r w:rsidR="00EE32BC">
        <w:rPr>
          <w:rStyle w:val="TPC-FontDef-Term"/>
          <w:bCs/>
        </w:rPr>
        <w:t xml:space="preserve"> </w:t>
      </w:r>
      <w:r w:rsidR="00EE32BC" w:rsidRPr="00CE63A3">
        <w:t>§</w:t>
      </w:r>
      <w:r w:rsidR="00542D0B">
        <w:t xml:space="preserve"> 5.2.1)</w:t>
      </w:r>
      <w:r w:rsidR="001557E7">
        <w:t xml:space="preserve">. </w:t>
      </w:r>
      <w:r w:rsidR="00542D0B">
        <w:t xml:space="preserve">There is no naming convention for </w:t>
      </w:r>
      <w:r w:rsidR="00542D0B" w:rsidRPr="00023B48">
        <w:rPr>
          <w:rStyle w:val="TPC-FontDef-Term"/>
          <w:bCs/>
        </w:rPr>
        <w:t>TPC-Provided Software</w:t>
      </w:r>
      <w:r w:rsidR="00DF2AD4">
        <w:t xml:space="preserve"> that is independent of a </w:t>
      </w:r>
      <w:r w:rsidR="00DF2AD4" w:rsidRPr="00023B48">
        <w:rPr>
          <w:rStyle w:val="TPC-FontDef-Term"/>
          <w:bCs/>
        </w:rPr>
        <w:t>Specification</w:t>
      </w:r>
      <w:r w:rsidR="00DF2AD4">
        <w:t>.</w:t>
      </w:r>
    </w:p>
    <w:p w14:paraId="7CDDE614" w14:textId="2DA756D5" w:rsidR="00DF2AD4" w:rsidRPr="00ED1705" w:rsidRDefault="00023B48" w:rsidP="00DF2AD4">
      <w:pPr>
        <w:pStyle w:val="TPC-ClauseL3-Wording"/>
      </w:pPr>
      <w:bookmarkStart w:id="259" w:name="_Ref9233245"/>
      <w:r w:rsidRPr="003625E1">
        <w:rPr>
          <w:b/>
          <w:bCs w:val="0"/>
        </w:rPr>
        <w:t>Version</w:t>
      </w:r>
      <w:r w:rsidR="00E137B4">
        <w:rPr>
          <w:b/>
          <w:bCs w:val="0"/>
        </w:rPr>
        <w:t>:</w:t>
      </w:r>
      <w:r w:rsidR="00E137B4">
        <w:t xml:space="preserve"> The</w:t>
      </w:r>
      <w:r>
        <w:t xml:space="preserve"> first version of </w:t>
      </w:r>
      <w:r w:rsidRPr="003625E1">
        <w:rPr>
          <w:rStyle w:val="TPC-FontDef-Term"/>
          <w:bCs/>
        </w:rPr>
        <w:t>TPC-Provided Software</w:t>
      </w:r>
      <w:r w:rsidR="003625E1">
        <w:t xml:space="preserve"> is Version 1</w:t>
      </w:r>
      <w:r w:rsidR="003A49EA">
        <w:t>.</w:t>
      </w:r>
      <w:r w:rsidR="003625E1">
        <w:t>0.0</w:t>
      </w:r>
      <w:r w:rsidR="001557E7">
        <w:t xml:space="preserve">. </w:t>
      </w:r>
      <w:r w:rsidR="003625E1">
        <w:t xml:space="preserve">New versions of </w:t>
      </w:r>
      <w:r w:rsidR="003625E1" w:rsidRPr="003625E1">
        <w:rPr>
          <w:rStyle w:val="TPC-FontDef-Term"/>
          <w:bCs/>
        </w:rPr>
        <w:t>TPC-Provided Software</w:t>
      </w:r>
      <w:r w:rsidR="003625E1">
        <w:t xml:space="preserve"> will use the versioning methodology defined in </w:t>
      </w:r>
      <w:r w:rsidR="003625E1" w:rsidRPr="003625E1">
        <w:rPr>
          <w:rStyle w:val="TPC-FontDef-Term"/>
          <w:bCs/>
        </w:rPr>
        <w:t>Policies</w:t>
      </w:r>
      <w:r w:rsidR="00EE32BC">
        <w:rPr>
          <w:rStyle w:val="TPC-FontDef-Term"/>
          <w:bCs/>
        </w:rPr>
        <w:t xml:space="preserve"> </w:t>
      </w:r>
      <w:r w:rsidR="00EE32BC" w:rsidRPr="00CE63A3">
        <w:t>§</w:t>
      </w:r>
      <w:r w:rsidR="003625E1">
        <w:t xml:space="preserve"> </w:t>
      </w:r>
      <w:r w:rsidR="00F52AEE">
        <w:fldChar w:fldCharType="begin"/>
      </w:r>
      <w:r w:rsidR="00F52AEE">
        <w:instrText xml:space="preserve"> REF _Ref9232968 \r \h </w:instrText>
      </w:r>
      <w:r w:rsidR="00F52AEE">
        <w:fldChar w:fldCharType="separate"/>
      </w:r>
      <w:r w:rsidR="003B6401">
        <w:t>13.4</w:t>
      </w:r>
      <w:r w:rsidR="00F52AEE">
        <w:fldChar w:fldCharType="end"/>
      </w:r>
      <w:r w:rsidR="003625E1">
        <w:t>.</w:t>
      </w:r>
      <w:bookmarkEnd w:id="259"/>
    </w:p>
    <w:p w14:paraId="78D4E43F" w14:textId="5C73F31E" w:rsidR="00CE63A3" w:rsidRDefault="00CE63A3" w:rsidP="00CE63A3">
      <w:pPr>
        <w:pStyle w:val="TPC-ClauseL2-Title"/>
      </w:pPr>
      <w:bookmarkStart w:id="260" w:name="_Toc95314940"/>
      <w:r w:rsidRPr="00CE63A3">
        <w:t>Revisions to a TPC Benchmark Standard</w:t>
      </w:r>
      <w:bookmarkEnd w:id="258"/>
      <w:r w:rsidR="003625E1">
        <w:t xml:space="preserve"> or TPC-Provided Software</w:t>
      </w:r>
      <w:bookmarkEnd w:id="260"/>
    </w:p>
    <w:p w14:paraId="1A454E15" w14:textId="405C3AA0" w:rsidR="00CE63A3" w:rsidRDefault="00CE63A3" w:rsidP="005024EF">
      <w:pPr>
        <w:pStyle w:val="TPC-ClauseWording-Align"/>
      </w:pPr>
      <w:r w:rsidRPr="00CE63A3">
        <w:rPr>
          <w:b/>
        </w:rPr>
        <w:t>Result</w:t>
      </w:r>
      <w:r w:rsidRPr="00DD3783">
        <w:rPr>
          <w:rStyle w:val="TPC-FontDef-Term"/>
        </w:rPr>
        <w:t>s</w:t>
      </w:r>
      <w:r w:rsidRPr="00CE63A3">
        <w:t xml:space="preserve"> on different versions of a </w:t>
      </w:r>
      <w:r w:rsidRPr="00CE63A3">
        <w:rPr>
          <w:b/>
        </w:rPr>
        <w:t>TPC</w:t>
      </w:r>
      <w:r w:rsidRPr="00CE63A3">
        <w:t xml:space="preserve"> </w:t>
      </w:r>
      <w:r w:rsidRPr="00CE63A3">
        <w:rPr>
          <w:b/>
        </w:rPr>
        <w:t>Benchmark Standard</w:t>
      </w:r>
      <w:r w:rsidRPr="00CE63A3">
        <w:t xml:space="preserve"> are considered comparable unless </w:t>
      </w:r>
      <w:r w:rsidR="00E137B4">
        <w:t xml:space="preserve">prohibited by </w:t>
      </w:r>
      <w:r w:rsidR="00E137B4" w:rsidRPr="00E137B4">
        <w:rPr>
          <w:rStyle w:val="TPC-FontDef-Term"/>
        </w:rPr>
        <w:t>Policies</w:t>
      </w:r>
      <w:r w:rsidR="00E137B4">
        <w:rPr>
          <w:rStyle w:val="TPC-FontDef-Term"/>
        </w:rPr>
        <w:t xml:space="preserve"> </w:t>
      </w:r>
      <w:r w:rsidR="00E137B4" w:rsidRPr="00CE63A3">
        <w:t>§</w:t>
      </w:r>
      <w:r w:rsidR="00E137B4">
        <w:t xml:space="preserve"> </w:t>
      </w:r>
      <w:r w:rsidR="00E137B4">
        <w:fldChar w:fldCharType="begin"/>
      </w:r>
      <w:r w:rsidR="00E137B4">
        <w:instrText xml:space="preserve"> REF _Ref64386354 \r \h </w:instrText>
      </w:r>
      <w:r w:rsidR="00E137B4">
        <w:fldChar w:fldCharType="separate"/>
      </w:r>
      <w:r w:rsidR="003B6401">
        <w:t>5.4.2.3</w:t>
      </w:r>
      <w:r w:rsidR="00E137B4">
        <w:fldChar w:fldCharType="end"/>
      </w:r>
      <w:r w:rsidR="00E137B4">
        <w:t xml:space="preserve"> or if </w:t>
      </w:r>
      <w:r w:rsidRPr="00CE63A3">
        <w:t xml:space="preserve">the </w:t>
      </w:r>
      <w:r w:rsidRPr="00CE63A3">
        <w:rPr>
          <w:b/>
        </w:rPr>
        <w:t>Council</w:t>
      </w:r>
      <w:r w:rsidRPr="00CE63A3">
        <w:t xml:space="preserve"> stipulates to the contrary. If the </w:t>
      </w:r>
      <w:r w:rsidRPr="00CE63A3">
        <w:rPr>
          <w:b/>
        </w:rPr>
        <w:t>Council</w:t>
      </w:r>
      <w:r w:rsidRPr="00CE63A3">
        <w:t xml:space="preserve"> stipulates that </w:t>
      </w:r>
      <w:r w:rsidRPr="00CE63A3">
        <w:rPr>
          <w:b/>
        </w:rPr>
        <w:t>Result</w:t>
      </w:r>
      <w:r w:rsidRPr="00970BB5">
        <w:rPr>
          <w:bCs/>
        </w:rPr>
        <w:t>s</w:t>
      </w:r>
      <w:r w:rsidRPr="00CE63A3">
        <w:t xml:space="preserve"> on a new version are not comparable to </w:t>
      </w:r>
      <w:r w:rsidRPr="00CE63A3">
        <w:rPr>
          <w:b/>
        </w:rPr>
        <w:t>Result</w:t>
      </w:r>
      <w:r w:rsidRPr="00970BB5">
        <w:rPr>
          <w:bCs/>
        </w:rPr>
        <w:t>s</w:t>
      </w:r>
      <w:r w:rsidRPr="00CE63A3">
        <w:t xml:space="preserve"> on an older version, the </w:t>
      </w:r>
      <w:r w:rsidRPr="00CE63A3">
        <w:rPr>
          <w:b/>
        </w:rPr>
        <w:t>Council</w:t>
      </w:r>
      <w:r w:rsidRPr="00CE63A3">
        <w:t xml:space="preserve"> will also stipulate any restrictions for publicly comparing older version </w:t>
      </w:r>
      <w:r w:rsidRPr="00CE63A3">
        <w:rPr>
          <w:b/>
        </w:rPr>
        <w:t>Result</w:t>
      </w:r>
      <w:r w:rsidRPr="00970BB5">
        <w:rPr>
          <w:bCs/>
        </w:rPr>
        <w:t>s</w:t>
      </w:r>
      <w:r w:rsidRPr="00CE63A3">
        <w:t xml:space="preserve"> with newer </w:t>
      </w:r>
      <w:r w:rsidR="00956B06" w:rsidRPr="00CE63A3">
        <w:t>version</w:t>
      </w:r>
      <w:r w:rsidR="00956B06" w:rsidRPr="00CE63A3">
        <w:rPr>
          <w:b/>
        </w:rPr>
        <w:t xml:space="preserve"> Resul</w:t>
      </w:r>
      <w:r w:rsidR="00956B06" w:rsidRPr="00970BB5">
        <w:rPr>
          <w:bCs/>
        </w:rPr>
        <w:t>ts</w:t>
      </w:r>
      <w:r w:rsidRPr="00CE63A3">
        <w:t>.</w:t>
      </w:r>
    </w:p>
    <w:p w14:paraId="6FD14595" w14:textId="749C1552" w:rsidR="00CE63A3" w:rsidRDefault="00CE63A3" w:rsidP="00F437B7">
      <w:pPr>
        <w:pStyle w:val="TPC-ClauseL3-Wording"/>
      </w:pPr>
      <w:r w:rsidRPr="00CE63A3">
        <w:t xml:space="preserve">If a </w:t>
      </w:r>
      <w:r w:rsidRPr="00CE63A3">
        <w:rPr>
          <w:b/>
        </w:rPr>
        <w:t>Specification</w:t>
      </w:r>
      <w:r w:rsidRPr="00CE63A3">
        <w:t xml:space="preserve"> </w:t>
      </w:r>
      <w:r w:rsidR="00726507">
        <w:t>requires the use of</w:t>
      </w:r>
      <w:r w:rsidR="00726507" w:rsidRPr="00CE63A3">
        <w:t xml:space="preserve"> </w:t>
      </w:r>
      <w:r w:rsidRPr="00CE63A3">
        <w:rPr>
          <w:b/>
        </w:rPr>
        <w:t xml:space="preserve">TPC-Provided </w:t>
      </w:r>
      <w:r w:rsidR="004527AF">
        <w:rPr>
          <w:b/>
        </w:rPr>
        <w:t>Software</w:t>
      </w:r>
      <w:r w:rsidRPr="00CE63A3">
        <w:t xml:space="preserve">, the </w:t>
      </w:r>
      <w:r w:rsidRPr="00CE63A3">
        <w:rPr>
          <w:b/>
        </w:rPr>
        <w:t xml:space="preserve">TPC-Provided </w:t>
      </w:r>
      <w:r w:rsidR="004527AF">
        <w:rPr>
          <w:b/>
        </w:rPr>
        <w:t>Software</w:t>
      </w:r>
      <w:r w:rsidR="004527AF" w:rsidRPr="00CE63A3">
        <w:t xml:space="preserve"> </w:t>
      </w:r>
      <w:r w:rsidRPr="00CE63A3">
        <w:t>must use the same major</w:t>
      </w:r>
      <w:r w:rsidR="008443D4">
        <w:t xml:space="preserve">, </w:t>
      </w:r>
      <w:r w:rsidR="0076378B">
        <w:t>minor,</w:t>
      </w:r>
      <w:r w:rsidR="008443D4">
        <w:t xml:space="preserve"> and third-tier</w:t>
      </w:r>
      <w:r w:rsidRPr="00CE63A3">
        <w:t xml:space="preserve"> version numbering as the </w:t>
      </w:r>
      <w:r w:rsidRPr="00CE63A3">
        <w:rPr>
          <w:b/>
        </w:rPr>
        <w:t>Specification</w:t>
      </w:r>
      <w:r w:rsidRPr="00CE63A3">
        <w:t xml:space="preserve"> and the major and minor version numbers must match for a published result.</w:t>
      </w:r>
    </w:p>
    <w:p w14:paraId="4A6749AF" w14:textId="77777777" w:rsidR="00CE63A3" w:rsidRDefault="00CE63A3" w:rsidP="00F437B7">
      <w:pPr>
        <w:pStyle w:val="TPC-ClauseL3-Wording"/>
      </w:pPr>
      <w:bookmarkStart w:id="261" w:name="_Ref374365179"/>
      <w:r w:rsidRPr="00CE63A3">
        <w:t>There are three types of revisions:</w:t>
      </w:r>
      <w:bookmarkEnd w:id="261"/>
    </w:p>
    <w:p w14:paraId="77828F6B" w14:textId="1E925355" w:rsidR="00CE63A3" w:rsidRDefault="00CE63A3" w:rsidP="00490A64">
      <w:pPr>
        <w:pStyle w:val="TPC-ClauseL4-Wording"/>
        <w:ind w:left="990" w:hanging="990"/>
      </w:pPr>
      <w:bookmarkStart w:id="262" w:name="_Ref94688375"/>
      <w:r w:rsidRPr="00CE63A3">
        <w:rPr>
          <w:b/>
        </w:rPr>
        <w:t>Third Tier Revision</w:t>
      </w:r>
      <w:r w:rsidRPr="00CE63A3">
        <w:t xml:space="preserve">. Third tier changes are only those changes that clarify some confusing or ambiguous area of the </w:t>
      </w:r>
      <w:r w:rsidRPr="00CE63A3">
        <w:rPr>
          <w:b/>
        </w:rPr>
        <w:t>Specification</w:t>
      </w:r>
      <w:r w:rsidRPr="00CE63A3">
        <w:t xml:space="preserve"> but do not change the workload or </w:t>
      </w:r>
      <w:r w:rsidRPr="00CE63A3">
        <w:rPr>
          <w:b/>
        </w:rPr>
        <w:t>Specification's</w:t>
      </w:r>
      <w:r w:rsidRPr="00CE63A3">
        <w:t xml:space="preserve"> intent or meaning. A new version with third tier revisions is denoted by incrementing the value in the second decimal place after the major </w:t>
      </w:r>
      <w:r w:rsidR="0076378B">
        <w:t>version</w:t>
      </w:r>
      <w:r w:rsidR="0076378B" w:rsidRPr="00CE63A3">
        <w:t xml:space="preserve"> </w:t>
      </w:r>
      <w:r w:rsidRPr="00CE63A3">
        <w:t>number. For example, a third tier revision to Version 1.2.3 is Version 1.2.4. Third tier revisions include the following:</w:t>
      </w:r>
      <w:bookmarkEnd w:id="262"/>
    </w:p>
    <w:p w14:paraId="66C4FBB2" w14:textId="77777777" w:rsidR="00CE63A3" w:rsidRDefault="2B78D86D" w:rsidP="005024EF">
      <w:pPr>
        <w:pStyle w:val="TPC-ListL1-Bullet"/>
      </w:pPr>
      <w:r>
        <w:t>Insignificant editorial changes (i.e., changes that don't change the meaning of the specification</w:t>
      </w:r>
      <w:r w:rsidR="2FEDEDBC">
        <w:t xml:space="preserve">, or the implementation of </w:t>
      </w:r>
      <w:r w:rsidR="2FEDEDBC" w:rsidRPr="6CC59D8D">
        <w:rPr>
          <w:rStyle w:val="TPC-FontDef-Term"/>
        </w:rPr>
        <w:t>TPC-Provided Source Code</w:t>
      </w:r>
      <w:r>
        <w:t>)</w:t>
      </w:r>
    </w:p>
    <w:p w14:paraId="2DF8D75F" w14:textId="77777777" w:rsidR="00CE63A3" w:rsidRDefault="2B78D86D" w:rsidP="005024EF">
      <w:pPr>
        <w:pStyle w:val="TPC-ListL1-Bullet"/>
      </w:pPr>
      <w:r w:rsidRPr="6CC59D8D">
        <w:rPr>
          <w:rStyle w:val="TPC-FontDef-Term"/>
        </w:rPr>
        <w:t>TAB</w:t>
      </w:r>
      <w:r>
        <w:t xml:space="preserve"> interpretations </w:t>
      </w:r>
    </w:p>
    <w:p w14:paraId="3E6B2D15" w14:textId="65E3D255" w:rsidR="00AD246E" w:rsidRDefault="2FEDEDBC" w:rsidP="00AD246E">
      <w:pPr>
        <w:pStyle w:val="TPC-ListL1-Bullet"/>
      </w:pPr>
      <w:r>
        <w:t xml:space="preserve">Critical logic or portability fixes to </w:t>
      </w:r>
      <w:r w:rsidRPr="6CC59D8D">
        <w:rPr>
          <w:rStyle w:val="TPC-FontDef-Term"/>
        </w:rPr>
        <w:t>TPC-Provided Source Code</w:t>
      </w:r>
      <w:r>
        <w:t>. Examples include new query variants (such as those used in TPC-H and TPC-DS), configuration files (to support new platforms, operating systems, comp</w:t>
      </w:r>
      <w:r w:rsidR="26FD7F38">
        <w:t>i</w:t>
      </w:r>
      <w:r>
        <w:t xml:space="preserve">lers, or data managers), or corrections to program logic that are required to produce a valid benchmark </w:t>
      </w:r>
      <w:r w:rsidRPr="6CC59D8D">
        <w:rPr>
          <w:rStyle w:val="TPC-FontDef-Term"/>
        </w:rPr>
        <w:t>Result</w:t>
      </w:r>
      <w:r>
        <w:t>.</w:t>
      </w:r>
    </w:p>
    <w:p w14:paraId="30AD42BD" w14:textId="77777777" w:rsidR="00CE63A3" w:rsidRDefault="00CE63A3" w:rsidP="005024EF">
      <w:pPr>
        <w:pStyle w:val="TPC-ClauseWording-Align"/>
      </w:pPr>
      <w:r w:rsidRPr="00A62FBD">
        <w:t xml:space="preserve">Voting rules for the acceptance of a </w:t>
      </w:r>
      <w:r w:rsidRPr="00A62FBD">
        <w:rPr>
          <w:b/>
        </w:rPr>
        <w:t>Third Tier Revision</w:t>
      </w:r>
      <w:r w:rsidRPr="00A62FBD">
        <w:t xml:space="preserve"> of a </w:t>
      </w:r>
      <w:r w:rsidRPr="00A62FBD">
        <w:rPr>
          <w:b/>
        </w:rPr>
        <w:t xml:space="preserve">Benchmark Standard </w:t>
      </w:r>
      <w:r w:rsidRPr="00A62FBD">
        <w:t xml:space="preserve">are specified in the </w:t>
      </w:r>
      <w:r w:rsidRPr="00A62FBD">
        <w:rPr>
          <w:b/>
        </w:rPr>
        <w:t>Benchmark Class</w:t>
      </w:r>
      <w:r w:rsidRPr="00A62FBD">
        <w:t xml:space="preserve"> requirements.</w:t>
      </w:r>
    </w:p>
    <w:p w14:paraId="01E62AC6" w14:textId="6E93B506" w:rsidR="00CE63A3" w:rsidRDefault="00775079" w:rsidP="00490A64">
      <w:pPr>
        <w:pStyle w:val="TPC-ClauseL4-Wording"/>
        <w:ind w:left="990" w:hanging="990"/>
      </w:pPr>
      <w:bookmarkStart w:id="263" w:name="_Ref58497067"/>
      <w:r w:rsidRPr="00775079">
        <w:rPr>
          <w:b/>
        </w:rPr>
        <w:t>Minor Revision</w:t>
      </w:r>
      <w:r w:rsidRPr="00775079">
        <w:t xml:space="preserve">. Minor revision changes are those which alter the workload, intent, and/or meaning of the </w:t>
      </w:r>
      <w:r w:rsidRPr="00775079">
        <w:rPr>
          <w:b/>
        </w:rPr>
        <w:t>Specification</w:t>
      </w:r>
      <w:r w:rsidR="00AD246E">
        <w:rPr>
          <w:b/>
        </w:rPr>
        <w:t xml:space="preserve"> </w:t>
      </w:r>
      <w:r w:rsidR="00AD246E">
        <w:t xml:space="preserve">and/or </w:t>
      </w:r>
      <w:r w:rsidR="00AD246E" w:rsidRPr="00AD246E">
        <w:rPr>
          <w:rStyle w:val="TPC-FontDef-Term"/>
        </w:rPr>
        <w:t>TPC-Provided Source Code</w:t>
      </w:r>
      <w:r w:rsidRPr="00775079">
        <w:t xml:space="preserve">, but in such a way that new </w:t>
      </w:r>
      <w:r w:rsidRPr="00775079">
        <w:rPr>
          <w:b/>
        </w:rPr>
        <w:t>Result</w:t>
      </w:r>
      <w:r w:rsidRPr="003B6A47">
        <w:rPr>
          <w:bCs/>
        </w:rPr>
        <w:t>s</w:t>
      </w:r>
      <w:r w:rsidRPr="00775079">
        <w:t xml:space="preserve"> are still comparable to the prior version. A change is defined as "minor" or "major" depending on whether the </w:t>
      </w:r>
      <w:r w:rsidRPr="00775079">
        <w:rPr>
          <w:b/>
        </w:rPr>
        <w:t>Result</w:t>
      </w:r>
      <w:r w:rsidRPr="003B6A47">
        <w:rPr>
          <w:bCs/>
        </w:rPr>
        <w:t>s</w:t>
      </w:r>
      <w:r w:rsidRPr="00775079">
        <w:t xml:space="preserve"> are comparable with the older version of the </w:t>
      </w:r>
      <w:r w:rsidRPr="00775079">
        <w:rPr>
          <w:b/>
        </w:rPr>
        <w:t>Specification</w:t>
      </w:r>
      <w:r w:rsidRPr="00775079">
        <w:t xml:space="preserve">. A new version with minor revision changes is denoted by incrementing the value in the first decimal place after the major </w:t>
      </w:r>
      <w:r w:rsidR="0076378B">
        <w:t>version</w:t>
      </w:r>
      <w:r w:rsidR="0076378B" w:rsidRPr="00775079">
        <w:t xml:space="preserve"> </w:t>
      </w:r>
      <w:r w:rsidRPr="00775079">
        <w:t>number and setting lower order positions to zero</w:t>
      </w:r>
      <w:r w:rsidR="001557E7">
        <w:t xml:space="preserve">. </w:t>
      </w:r>
      <w:r w:rsidRPr="00775079">
        <w:t>For example, a minor revision to Version 1.2.3 is Version 1.3.0. Minor revisions include the following:</w:t>
      </w:r>
      <w:bookmarkEnd w:id="263"/>
    </w:p>
    <w:p w14:paraId="7603A6CC" w14:textId="77777777" w:rsidR="00775079" w:rsidRDefault="2E0588AF" w:rsidP="005024EF">
      <w:pPr>
        <w:pStyle w:val="TPC-ListL1-Bullet"/>
      </w:pPr>
      <w:r>
        <w:t xml:space="preserve">Changes to the </w:t>
      </w:r>
      <w:r w:rsidRPr="6CC59D8D">
        <w:rPr>
          <w:b/>
          <w:bCs/>
        </w:rPr>
        <w:t>Specification</w:t>
      </w:r>
      <w:r>
        <w:t xml:space="preserve"> that have an impact on how </w:t>
      </w:r>
      <w:r w:rsidRPr="6CC59D8D">
        <w:rPr>
          <w:b/>
          <w:bCs/>
        </w:rPr>
        <w:t>Test Sponsors</w:t>
      </w:r>
      <w:r>
        <w:t xml:space="preserve"> implement the benchmark</w:t>
      </w:r>
    </w:p>
    <w:p w14:paraId="0522DB26" w14:textId="77777777" w:rsidR="00AD246E" w:rsidRDefault="2FEDEDBC" w:rsidP="005024EF">
      <w:pPr>
        <w:pStyle w:val="TPC-ListL1-Bullet"/>
      </w:pPr>
      <w:r>
        <w:t xml:space="preserve">Changes to the </w:t>
      </w:r>
      <w:r w:rsidRPr="6CC59D8D">
        <w:rPr>
          <w:rStyle w:val="TPC-FontDef-Term"/>
        </w:rPr>
        <w:t>TPC-Provided Source Code</w:t>
      </w:r>
      <w:r>
        <w:t xml:space="preserve"> that affects the behavior or functionality of the benchmark</w:t>
      </w:r>
    </w:p>
    <w:p w14:paraId="253DEEBD" w14:textId="7ADB8BE7" w:rsidR="00775079" w:rsidRDefault="0C1C9A1A" w:rsidP="005024EF">
      <w:pPr>
        <w:pStyle w:val="TPC-ListL1-Bullet"/>
      </w:pPr>
      <w:r>
        <w:t xml:space="preserve">Changes to the </w:t>
      </w:r>
      <w:r w:rsidRPr="6CC59D8D">
        <w:rPr>
          <w:rStyle w:val="TPC-FontDef-Term"/>
        </w:rPr>
        <w:t>Specification</w:t>
      </w:r>
      <w:r>
        <w:t xml:space="preserve"> or </w:t>
      </w:r>
      <w:r w:rsidRPr="6CC59D8D">
        <w:rPr>
          <w:rStyle w:val="TPC-FontDef-Term"/>
        </w:rPr>
        <w:t xml:space="preserve">TPC-Provided Source </w:t>
      </w:r>
      <w:r w:rsidR="55BE65A2" w:rsidRPr="6CC59D8D">
        <w:rPr>
          <w:rStyle w:val="TPC-FontDef-Term"/>
        </w:rPr>
        <w:t>C</w:t>
      </w:r>
      <w:r w:rsidRPr="6CC59D8D">
        <w:rPr>
          <w:rStyle w:val="TPC-FontDef-Term"/>
        </w:rPr>
        <w:t>ode</w:t>
      </w:r>
      <w:r>
        <w:t xml:space="preserve"> that affects the audit, disclosure, reporting, and/or pricing requirements</w:t>
      </w:r>
    </w:p>
    <w:p w14:paraId="53FC8966" w14:textId="77777777" w:rsidR="00775079" w:rsidRDefault="00775079" w:rsidP="005024EF">
      <w:pPr>
        <w:pStyle w:val="TPC-ClauseWording-Align"/>
      </w:pPr>
      <w:r w:rsidRPr="00775079">
        <w:t xml:space="preserve">Voting rules for the acceptance of a </w:t>
      </w:r>
      <w:r w:rsidRPr="00775079">
        <w:rPr>
          <w:b/>
        </w:rPr>
        <w:t xml:space="preserve">Minor Revision </w:t>
      </w:r>
      <w:r w:rsidRPr="00775079">
        <w:t xml:space="preserve">of a </w:t>
      </w:r>
      <w:r w:rsidRPr="00775079">
        <w:rPr>
          <w:b/>
        </w:rPr>
        <w:t>Benchmark Standard</w:t>
      </w:r>
      <w:r w:rsidRPr="00775079">
        <w:t xml:space="preserve"> are specified in the </w:t>
      </w:r>
      <w:r w:rsidRPr="00775079">
        <w:rPr>
          <w:b/>
        </w:rPr>
        <w:t>Benchmark Class</w:t>
      </w:r>
      <w:r w:rsidRPr="00775079">
        <w:t xml:space="preserve"> requirements</w:t>
      </w:r>
      <w:r>
        <w:t>.</w:t>
      </w:r>
    </w:p>
    <w:p w14:paraId="1A2FE580" w14:textId="0B062B6F" w:rsidR="00775079" w:rsidRDefault="00775079" w:rsidP="00490A64">
      <w:pPr>
        <w:pStyle w:val="TPC-ClauseL4-Wording"/>
        <w:ind w:left="990" w:hanging="990"/>
      </w:pPr>
      <w:bookmarkStart w:id="264" w:name="_Ref64386354"/>
      <w:r w:rsidRPr="00775079">
        <w:rPr>
          <w:b/>
        </w:rPr>
        <w:t>Major Revision</w:t>
      </w:r>
      <w:r w:rsidRPr="00775079">
        <w:t xml:space="preserve">. Major revision changes are those which are so significant to the workload or intent of the </w:t>
      </w:r>
      <w:r w:rsidRPr="00775079">
        <w:rPr>
          <w:b/>
        </w:rPr>
        <w:t>Specification</w:t>
      </w:r>
      <w:r w:rsidRPr="00775079">
        <w:t xml:space="preserve"> as to make </w:t>
      </w:r>
      <w:r w:rsidRPr="00775079">
        <w:rPr>
          <w:b/>
        </w:rPr>
        <w:t>Result</w:t>
      </w:r>
      <w:r w:rsidRPr="00373FF9">
        <w:rPr>
          <w:bCs/>
        </w:rPr>
        <w:t>s</w:t>
      </w:r>
      <w:r w:rsidRPr="00775079">
        <w:t xml:space="preserve"> from this new version </w:t>
      </w:r>
      <w:r w:rsidR="00282037">
        <w:t>non-</w:t>
      </w:r>
      <w:r w:rsidRPr="00775079">
        <w:t xml:space="preserve">comparable with the older version. A new version with major revision changes is denoted by incrementing the value in the </w:t>
      </w:r>
      <w:r w:rsidR="008855B2">
        <w:t xml:space="preserve">leftmost </w:t>
      </w:r>
      <w:r w:rsidRPr="00775079">
        <w:t>position of the version number and setting lower order positions to zero. For example, a major revision to V</w:t>
      </w:r>
      <w:r>
        <w:t>ersion 1.2.3 is Version 2.0.0.</w:t>
      </w:r>
      <w:bookmarkEnd w:id="264"/>
      <w:r>
        <w:t xml:space="preserve"> </w:t>
      </w:r>
    </w:p>
    <w:p w14:paraId="3A841201" w14:textId="77777777" w:rsidR="00BB79F0" w:rsidRDefault="00775079" w:rsidP="00A21D8D">
      <w:pPr>
        <w:pStyle w:val="TPC-ClauseWording-Align"/>
      </w:pPr>
      <w:r w:rsidRPr="00775079">
        <w:t xml:space="preserve">Voting rules for the acceptance of a </w:t>
      </w:r>
      <w:r w:rsidRPr="00775079">
        <w:rPr>
          <w:b/>
        </w:rPr>
        <w:t xml:space="preserve">Major Revision </w:t>
      </w:r>
      <w:r w:rsidRPr="00775079">
        <w:t xml:space="preserve">of a </w:t>
      </w:r>
      <w:r w:rsidRPr="00775079">
        <w:rPr>
          <w:b/>
        </w:rPr>
        <w:t>Benchmark Standard</w:t>
      </w:r>
      <w:r w:rsidRPr="00775079">
        <w:t xml:space="preserve"> are specified in the </w:t>
      </w:r>
      <w:r w:rsidRPr="00775079">
        <w:rPr>
          <w:b/>
        </w:rPr>
        <w:t>Benchmark Class</w:t>
      </w:r>
      <w:r w:rsidRPr="00775079">
        <w:t xml:space="preserve"> requirements.</w:t>
      </w:r>
    </w:p>
    <w:p w14:paraId="77B3742C" w14:textId="242C448D" w:rsidR="006C483F" w:rsidRDefault="006C483F" w:rsidP="006C483F">
      <w:pPr>
        <w:pStyle w:val="TPC-ClauseL3-Wording"/>
      </w:pPr>
      <w:r w:rsidRPr="00586907">
        <w:rPr>
          <w:rStyle w:val="TPC-FontDef-Term"/>
          <w:bCs/>
        </w:rPr>
        <w:t>Distribution</w:t>
      </w:r>
      <w:r w:rsidRPr="0094522E">
        <w:t xml:space="preserve">. </w:t>
      </w:r>
      <w:r w:rsidR="00775079" w:rsidRPr="0094522E">
        <w:t xml:space="preserve">Changes to a </w:t>
      </w:r>
      <w:r w:rsidR="00775079" w:rsidRPr="00586907">
        <w:rPr>
          <w:rStyle w:val="TPC-FontDef-Term"/>
          <w:bCs/>
        </w:rPr>
        <w:t>TPC</w:t>
      </w:r>
      <w:r w:rsidR="00775079" w:rsidRPr="0094522E">
        <w:t xml:space="preserve"> specification are to be </w:t>
      </w:r>
      <w:r w:rsidR="00775079" w:rsidRPr="00627A92">
        <w:rPr>
          <w:rStyle w:val="TPC-FontDef-Term"/>
          <w:bCs/>
        </w:rPr>
        <w:t>posted</w:t>
      </w:r>
      <w:r w:rsidR="00775079" w:rsidRPr="0094522E">
        <w:t xml:space="preserve"> to the </w:t>
      </w:r>
      <w:r w:rsidR="00775079" w:rsidRPr="00627A92">
        <w:rPr>
          <w:rStyle w:val="TPC-FontDef-Term"/>
          <w:bCs/>
        </w:rPr>
        <w:t>Web Site</w:t>
      </w:r>
      <w:r w:rsidR="00775079" w:rsidRPr="0094522E">
        <w:t xml:space="preserve"> and </w:t>
      </w:r>
      <w:r w:rsidR="00775079" w:rsidRPr="005B645E">
        <w:rPr>
          <w:rStyle w:val="TPC-FontDef-Term"/>
          <w:bCs/>
        </w:rPr>
        <w:t>All Members</w:t>
      </w:r>
      <w:r w:rsidR="00775079" w:rsidRPr="0094522E">
        <w:t xml:space="preserve">, </w:t>
      </w:r>
      <w:r w:rsidR="00775079" w:rsidRPr="00627A92">
        <w:rPr>
          <w:rStyle w:val="TPC-FontDef-Term"/>
          <w:bCs/>
        </w:rPr>
        <w:t>Auditors</w:t>
      </w:r>
      <w:r w:rsidR="00775079" w:rsidRPr="0094522E">
        <w:t>, and benchmark subscribers notified</w:t>
      </w:r>
      <w:r w:rsidR="001557E7">
        <w:t xml:space="preserve">. </w:t>
      </w:r>
    </w:p>
    <w:p w14:paraId="3A7CA496" w14:textId="749EDDE6" w:rsidR="00775079" w:rsidRPr="0094522E" w:rsidRDefault="006C483F" w:rsidP="0094522E">
      <w:pPr>
        <w:pStyle w:val="TPC-ClauseL3-Wording"/>
      </w:pPr>
      <w:r w:rsidRPr="001E76D8">
        <w:rPr>
          <w:rStyle w:val="TPC-FontDef-Term"/>
          <w:bCs/>
        </w:rPr>
        <w:t>Summary of Changes</w:t>
      </w:r>
      <w:r w:rsidRPr="0094522E">
        <w:t xml:space="preserve">. Each revision to a </w:t>
      </w:r>
      <w:r w:rsidRPr="001E76D8">
        <w:rPr>
          <w:rStyle w:val="TPC-FontDef-Term"/>
          <w:bCs/>
        </w:rPr>
        <w:t>Specification</w:t>
      </w:r>
      <w:r w:rsidRPr="0094522E">
        <w:t xml:space="preserve"> must include a </w:t>
      </w:r>
      <w:r w:rsidR="00372DBA" w:rsidRPr="0094522E">
        <w:t>summary of</w:t>
      </w:r>
      <w:r w:rsidRPr="0094522E">
        <w:t xml:space="preserve"> the changes from the prior revision. This </w:t>
      </w:r>
      <w:r w:rsidR="00372DBA" w:rsidRPr="0094522E">
        <w:t>summary</w:t>
      </w:r>
      <w:r w:rsidRPr="0094522E">
        <w:t xml:space="preserve"> must include the clause numbers of all clauses added, </w:t>
      </w:r>
      <w:r w:rsidR="000461FA" w:rsidRPr="0094522E">
        <w:t>removed,</w:t>
      </w:r>
      <w:r w:rsidRPr="0094522E">
        <w:t xml:space="preserve"> or modified, with exceptions made for redefined terms and formatting changes.</w:t>
      </w:r>
    </w:p>
    <w:p w14:paraId="5AC2D7D8" w14:textId="47BC12BF" w:rsidR="008875CA" w:rsidRDefault="008875CA" w:rsidP="00053673">
      <w:pPr>
        <w:pStyle w:val="TPC-ClauseL3-Title"/>
      </w:pPr>
      <w:bookmarkStart w:id="265" w:name="_Toc95314941"/>
      <w:r>
        <w:t>Obsolescence of Benchmark Standards</w:t>
      </w:r>
      <w:bookmarkEnd w:id="265"/>
    </w:p>
    <w:p w14:paraId="7FDF7300" w14:textId="4F6E6F36" w:rsidR="008875CA" w:rsidRDefault="008875CA" w:rsidP="00C645A6">
      <w:pPr>
        <w:pStyle w:val="TPC-ClauseL4-Wording"/>
        <w:ind w:left="990" w:hanging="990"/>
      </w:pPr>
      <w:r w:rsidRPr="006C483F">
        <w:rPr>
          <w:b/>
        </w:rPr>
        <w:t>Obsolescence of Older Versions of a Benchmark Standard</w:t>
      </w:r>
      <w:r w:rsidR="004D5020">
        <w:br/>
      </w:r>
      <w:r w:rsidR="004D5020">
        <w:br/>
      </w:r>
      <w:r w:rsidRPr="00775079">
        <w:t xml:space="preserve">For some period of time an older version of a </w:t>
      </w:r>
      <w:r w:rsidRPr="006C483F">
        <w:rPr>
          <w:b/>
        </w:rPr>
        <w:t>Benchmark Standard</w:t>
      </w:r>
      <w:r w:rsidRPr="00775079">
        <w:t xml:space="preserve"> and a new version of the </w:t>
      </w:r>
      <w:r w:rsidRPr="006C483F">
        <w:rPr>
          <w:b/>
        </w:rPr>
        <w:t>Benchmark Standard</w:t>
      </w:r>
      <w:r w:rsidRPr="00775079">
        <w:t xml:space="preserve"> will co-exist</w:t>
      </w:r>
      <w:r w:rsidR="001557E7">
        <w:t xml:space="preserve">. </w:t>
      </w:r>
      <w:r w:rsidRPr="00775079">
        <w:t xml:space="preserve">The time period and voting rules to obsolete the older version of the </w:t>
      </w:r>
      <w:r w:rsidRPr="006C483F">
        <w:rPr>
          <w:b/>
        </w:rPr>
        <w:t>Benchmark Standard</w:t>
      </w:r>
      <w:r w:rsidRPr="00775079">
        <w:t xml:space="preserve"> are specified in the </w:t>
      </w:r>
      <w:r w:rsidRPr="006C483F">
        <w:rPr>
          <w:b/>
        </w:rPr>
        <w:t>Benchmark Class Requirements</w:t>
      </w:r>
      <w:r w:rsidRPr="00775079">
        <w:t xml:space="preserve">. Once a </w:t>
      </w:r>
      <w:r>
        <w:t xml:space="preserve">version of a </w:t>
      </w:r>
      <w:r w:rsidRPr="006C483F">
        <w:rPr>
          <w:b/>
        </w:rPr>
        <w:t>Benchmark Standard</w:t>
      </w:r>
      <w:r w:rsidRPr="00775079">
        <w:t xml:space="preserve"> is deemed to be obsolete, no further </w:t>
      </w:r>
      <w:r w:rsidRPr="006C483F">
        <w:rPr>
          <w:b/>
        </w:rPr>
        <w:t>Result</w:t>
      </w:r>
      <w:r w:rsidRPr="00373FF9">
        <w:rPr>
          <w:bCs/>
        </w:rPr>
        <w:t>s</w:t>
      </w:r>
      <w:r w:rsidRPr="00775079">
        <w:t xml:space="preserve"> may be published using that </w:t>
      </w:r>
      <w:r>
        <w:t xml:space="preserve">version of the </w:t>
      </w:r>
      <w:r w:rsidRPr="006C483F">
        <w:rPr>
          <w:b/>
        </w:rPr>
        <w:t>Benchmark Standard</w:t>
      </w:r>
      <w:r w:rsidRPr="00775079">
        <w:t>.</w:t>
      </w:r>
    </w:p>
    <w:p w14:paraId="3A4BB8AB" w14:textId="47022D54" w:rsidR="008875CA" w:rsidRPr="008875CA" w:rsidRDefault="008875CA" w:rsidP="00490A64">
      <w:pPr>
        <w:pStyle w:val="TPC-ClauseL4-Wording"/>
        <w:ind w:left="990" w:hanging="990"/>
      </w:pPr>
      <w:r w:rsidRPr="005C4A98">
        <w:rPr>
          <w:b/>
        </w:rPr>
        <w:t>Obsolescence of a Benchmark Standar</w:t>
      </w:r>
      <w:r w:rsidRPr="005C4A98">
        <w:rPr>
          <w:b/>
          <w:bCs/>
        </w:rPr>
        <w:t>d</w:t>
      </w:r>
      <w:r w:rsidR="004D5020">
        <w:br/>
      </w:r>
      <w:r w:rsidR="004D5020">
        <w:br/>
      </w:r>
      <w:r w:rsidRPr="005C4A98">
        <w:t xml:space="preserve">The requirements and voting rules to obsolete the </w:t>
      </w:r>
      <w:r w:rsidRPr="005C4A98">
        <w:rPr>
          <w:b/>
        </w:rPr>
        <w:t>Benchmark Standard</w:t>
      </w:r>
      <w:r w:rsidRPr="005C4A98">
        <w:t xml:space="preserve"> are specified in the </w:t>
      </w:r>
      <w:r w:rsidRPr="005C4A98">
        <w:rPr>
          <w:b/>
        </w:rPr>
        <w:t>Benchmark Class Requirements</w:t>
      </w:r>
      <w:r w:rsidR="001557E7">
        <w:t xml:space="preserve">. </w:t>
      </w:r>
      <w:r w:rsidRPr="00E355CD">
        <w:t xml:space="preserve">Once a </w:t>
      </w:r>
      <w:r w:rsidRPr="00E355CD">
        <w:rPr>
          <w:b/>
        </w:rPr>
        <w:t>Benchmark Standard</w:t>
      </w:r>
      <w:r w:rsidRPr="00E355CD">
        <w:t xml:space="preserve"> is deemed to be obsolete, no further </w:t>
      </w:r>
      <w:r w:rsidRPr="00E355CD">
        <w:rPr>
          <w:b/>
        </w:rPr>
        <w:t>Result</w:t>
      </w:r>
      <w:r w:rsidRPr="00373FF9">
        <w:rPr>
          <w:bCs/>
        </w:rPr>
        <w:t>s</w:t>
      </w:r>
      <w:r w:rsidRPr="00525A9A">
        <w:t xml:space="preserve"> may be published using that </w:t>
      </w:r>
      <w:r w:rsidRPr="00525A9A">
        <w:rPr>
          <w:b/>
        </w:rPr>
        <w:t>Benchmark Standard</w:t>
      </w:r>
      <w:r w:rsidRPr="00525A9A">
        <w:t>.</w:t>
      </w:r>
    </w:p>
    <w:p w14:paraId="4ABB2544" w14:textId="0C427953" w:rsidR="002F1ACD" w:rsidRDefault="70FC4370" w:rsidP="002F1ACD">
      <w:pPr>
        <w:pStyle w:val="TPC-ClauseL1-Title"/>
      </w:pPr>
      <w:bookmarkStart w:id="266" w:name="_Toc95314942"/>
      <w:r>
        <w:t>Results Publishing</w:t>
      </w:r>
      <w:bookmarkEnd w:id="266"/>
    </w:p>
    <w:p w14:paraId="089187C2" w14:textId="77777777" w:rsidR="002F1ACD" w:rsidRPr="002F1ACD" w:rsidRDefault="002F1ACD"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5211E016" w14:textId="33366558" w:rsidR="002F1ACD" w:rsidRPr="00BC7563" w:rsidRDefault="002F1ACD" w:rsidP="002F1ACD">
      <w:pPr>
        <w:pStyle w:val="TPC-ClauseL2-Title"/>
      </w:pPr>
      <w:bookmarkStart w:id="267" w:name="_Ref374519416"/>
      <w:bookmarkStart w:id="268" w:name="_Toc95314943"/>
      <w:r w:rsidRPr="002F1ACD">
        <w:t>Test Sponsor</w:t>
      </w:r>
      <w:bookmarkEnd w:id="267"/>
      <w:bookmarkEnd w:id="268"/>
    </w:p>
    <w:p w14:paraId="12CE9831" w14:textId="33547879" w:rsidR="00E52B01" w:rsidRDefault="00A27703" w:rsidP="005024EF">
      <w:pPr>
        <w:pStyle w:val="TPC-ClauseWording-Align"/>
      </w:pPr>
      <w:r w:rsidRPr="00A27703">
        <w:t xml:space="preserve">The </w:t>
      </w:r>
      <w:r w:rsidRPr="00A27703">
        <w:rPr>
          <w:b/>
        </w:rPr>
        <w:t>Test Sponsor</w:t>
      </w:r>
      <w:r w:rsidRPr="00A27703">
        <w:t xml:space="preserve"> is the company officially submitting the </w:t>
      </w:r>
      <w:r>
        <w:rPr>
          <w:b/>
        </w:rPr>
        <w:t>Result</w:t>
      </w:r>
      <w:r w:rsidRPr="00A27703">
        <w:t xml:space="preserve"> and will be charged the </w:t>
      </w:r>
      <w:r w:rsidRPr="00A27703">
        <w:rPr>
          <w:b/>
        </w:rPr>
        <w:t>Filing Fee</w:t>
      </w:r>
      <w:r w:rsidR="001557E7">
        <w:t xml:space="preserve">. </w:t>
      </w:r>
      <w:r w:rsidRPr="00A27703">
        <w:t xml:space="preserve">The </w:t>
      </w:r>
      <w:r w:rsidRPr="00A27703">
        <w:rPr>
          <w:b/>
        </w:rPr>
        <w:t>Test Sponsor</w:t>
      </w:r>
      <w:r w:rsidRPr="00A27703">
        <w:t xml:space="preserve"> is responsible for maintaining the </w:t>
      </w:r>
      <w:r>
        <w:rPr>
          <w:b/>
        </w:rPr>
        <w:t>Result</w:t>
      </w:r>
      <w:r w:rsidRPr="00A27703">
        <w:t xml:space="preserve"> with any necessary updates or corrections</w:t>
      </w:r>
      <w:r w:rsidR="001557E7">
        <w:t xml:space="preserve">. </w:t>
      </w:r>
      <w:r w:rsidRPr="00A27703">
        <w:t xml:space="preserve">The </w:t>
      </w:r>
      <w:r w:rsidRPr="00A27703">
        <w:rPr>
          <w:b/>
        </w:rPr>
        <w:t>Test Sponsor</w:t>
      </w:r>
      <w:r w:rsidRPr="00A27703">
        <w:t xml:space="preserve"> is also the name used to identify the </w:t>
      </w:r>
      <w:r w:rsidRPr="00A27703">
        <w:rPr>
          <w:b/>
        </w:rPr>
        <w:t>Result</w:t>
      </w:r>
      <w:r w:rsidR="001557E7">
        <w:t xml:space="preserve">. </w:t>
      </w:r>
      <w:r w:rsidRPr="00A27703">
        <w:t xml:space="preserve">Only the </w:t>
      </w:r>
      <w:r w:rsidRPr="00A27703">
        <w:rPr>
          <w:b/>
        </w:rPr>
        <w:t>Test Sponsor</w:t>
      </w:r>
      <w:r w:rsidRPr="00A27703">
        <w:t xml:space="preserve"> can withdraw a </w:t>
      </w:r>
      <w:r w:rsidRPr="00A27703">
        <w:rPr>
          <w:b/>
        </w:rPr>
        <w:t>Result</w:t>
      </w:r>
      <w:r w:rsidRPr="00A27703">
        <w:t xml:space="preserve">, unless withdrawn by the </w:t>
      </w:r>
      <w:r w:rsidRPr="00A27703">
        <w:rPr>
          <w:b/>
        </w:rPr>
        <w:t>Administrator</w:t>
      </w:r>
      <w:r w:rsidRPr="00A27703">
        <w:t xml:space="preserve"> based on a decision of the </w:t>
      </w:r>
      <w:r w:rsidRPr="00A27703">
        <w:rPr>
          <w:b/>
        </w:rPr>
        <w:t>Council</w:t>
      </w:r>
      <w:r w:rsidRPr="00A27703">
        <w:t>.</w:t>
      </w:r>
    </w:p>
    <w:p w14:paraId="1AB14E5E" w14:textId="0099A4F7" w:rsidR="00A27703" w:rsidRDefault="00A27703" w:rsidP="00A27703">
      <w:pPr>
        <w:pStyle w:val="TPC-ClauseL2-Title"/>
      </w:pPr>
      <w:bookmarkStart w:id="269" w:name="_Toc95314944"/>
      <w:r w:rsidRPr="00A27703">
        <w:t>Reporting Processor Information</w:t>
      </w:r>
      <w:bookmarkEnd w:id="269"/>
    </w:p>
    <w:p w14:paraId="1F183954" w14:textId="3F3A1A8F" w:rsidR="00A27703" w:rsidRDefault="00A27703" w:rsidP="005024EF">
      <w:pPr>
        <w:pStyle w:val="TPC-ClauseWording-Align"/>
      </w:pPr>
      <w:r w:rsidRPr="00A27703">
        <w:t xml:space="preserve">All benchmark </w:t>
      </w:r>
      <w:r w:rsidRPr="00A27703">
        <w:rPr>
          <w:b/>
        </w:rPr>
        <w:t>Specifications</w:t>
      </w:r>
      <w:r w:rsidRPr="00A27703">
        <w:t xml:space="preserve"> must require disclosure of the number of </w:t>
      </w:r>
      <w:r w:rsidRPr="00A27703">
        <w:rPr>
          <w:b/>
        </w:rPr>
        <w:t>Cores</w:t>
      </w:r>
      <w:r w:rsidRPr="00A27703">
        <w:t xml:space="preserve">, </w:t>
      </w:r>
      <w:r w:rsidRPr="00A27703">
        <w:rPr>
          <w:b/>
        </w:rPr>
        <w:t>Processors</w:t>
      </w:r>
      <w:r w:rsidRPr="00A27703">
        <w:t xml:space="preserve">, and </w:t>
      </w:r>
      <w:r w:rsidRPr="00A27703">
        <w:rPr>
          <w:b/>
        </w:rPr>
        <w:t>Processor Threads</w:t>
      </w:r>
      <w:r w:rsidRPr="00A27703">
        <w:t xml:space="preserve"> in the </w:t>
      </w:r>
      <w:r w:rsidRPr="00A27703">
        <w:rPr>
          <w:b/>
        </w:rPr>
        <w:t>Executive Summary</w:t>
      </w:r>
      <w:r w:rsidRPr="00A27703">
        <w:t xml:space="preserve"> and/or the </w:t>
      </w:r>
      <w:r w:rsidRPr="00A27703">
        <w:rPr>
          <w:b/>
        </w:rPr>
        <w:t>FDR</w:t>
      </w:r>
      <w:r w:rsidR="001557E7">
        <w:t xml:space="preserve">. </w:t>
      </w:r>
      <w:r w:rsidRPr="00A27703">
        <w:t>The reporting must use the following rules</w:t>
      </w:r>
      <w:r>
        <w:t>.</w:t>
      </w:r>
    </w:p>
    <w:p w14:paraId="7F5C026F" w14:textId="7D8345D8" w:rsidR="00A27703" w:rsidRDefault="00A27703" w:rsidP="00F437B7">
      <w:pPr>
        <w:pStyle w:val="TPC-ClauseL3-Wording"/>
      </w:pPr>
      <w:bookmarkStart w:id="270" w:name="_Ref374457440"/>
      <w:r w:rsidRPr="00A27703">
        <w:rPr>
          <w:b/>
        </w:rPr>
        <w:t>Core</w:t>
      </w:r>
      <w:r w:rsidR="001557E7">
        <w:t xml:space="preserve">. </w:t>
      </w:r>
      <w:r w:rsidRPr="00A27703">
        <w:rPr>
          <w:b/>
        </w:rPr>
        <w:t>Execution Unit</w:t>
      </w:r>
      <w:r w:rsidRPr="00A27703">
        <w:t xml:space="preserve"> that is capable of running one or more </w:t>
      </w:r>
      <w:r w:rsidRPr="00A27703">
        <w:rPr>
          <w:b/>
        </w:rPr>
        <w:t>Processor Threads</w:t>
      </w:r>
      <w:r w:rsidRPr="00A27703">
        <w:t xml:space="preserve">. If a hardware unit can run more than one concurrent </w:t>
      </w:r>
      <w:r w:rsidRPr="00A27703">
        <w:rPr>
          <w:b/>
        </w:rPr>
        <w:t>Processor Thread</w:t>
      </w:r>
      <w:r w:rsidRPr="00A27703">
        <w:t xml:space="preserve"> without requiring the </w:t>
      </w:r>
      <w:r w:rsidRPr="00A27703">
        <w:rPr>
          <w:b/>
        </w:rPr>
        <w:t>Processor Threads</w:t>
      </w:r>
      <w:r w:rsidRPr="00A27703">
        <w:t xml:space="preserve"> to share execution resources, it is more than one </w:t>
      </w:r>
      <w:r w:rsidRPr="00A27703">
        <w:rPr>
          <w:b/>
        </w:rPr>
        <w:t>Core</w:t>
      </w:r>
      <w:r w:rsidRPr="00A27703">
        <w:t xml:space="preserve">. It may rely on other "assist" units, such as cache, hardware accelerators, and the like - some or all of which may be shared by multiple </w:t>
      </w:r>
      <w:r w:rsidRPr="00A27703">
        <w:rPr>
          <w:b/>
        </w:rPr>
        <w:t>Cores</w:t>
      </w:r>
      <w:r w:rsidRPr="00A27703">
        <w:t xml:space="preserve">. The reported number of </w:t>
      </w:r>
      <w:r w:rsidRPr="00A27703">
        <w:rPr>
          <w:b/>
        </w:rPr>
        <w:t>Cores</w:t>
      </w:r>
      <w:r w:rsidRPr="00A27703">
        <w:t xml:space="preserve"> must be the number of </w:t>
      </w:r>
      <w:r w:rsidRPr="00A27703">
        <w:rPr>
          <w:b/>
        </w:rPr>
        <w:t>Cores</w:t>
      </w:r>
      <w:r w:rsidRPr="00A27703">
        <w:t xml:space="preserve"> that are enabled for the benchmark.</w:t>
      </w:r>
      <w:bookmarkEnd w:id="270"/>
    </w:p>
    <w:p w14:paraId="07D66200" w14:textId="77777777" w:rsidR="00A27703" w:rsidRDefault="00A27703" w:rsidP="00F437B7">
      <w:pPr>
        <w:pStyle w:val="TPC-ClauseL3-Wording"/>
      </w:pPr>
      <w:bookmarkStart w:id="271" w:name="_Ref374457465"/>
      <w:r w:rsidRPr="00A27703">
        <w:rPr>
          <w:b/>
        </w:rPr>
        <w:t>Execution Unit</w:t>
      </w:r>
      <w:r w:rsidRPr="00A27703">
        <w:t>. The electronic circuits necessary to implement the semantics of all possible instructions in a computer architecture.</w:t>
      </w:r>
      <w:bookmarkEnd w:id="271"/>
    </w:p>
    <w:p w14:paraId="467A4F46" w14:textId="7E8D043C" w:rsidR="00A27703" w:rsidRDefault="00A27703" w:rsidP="00F437B7">
      <w:pPr>
        <w:pStyle w:val="TPC-ClauseL3-Wording"/>
      </w:pPr>
      <w:bookmarkStart w:id="272" w:name="_Ref374519211"/>
      <w:r w:rsidRPr="00A27703">
        <w:rPr>
          <w:b/>
        </w:rPr>
        <w:t>Processor</w:t>
      </w:r>
      <w:r w:rsidR="001557E7">
        <w:t xml:space="preserve">. </w:t>
      </w:r>
      <w:r w:rsidRPr="00A27703">
        <w:t xml:space="preserve">A component that contains one or more </w:t>
      </w:r>
      <w:r w:rsidRPr="00A27703">
        <w:rPr>
          <w:b/>
        </w:rPr>
        <w:t>Cores</w:t>
      </w:r>
      <w:r w:rsidR="001557E7">
        <w:t xml:space="preserve">. </w:t>
      </w:r>
      <w:r w:rsidRPr="00A27703">
        <w:t xml:space="preserve">The number of processors claimed by the </w:t>
      </w:r>
      <w:r w:rsidR="006D769F" w:rsidRPr="006D769F">
        <w:rPr>
          <w:rStyle w:val="TPC-FontDef-Term"/>
        </w:rPr>
        <w:t>T</w:t>
      </w:r>
      <w:r w:rsidRPr="006D769F">
        <w:rPr>
          <w:rStyle w:val="TPC-FontDef-Term"/>
        </w:rPr>
        <w:t xml:space="preserve">est </w:t>
      </w:r>
      <w:r w:rsidR="006D769F" w:rsidRPr="006D769F">
        <w:rPr>
          <w:rStyle w:val="TPC-FontDef-Term"/>
        </w:rPr>
        <w:t>S</w:t>
      </w:r>
      <w:r w:rsidRPr="006D769F">
        <w:rPr>
          <w:rStyle w:val="TPC-FontDef-Term"/>
        </w:rPr>
        <w:t>ponsor</w:t>
      </w:r>
      <w:r w:rsidRPr="00A27703">
        <w:t xml:space="preserve"> must be consistent with the way the product is represented in the </w:t>
      </w:r>
      <w:r w:rsidR="006D769F" w:rsidRPr="006D769F">
        <w:rPr>
          <w:rStyle w:val="TPC-FontDef-Term"/>
        </w:rPr>
        <w:t>T</w:t>
      </w:r>
      <w:r w:rsidRPr="006D769F">
        <w:rPr>
          <w:rStyle w:val="TPC-FontDef-Term"/>
        </w:rPr>
        <w:t xml:space="preserve">est </w:t>
      </w:r>
      <w:r w:rsidR="006D769F" w:rsidRPr="006D769F">
        <w:rPr>
          <w:rStyle w:val="TPC-FontDef-Term"/>
        </w:rPr>
        <w:t>S</w:t>
      </w:r>
      <w:r w:rsidRPr="006D769F">
        <w:rPr>
          <w:rStyle w:val="TPC-FontDef-Term"/>
        </w:rPr>
        <w:t>ponsor’s</w:t>
      </w:r>
      <w:r w:rsidRPr="00A27703">
        <w:t xml:space="preserve"> marketing collateral, including that which is not related to </w:t>
      </w:r>
      <w:r w:rsidRPr="006F6B67">
        <w:rPr>
          <w:rStyle w:val="TPC-FontDef-Term"/>
        </w:rPr>
        <w:t>TPC</w:t>
      </w:r>
      <w:r w:rsidRPr="00A27703">
        <w:t xml:space="preserve"> benchmark </w:t>
      </w:r>
      <w:r w:rsidR="0038623B" w:rsidRPr="0038623B">
        <w:rPr>
          <w:rStyle w:val="TPC-FontDef-Term"/>
        </w:rPr>
        <w:t>Result</w:t>
      </w:r>
      <w:r w:rsidR="0038623B" w:rsidRPr="00A27703">
        <w:t>s</w:t>
      </w:r>
      <w:r w:rsidR="001557E7">
        <w:t xml:space="preserve">. </w:t>
      </w:r>
      <w:r w:rsidRPr="00A27703">
        <w:t>The reported number of processors must be the number of processors that are enabled for the benchmark.</w:t>
      </w:r>
      <w:bookmarkEnd w:id="272"/>
    </w:p>
    <w:p w14:paraId="5D400FE3" w14:textId="4D0BE25D" w:rsidR="00A27703" w:rsidRDefault="00A27703" w:rsidP="00F437B7">
      <w:pPr>
        <w:pStyle w:val="TPC-ClauseL3-Wording"/>
      </w:pPr>
      <w:bookmarkStart w:id="273" w:name="_Ref374519232"/>
      <w:r w:rsidRPr="00A27703">
        <w:rPr>
          <w:b/>
        </w:rPr>
        <w:t>Processor Thread</w:t>
      </w:r>
      <w:r w:rsidR="001557E7">
        <w:t xml:space="preserve">. </w:t>
      </w:r>
      <w:r w:rsidRPr="00A27703">
        <w:t xml:space="preserve">The hardware necessary to maintain the state of a </w:t>
      </w:r>
      <w:r w:rsidRPr="00A27703">
        <w:rPr>
          <w:b/>
        </w:rPr>
        <w:t>Software Thread</w:t>
      </w:r>
      <w:r w:rsidRPr="00A27703">
        <w:t>. The reported number of processor threads must be the number of concurrent processor threads that are enabled for the benchmark.</w:t>
      </w:r>
      <w:bookmarkEnd w:id="273"/>
    </w:p>
    <w:p w14:paraId="7DAE6109" w14:textId="77777777" w:rsidR="00A27703" w:rsidRDefault="00A27703" w:rsidP="00F437B7">
      <w:pPr>
        <w:pStyle w:val="TPC-ClauseL3-Wording"/>
      </w:pPr>
      <w:bookmarkStart w:id="274" w:name="_Ref374519355"/>
      <w:r w:rsidRPr="00A27703">
        <w:rPr>
          <w:b/>
        </w:rPr>
        <w:t>Software Thread</w:t>
      </w:r>
      <w:r w:rsidRPr="00A27703">
        <w:t>. An instruction sequence that performs operations within an address space and is scheduled by software.</w:t>
      </w:r>
      <w:bookmarkEnd w:id="274"/>
    </w:p>
    <w:p w14:paraId="25CD93DA" w14:textId="77777777" w:rsidR="00C12B70" w:rsidRDefault="00C12B70" w:rsidP="00A27703">
      <w:pPr>
        <w:pStyle w:val="TPC-ClauseL2-Title"/>
      </w:pPr>
      <w:bookmarkStart w:id="275" w:name="_Toc95314945"/>
      <w:bookmarkStart w:id="276" w:name="_Ref374519499"/>
      <w:r>
        <w:t>Pre-Publication Certification</w:t>
      </w:r>
      <w:bookmarkEnd w:id="275"/>
    </w:p>
    <w:p w14:paraId="5AADD627" w14:textId="06D8084F" w:rsidR="00C12B70" w:rsidRDefault="00C12B70" w:rsidP="00DA0523">
      <w:pPr>
        <w:pStyle w:val="TPC-ClauseWording-Align"/>
      </w:pPr>
      <w:r>
        <w:t xml:space="preserve">Before a </w:t>
      </w:r>
      <w:r w:rsidRPr="00DA0523">
        <w:rPr>
          <w:b/>
        </w:rPr>
        <w:t>Result</w:t>
      </w:r>
      <w:r>
        <w:t xml:space="preserve"> can be added to the </w:t>
      </w:r>
      <w:r w:rsidRPr="00DA0523">
        <w:rPr>
          <w:b/>
        </w:rPr>
        <w:t>TPC Result</w:t>
      </w:r>
      <w:r w:rsidRPr="0038623B">
        <w:rPr>
          <w:b/>
        </w:rPr>
        <w:t>s</w:t>
      </w:r>
      <w:r w:rsidRPr="00DA0523">
        <w:rPr>
          <w:b/>
        </w:rPr>
        <w:t xml:space="preserve"> List</w:t>
      </w:r>
      <w:r>
        <w:t xml:space="preserve"> (</w:t>
      </w:r>
      <w:r w:rsidRPr="00A27703">
        <w:rPr>
          <w:b/>
        </w:rPr>
        <w:t>Policies</w:t>
      </w:r>
      <w:r w:rsidRPr="00A27703">
        <w:t xml:space="preserve"> § </w:t>
      </w:r>
      <w:r>
        <w:fldChar w:fldCharType="begin"/>
      </w:r>
      <w:r>
        <w:instrText xml:space="preserve"> REF _Ref374437040 \r \h </w:instrText>
      </w:r>
      <w:r>
        <w:fldChar w:fldCharType="separate"/>
      </w:r>
      <w:r w:rsidR="003B6401">
        <w:t>6.4.1</w:t>
      </w:r>
      <w:r>
        <w:fldChar w:fldCharType="end"/>
      </w:r>
      <w:r>
        <w:t xml:space="preserve">), the </w:t>
      </w:r>
      <w:r w:rsidRPr="00DA0523">
        <w:rPr>
          <w:b/>
        </w:rPr>
        <w:t>Result</w:t>
      </w:r>
      <w:r>
        <w:t xml:space="preserve"> must be certified to be </w:t>
      </w:r>
      <w:r w:rsidRPr="00A6410F">
        <w:t>complian</w:t>
      </w:r>
      <w:r>
        <w:t>t</w:t>
      </w:r>
      <w:r w:rsidRPr="00A6410F">
        <w:t xml:space="preserve"> with the spirit and letter of the </w:t>
      </w:r>
      <w:r w:rsidRPr="00A6410F">
        <w:rPr>
          <w:b/>
        </w:rPr>
        <w:t>Benchmark Standard</w:t>
      </w:r>
      <w:r>
        <w:rPr>
          <w:b/>
        </w:rPr>
        <w:t xml:space="preserve"> </w:t>
      </w:r>
      <w:r w:rsidRPr="00C12B70">
        <w:t>by e</w:t>
      </w:r>
      <w:r>
        <w:t xml:space="preserve">ither a </w:t>
      </w:r>
      <w:r w:rsidRPr="00DA0523">
        <w:rPr>
          <w:b/>
        </w:rPr>
        <w:t>TPC</w:t>
      </w:r>
      <w:r>
        <w:t xml:space="preserve"> certified </w:t>
      </w:r>
      <w:r w:rsidRPr="00DA0523">
        <w:rPr>
          <w:b/>
        </w:rPr>
        <w:t xml:space="preserve">Auditor </w:t>
      </w:r>
      <w:r>
        <w:t>(</w:t>
      </w:r>
      <w:r w:rsidRPr="00A27703">
        <w:rPr>
          <w:b/>
        </w:rPr>
        <w:t>Policies</w:t>
      </w:r>
      <w:r w:rsidRPr="00A27703">
        <w:t xml:space="preserve"> §</w:t>
      </w:r>
      <w:r w:rsidR="00F81E22">
        <w:t xml:space="preserve"> </w:t>
      </w:r>
      <w:r w:rsidR="00F81E22">
        <w:fldChar w:fldCharType="begin"/>
      </w:r>
      <w:r w:rsidR="00F81E22">
        <w:instrText xml:space="preserve"> REF _Ref374449826 \r \h </w:instrText>
      </w:r>
      <w:r w:rsidR="00F81E22">
        <w:fldChar w:fldCharType="separate"/>
      </w:r>
      <w:r w:rsidR="003B6401">
        <w:t>9.3</w:t>
      </w:r>
      <w:r w:rsidR="00F81E22">
        <w:fldChar w:fldCharType="end"/>
      </w:r>
      <w:r w:rsidR="00384CB0">
        <w:t xml:space="preserve">) or by </w:t>
      </w:r>
      <w:r w:rsidR="00384CB0" w:rsidRPr="00384CB0">
        <w:t>a</w:t>
      </w:r>
      <w:r w:rsidR="00384CB0" w:rsidRPr="00DA0523">
        <w:rPr>
          <w:b/>
        </w:rPr>
        <w:t xml:space="preserve"> Pre-Publication Board</w:t>
      </w:r>
      <w:r w:rsidR="00384CB0">
        <w:t xml:space="preserve"> (</w:t>
      </w:r>
      <w:r w:rsidR="00384CB0" w:rsidRPr="00A27703">
        <w:rPr>
          <w:b/>
        </w:rPr>
        <w:t>Policies</w:t>
      </w:r>
      <w:r w:rsidR="00384CB0" w:rsidRPr="00A27703">
        <w:t xml:space="preserve"> §</w:t>
      </w:r>
      <w:r w:rsidR="00F81E22">
        <w:t xml:space="preserve"> </w:t>
      </w:r>
      <w:r w:rsidR="00F81E22">
        <w:fldChar w:fldCharType="begin"/>
      </w:r>
      <w:r w:rsidR="00F81E22">
        <w:instrText xml:space="preserve"> REF _Ref405541466 \r \h </w:instrText>
      </w:r>
      <w:r w:rsidR="00F81E22">
        <w:fldChar w:fldCharType="separate"/>
      </w:r>
      <w:r w:rsidR="003B6401">
        <w:t>10.2</w:t>
      </w:r>
      <w:r w:rsidR="00F81E22">
        <w:fldChar w:fldCharType="end"/>
      </w:r>
      <w:r w:rsidR="00384CB0">
        <w:t>)</w:t>
      </w:r>
      <w:r w:rsidR="001557E7">
        <w:t xml:space="preserve">. </w:t>
      </w:r>
      <w:r w:rsidR="00384CB0">
        <w:t xml:space="preserve">The </w:t>
      </w:r>
      <w:r w:rsidR="00384CB0" w:rsidRPr="00DA0523">
        <w:rPr>
          <w:b/>
        </w:rPr>
        <w:t xml:space="preserve">Benchmark Class </w:t>
      </w:r>
      <w:r w:rsidR="00384CB0">
        <w:t>determines the pre-publication certification requirements.</w:t>
      </w:r>
    </w:p>
    <w:p w14:paraId="59FD8CB4" w14:textId="186F74B0" w:rsidR="00DF1CB1" w:rsidRDefault="00DF1CB1" w:rsidP="00DA0523">
      <w:pPr>
        <w:pStyle w:val="TPC-ClauseL3-Wording"/>
      </w:pPr>
      <w:r w:rsidRPr="000115EB">
        <w:t xml:space="preserve">If a </w:t>
      </w:r>
      <w:r w:rsidRPr="000115EB">
        <w:rPr>
          <w:b/>
        </w:rPr>
        <w:t>Benchmark</w:t>
      </w:r>
      <w:r w:rsidRPr="000115EB">
        <w:t xml:space="preserve"> </w:t>
      </w:r>
      <w:r w:rsidRPr="000115EB">
        <w:rPr>
          <w:b/>
        </w:rPr>
        <w:t>Standard</w:t>
      </w:r>
      <w:r w:rsidRPr="000115EB">
        <w:t xml:space="preserve"> references an </w:t>
      </w:r>
      <w:r w:rsidRPr="000115EB">
        <w:rPr>
          <w:b/>
        </w:rPr>
        <w:t>Umbrella Specification</w:t>
      </w:r>
      <w:r w:rsidRPr="000115EB">
        <w:t xml:space="preserve">, the </w:t>
      </w:r>
      <w:r>
        <w:t>pre-publication certification</w:t>
      </w:r>
      <w:r w:rsidRPr="000115EB">
        <w:t xml:space="preserve"> requirements</w:t>
      </w:r>
      <w:r>
        <w:t xml:space="preserve"> </w:t>
      </w:r>
      <w:r w:rsidRPr="000115EB">
        <w:t xml:space="preserve">of the </w:t>
      </w:r>
      <w:r w:rsidRPr="000115EB">
        <w:rPr>
          <w:b/>
        </w:rPr>
        <w:t>Umbrella Specification</w:t>
      </w:r>
      <w:r w:rsidRPr="000115EB">
        <w:t xml:space="preserve"> </w:t>
      </w:r>
      <w:r w:rsidR="00B75607" w:rsidRPr="000115EB">
        <w:t>supersede</w:t>
      </w:r>
      <w:r w:rsidRPr="000115EB">
        <w:t xml:space="preserve"> the </w:t>
      </w:r>
      <w:r w:rsidRPr="000115EB">
        <w:rPr>
          <w:b/>
        </w:rPr>
        <w:t>Benchmark</w:t>
      </w:r>
      <w:r>
        <w:rPr>
          <w:b/>
        </w:rPr>
        <w:t xml:space="preserve"> Standard</w:t>
      </w:r>
      <w:r w:rsidRPr="000115EB">
        <w:t xml:space="preserve"> </w:t>
      </w:r>
      <w:r>
        <w:t>pre-publication certification</w:t>
      </w:r>
      <w:r w:rsidRPr="000115EB">
        <w:t xml:space="preserve"> requirements for the benchmark </w:t>
      </w:r>
      <w:r w:rsidR="00FA6FD0" w:rsidRPr="00FA6FD0">
        <w:rPr>
          <w:rStyle w:val="TPC-FontDef-Term"/>
        </w:rPr>
        <w:t>R</w:t>
      </w:r>
      <w:r w:rsidRPr="00FA6FD0">
        <w:rPr>
          <w:rStyle w:val="TPC-FontDef-Term"/>
        </w:rPr>
        <w:t>esult</w:t>
      </w:r>
      <w:r w:rsidRPr="000115EB">
        <w:t xml:space="preserve">s governed by the </w:t>
      </w:r>
      <w:r w:rsidRPr="000115EB">
        <w:rPr>
          <w:b/>
        </w:rPr>
        <w:t>Umbrella Specification</w:t>
      </w:r>
      <w:r w:rsidR="001557E7">
        <w:t xml:space="preserve">. </w:t>
      </w:r>
    </w:p>
    <w:p w14:paraId="6F0BBCDD" w14:textId="77777777" w:rsidR="00DF1CB1" w:rsidRPr="00C12B70" w:rsidRDefault="00DF1CB1" w:rsidP="00DA0523">
      <w:pPr>
        <w:pStyle w:val="TPC-ClauseWording-Align"/>
      </w:pPr>
    </w:p>
    <w:p w14:paraId="30596492" w14:textId="158E8127" w:rsidR="00A27703" w:rsidRPr="00A27703" w:rsidRDefault="00A27703" w:rsidP="00A27703">
      <w:pPr>
        <w:pStyle w:val="TPC-ClauseL2-Title"/>
      </w:pPr>
      <w:bookmarkStart w:id="277" w:name="_Toc95314946"/>
      <w:r w:rsidRPr="00A27703">
        <w:t>TPC Results List</w:t>
      </w:r>
      <w:bookmarkEnd w:id="276"/>
      <w:bookmarkEnd w:id="277"/>
    </w:p>
    <w:p w14:paraId="7073F94C" w14:textId="77777777" w:rsidR="00E52B01" w:rsidRDefault="00A27703" w:rsidP="005024EF">
      <w:pPr>
        <w:pStyle w:val="TPC-ClauseWording-Align"/>
      </w:pPr>
      <w:r w:rsidRPr="00A27703">
        <w:t xml:space="preserve">The TPC will maintain a list of current and recently withdrawn </w:t>
      </w:r>
      <w:r w:rsidRPr="00A27703">
        <w:rPr>
          <w:b/>
        </w:rPr>
        <w:t>Result</w:t>
      </w:r>
      <w:r w:rsidRPr="000B1A4C">
        <w:rPr>
          <w:bCs/>
        </w:rPr>
        <w:t>s</w:t>
      </w:r>
      <w:r w:rsidRPr="00A27703">
        <w:t xml:space="preserve"> (</w:t>
      </w:r>
      <w:r w:rsidRPr="00A27703">
        <w:rPr>
          <w:b/>
        </w:rPr>
        <w:t>TPC Result</w:t>
      </w:r>
      <w:r w:rsidRPr="00186602">
        <w:rPr>
          <w:b/>
        </w:rPr>
        <w:t>s</w:t>
      </w:r>
      <w:r w:rsidRPr="00A27703">
        <w:rPr>
          <w:b/>
        </w:rPr>
        <w:t xml:space="preserve"> List</w:t>
      </w:r>
      <w:r w:rsidRPr="00A27703">
        <w:t xml:space="preserve">) for each active </w:t>
      </w:r>
      <w:r w:rsidRPr="00A27703">
        <w:rPr>
          <w:b/>
        </w:rPr>
        <w:t>Benchmark Standard</w:t>
      </w:r>
      <w:r w:rsidRPr="00A27703">
        <w:t>.</w:t>
      </w:r>
    </w:p>
    <w:p w14:paraId="2C2FC4A8" w14:textId="36973170" w:rsidR="00A27703" w:rsidRDefault="00A27703" w:rsidP="00F437B7">
      <w:pPr>
        <w:pStyle w:val="TPC-ClauseL3-Wording"/>
      </w:pPr>
      <w:bookmarkStart w:id="278" w:name="_Ref374437040"/>
      <w:r w:rsidRPr="00A27703">
        <w:t xml:space="preserve">The </w:t>
      </w:r>
      <w:r w:rsidRPr="00A27703">
        <w:rPr>
          <w:b/>
        </w:rPr>
        <w:t>Administrator</w:t>
      </w:r>
      <w:r w:rsidRPr="00A27703">
        <w:t xml:space="preserve"> will add a new </w:t>
      </w:r>
      <w:r w:rsidRPr="00A27703">
        <w:rPr>
          <w:b/>
        </w:rPr>
        <w:t>Result</w:t>
      </w:r>
      <w:r w:rsidRPr="00A27703">
        <w:t xml:space="preserve"> to the </w:t>
      </w:r>
      <w:r w:rsidRPr="00A27703">
        <w:rPr>
          <w:b/>
        </w:rPr>
        <w:t>TPC Results List</w:t>
      </w:r>
      <w:r w:rsidRPr="00A27703">
        <w:t xml:space="preserve"> as soon as the </w:t>
      </w:r>
      <w:r w:rsidRPr="00A27703">
        <w:rPr>
          <w:b/>
        </w:rPr>
        <w:t>Test Sponsor</w:t>
      </w:r>
      <w:r w:rsidRPr="00A27703">
        <w:t xml:space="preserve"> submits the required documentation as defined in </w:t>
      </w:r>
      <w:r w:rsidRPr="00A27703">
        <w:rPr>
          <w:b/>
        </w:rPr>
        <w:t>Policies</w:t>
      </w:r>
      <w:r w:rsidRPr="00A27703">
        <w:t xml:space="preserve"> § </w:t>
      </w:r>
      <w:r w:rsidR="00EA348F">
        <w:fldChar w:fldCharType="begin"/>
      </w:r>
      <w:r w:rsidR="00EA348F">
        <w:instrText xml:space="preserve"> REF _Ref374435370 \r \h </w:instrText>
      </w:r>
      <w:r w:rsidR="00EA348F">
        <w:fldChar w:fldCharType="separate"/>
      </w:r>
      <w:r w:rsidR="003B6401">
        <w:t>6.5</w:t>
      </w:r>
      <w:r w:rsidR="00EA348F">
        <w:fldChar w:fldCharType="end"/>
      </w:r>
      <w:r w:rsidRPr="00A27703">
        <w:t xml:space="preserve"> and </w:t>
      </w:r>
      <w:r w:rsidR="00930B09" w:rsidRPr="00717171">
        <w:rPr>
          <w:b/>
        </w:rPr>
        <w:t>Policies</w:t>
      </w:r>
      <w:r w:rsidR="00930B09" w:rsidRPr="00717171">
        <w:t xml:space="preserve"> § </w:t>
      </w:r>
      <w:r w:rsidR="00EA348F">
        <w:fldChar w:fldCharType="begin"/>
      </w:r>
      <w:r w:rsidR="00EA348F">
        <w:instrText xml:space="preserve"> REF _Ref374434379 \r \h </w:instrText>
      </w:r>
      <w:r w:rsidR="00EA348F">
        <w:fldChar w:fldCharType="separate"/>
      </w:r>
      <w:r w:rsidR="003B6401">
        <w:t>6.6</w:t>
      </w:r>
      <w:r w:rsidR="00EA348F">
        <w:fldChar w:fldCharType="end"/>
      </w:r>
      <w:r w:rsidR="001557E7">
        <w:t xml:space="preserve">. </w:t>
      </w:r>
      <w:r w:rsidRPr="00A27703">
        <w:t xml:space="preserve">A </w:t>
      </w:r>
      <w:r w:rsidRPr="00A27703">
        <w:rPr>
          <w:b/>
        </w:rPr>
        <w:t>Result</w:t>
      </w:r>
      <w:r w:rsidRPr="00A27703">
        <w:t xml:space="preserve"> remains on the </w:t>
      </w:r>
      <w:r w:rsidRPr="00A27703">
        <w:rPr>
          <w:b/>
        </w:rPr>
        <w:t>TPC Results List</w:t>
      </w:r>
      <w:r w:rsidRPr="00A27703">
        <w:t xml:space="preserve"> until it is withdrawn</w:t>
      </w:r>
      <w:r w:rsidR="001557E7">
        <w:t xml:space="preserve">. </w:t>
      </w:r>
      <w:r w:rsidRPr="00A27703">
        <w:t xml:space="preserve">While on the </w:t>
      </w:r>
      <w:r w:rsidRPr="00A27703">
        <w:rPr>
          <w:b/>
        </w:rPr>
        <w:t>TPC Results List</w:t>
      </w:r>
      <w:r w:rsidRPr="00A27703">
        <w:t xml:space="preserve">, a </w:t>
      </w:r>
      <w:r w:rsidRPr="00A27703">
        <w:rPr>
          <w:b/>
        </w:rPr>
        <w:t>Result</w:t>
      </w:r>
      <w:r w:rsidRPr="00A27703">
        <w:t xml:space="preserve"> cannot be withheld from </w:t>
      </w:r>
      <w:r w:rsidRPr="00A27703">
        <w:rPr>
          <w:b/>
        </w:rPr>
        <w:t>TPC</w:t>
      </w:r>
      <w:r w:rsidRPr="00A27703">
        <w:t xml:space="preserve"> Press Releases, </w:t>
      </w:r>
      <w:r w:rsidRPr="006E6CA5">
        <w:rPr>
          <w:rStyle w:val="TPC-FontDef-Term"/>
        </w:rPr>
        <w:t>Result</w:t>
      </w:r>
      <w:r w:rsidRPr="00A27703">
        <w:t>s Summaries, etc.</w:t>
      </w:r>
      <w:bookmarkEnd w:id="278"/>
    </w:p>
    <w:p w14:paraId="3F98382C" w14:textId="77777777" w:rsidR="00A27703" w:rsidRDefault="00A27703" w:rsidP="005024EF">
      <w:pPr>
        <w:pStyle w:val="TPC-ClauseWording-Align"/>
      </w:pPr>
      <w:r w:rsidRPr="00A27703">
        <w:rPr>
          <w:b/>
        </w:rPr>
        <w:t>Result</w:t>
      </w:r>
      <w:r w:rsidRPr="006E6CA5">
        <w:rPr>
          <w:bCs/>
        </w:rPr>
        <w:t>s</w:t>
      </w:r>
      <w:r w:rsidRPr="00A27703">
        <w:t xml:space="preserve"> may exist with one of the following status categories:</w:t>
      </w:r>
    </w:p>
    <w:p w14:paraId="4DAFD357" w14:textId="77777777" w:rsidR="00A27703" w:rsidRPr="009E5538" w:rsidRDefault="686A52A3" w:rsidP="005024EF">
      <w:pPr>
        <w:pStyle w:val="TPC-ListL1-Bullet"/>
        <w:rPr>
          <w:rStyle w:val="TPC-FontDef-Term"/>
        </w:rPr>
      </w:pPr>
      <w:r w:rsidRPr="6CC59D8D">
        <w:rPr>
          <w:rStyle w:val="TPC-FontDef-Term"/>
        </w:rPr>
        <w:t>Submitted for Review</w:t>
      </w:r>
    </w:p>
    <w:p w14:paraId="6D4B84E6" w14:textId="77777777" w:rsidR="00A27703" w:rsidRPr="00E6004F" w:rsidRDefault="686A52A3" w:rsidP="005024EF">
      <w:pPr>
        <w:pStyle w:val="TPC-ListL1-Bullet"/>
        <w:rPr>
          <w:rStyle w:val="TPC-FontDef-Term"/>
        </w:rPr>
      </w:pPr>
      <w:r w:rsidRPr="6CC59D8D">
        <w:rPr>
          <w:rStyle w:val="TPC-FontDef-Term"/>
        </w:rPr>
        <w:t>Accepted</w:t>
      </w:r>
    </w:p>
    <w:p w14:paraId="053652A9" w14:textId="2EBA3C59" w:rsidR="00A27703" w:rsidRPr="00B841BB" w:rsidRDefault="686A52A3" w:rsidP="005024EF">
      <w:pPr>
        <w:pStyle w:val="TPC-ListL1-Bullet"/>
        <w:rPr>
          <w:rStyle w:val="TPC-FontDef-Term"/>
        </w:rPr>
      </w:pPr>
      <w:r w:rsidRPr="6CC59D8D">
        <w:rPr>
          <w:rStyle w:val="TPC-FontDef-Term"/>
        </w:rPr>
        <w:t>Historical</w:t>
      </w:r>
      <w:r w:rsidR="05279AA4" w:rsidRPr="6CC59D8D">
        <w:rPr>
          <w:rStyle w:val="TPC-FontDef-Term"/>
        </w:rPr>
        <w:t xml:space="preserve"> Result</w:t>
      </w:r>
    </w:p>
    <w:p w14:paraId="100DCE7A" w14:textId="77777777" w:rsidR="00A27703" w:rsidRDefault="686A52A3" w:rsidP="005024EF">
      <w:pPr>
        <w:pStyle w:val="TPC-ListL1-Bullet"/>
      </w:pPr>
      <w:r>
        <w:t>Withdrawn</w:t>
      </w:r>
    </w:p>
    <w:p w14:paraId="7CB6D0D2" w14:textId="2AB73AB0" w:rsidR="00A27703" w:rsidRDefault="00A27703" w:rsidP="00F437B7">
      <w:pPr>
        <w:pStyle w:val="TPC-ClauseL3-Wording"/>
      </w:pPr>
      <w:r w:rsidRPr="00A27703">
        <w:t xml:space="preserve">The </w:t>
      </w:r>
      <w:r w:rsidRPr="00A27703">
        <w:rPr>
          <w:b/>
        </w:rPr>
        <w:t>TPC Results List</w:t>
      </w:r>
      <w:r w:rsidRPr="00A27703">
        <w:t xml:space="preserve"> will show, for each </w:t>
      </w:r>
      <w:r w:rsidRPr="00A27703">
        <w:rPr>
          <w:b/>
        </w:rPr>
        <w:t>Result</w:t>
      </w:r>
      <w:r w:rsidRPr="00A27703">
        <w:t xml:space="preserve"> listed, columns indicating the </w:t>
      </w:r>
      <w:r w:rsidRPr="00A27703">
        <w:rPr>
          <w:b/>
        </w:rPr>
        <w:t>TPC Benchmark Class</w:t>
      </w:r>
      <w:r w:rsidRPr="00A27703">
        <w:t xml:space="preserve"> and </w:t>
      </w:r>
      <w:r w:rsidRPr="00A27703">
        <w:rPr>
          <w:b/>
        </w:rPr>
        <w:t>Benchmark Standard</w:t>
      </w:r>
      <w:r w:rsidRPr="00A27703">
        <w:t xml:space="preserve"> version(s) with which it is compliant.</w:t>
      </w:r>
    </w:p>
    <w:p w14:paraId="0C75F277" w14:textId="4C0EE120" w:rsidR="00A27703" w:rsidRDefault="00A27703" w:rsidP="00F437B7">
      <w:pPr>
        <w:pStyle w:val="TPC-ClauseL3-Wording"/>
      </w:pPr>
      <w:bookmarkStart w:id="279" w:name="_Ref447876430"/>
      <w:r w:rsidRPr="00A27703">
        <w:rPr>
          <w:b/>
        </w:rPr>
        <w:t>Withdrawal of a Result</w:t>
      </w:r>
      <w:r w:rsidR="001557E7">
        <w:t xml:space="preserve">. </w:t>
      </w:r>
      <w:r w:rsidRPr="00A27703">
        <w:t xml:space="preserve">A </w:t>
      </w:r>
      <w:r w:rsidRPr="00A27703">
        <w:rPr>
          <w:b/>
        </w:rPr>
        <w:t>Result</w:t>
      </w:r>
      <w:r w:rsidRPr="00A27703">
        <w:t xml:space="preserve">, whether in </w:t>
      </w:r>
      <w:r w:rsidRPr="00A27703">
        <w:rPr>
          <w:b/>
        </w:rPr>
        <w:t>Submitted for Review</w:t>
      </w:r>
      <w:r w:rsidRPr="00A27703">
        <w:t xml:space="preserve"> or </w:t>
      </w:r>
      <w:r w:rsidRPr="00A27703">
        <w:rPr>
          <w:b/>
        </w:rPr>
        <w:t>Accepted</w:t>
      </w:r>
      <w:r w:rsidRPr="00A27703">
        <w:t xml:space="preserve"> status, can be removed from the </w:t>
      </w:r>
      <w:r w:rsidRPr="00A27703">
        <w:rPr>
          <w:b/>
        </w:rPr>
        <w:t>TPC Results List</w:t>
      </w:r>
      <w:r w:rsidRPr="00A27703">
        <w:t xml:space="preserve"> in the following cases:</w:t>
      </w:r>
      <w:bookmarkEnd w:id="279"/>
    </w:p>
    <w:p w14:paraId="23E3818B" w14:textId="533FD07D" w:rsidR="00A27703" w:rsidRDefault="686A52A3" w:rsidP="005024EF">
      <w:pPr>
        <w:pStyle w:val="TPC-ListL1-Bullet"/>
      </w:pPr>
      <w:r w:rsidRPr="00A27703">
        <w:t xml:space="preserve">Withdrawn by the </w:t>
      </w:r>
      <w:r w:rsidRPr="3FA99FA5">
        <w:rPr>
          <w:b/>
          <w:bCs/>
        </w:rPr>
        <w:t>Test Sponsor</w:t>
      </w:r>
      <w:r w:rsidR="0279C64A">
        <w:t xml:space="preserve">. </w:t>
      </w:r>
      <w:r w:rsidRPr="00A27703">
        <w:t xml:space="preserve">(See </w:t>
      </w:r>
      <w:r w:rsidRPr="3FA99FA5">
        <w:rPr>
          <w:b/>
          <w:bCs/>
        </w:rPr>
        <w:t>Policies</w:t>
      </w:r>
      <w:r w:rsidRPr="00A27703">
        <w:t xml:space="preserve"> § </w:t>
      </w:r>
      <w:r w:rsidR="00EA348F">
        <w:rPr>
          <w:b/>
          <w:bCs/>
          <w:color w:val="A50021"/>
          <w:highlight w:val="cyan"/>
        </w:rPr>
        <w:fldChar w:fldCharType="begin"/>
      </w:r>
      <w:r w:rsidR="00EA348F">
        <w:instrText xml:space="preserve"> REF _Ref374435316 \r \h </w:instrText>
      </w:r>
      <w:r w:rsidR="00EA348F">
        <w:rPr>
          <w:b/>
          <w:bCs/>
          <w:color w:val="A50021"/>
          <w:highlight w:val="cyan"/>
        </w:rPr>
      </w:r>
      <w:r w:rsidR="00EA348F">
        <w:rPr>
          <w:b/>
          <w:bCs/>
          <w:color w:val="A50021"/>
          <w:highlight w:val="cyan"/>
        </w:rPr>
        <w:fldChar w:fldCharType="separate"/>
      </w:r>
      <w:r w:rsidR="22EF56F4">
        <w:t>6.14</w:t>
      </w:r>
      <w:r w:rsidR="00EA348F">
        <w:rPr>
          <w:b/>
          <w:bCs/>
          <w:color w:val="A50021"/>
          <w:highlight w:val="cyan"/>
        </w:rPr>
        <w:fldChar w:fldCharType="end"/>
      </w:r>
      <w:r w:rsidRPr="00A27703">
        <w:t>)</w:t>
      </w:r>
    </w:p>
    <w:p w14:paraId="69ED81D1" w14:textId="5174419C" w:rsidR="00A27703" w:rsidRDefault="686A52A3" w:rsidP="005024EF">
      <w:pPr>
        <w:pStyle w:val="TPC-ListL1-Bullet"/>
      </w:pPr>
      <w:r w:rsidRPr="00A27703">
        <w:t xml:space="preserve">By a vote of the </w:t>
      </w:r>
      <w:r w:rsidRPr="3FA99FA5">
        <w:rPr>
          <w:b/>
          <w:bCs/>
        </w:rPr>
        <w:t>Council</w:t>
      </w:r>
      <w:r w:rsidR="0279C64A">
        <w:t xml:space="preserve">. </w:t>
      </w:r>
      <w:r w:rsidRPr="00A27703">
        <w:t xml:space="preserve">(See </w:t>
      </w:r>
      <w:r w:rsidRPr="3FA99FA5">
        <w:rPr>
          <w:b/>
          <w:bCs/>
        </w:rPr>
        <w:t>Policies</w:t>
      </w:r>
      <w:r w:rsidRPr="00A27703">
        <w:t xml:space="preserve"> § </w:t>
      </w:r>
      <w:r w:rsidR="00EA348F">
        <w:rPr>
          <w:b/>
          <w:bCs/>
          <w:color w:val="A50021"/>
          <w:highlight w:val="cyan"/>
        </w:rPr>
        <w:fldChar w:fldCharType="begin"/>
      </w:r>
      <w:r w:rsidR="00EA348F">
        <w:instrText xml:space="preserve"> REF _Ref374435298 \r \h </w:instrText>
      </w:r>
      <w:r w:rsidR="00EA348F">
        <w:rPr>
          <w:b/>
          <w:bCs/>
          <w:color w:val="A50021"/>
          <w:highlight w:val="cyan"/>
        </w:rPr>
      </w:r>
      <w:r w:rsidR="00EA348F">
        <w:rPr>
          <w:b/>
          <w:bCs/>
          <w:color w:val="A50021"/>
          <w:highlight w:val="cyan"/>
        </w:rPr>
        <w:fldChar w:fldCharType="separate"/>
      </w:r>
      <w:r w:rsidR="22EF56F4">
        <w:t>6.13</w:t>
      </w:r>
      <w:r w:rsidR="00EA348F">
        <w:rPr>
          <w:b/>
          <w:bCs/>
          <w:color w:val="A50021"/>
          <w:highlight w:val="cyan"/>
        </w:rPr>
        <w:fldChar w:fldCharType="end"/>
      </w:r>
      <w:r w:rsidRPr="00A27703">
        <w:t>)</w:t>
      </w:r>
    </w:p>
    <w:p w14:paraId="579A2456" w14:textId="5A8D0E73" w:rsidR="00A27703" w:rsidRPr="00A27703" w:rsidRDefault="686A52A3" w:rsidP="005024EF">
      <w:pPr>
        <w:pStyle w:val="TPC-ListL1-Bullet"/>
      </w:pPr>
      <w:r w:rsidRPr="00A27703">
        <w:t xml:space="preserve">By a vote of the Steering Committee (See </w:t>
      </w:r>
      <w:r w:rsidRPr="3FA99FA5">
        <w:rPr>
          <w:b/>
          <w:bCs/>
        </w:rPr>
        <w:t>Policies</w:t>
      </w:r>
      <w:r w:rsidRPr="00A27703">
        <w:t xml:space="preserve"> § </w:t>
      </w:r>
      <w:r w:rsidR="00A27703">
        <w:fldChar w:fldCharType="begin"/>
      </w:r>
      <w:r w:rsidR="00A27703">
        <w:instrText xml:space="preserve"> REF _Ref374431731 \r \h </w:instrText>
      </w:r>
      <w:r w:rsidR="00A27703">
        <w:fldChar w:fldCharType="separate"/>
      </w:r>
      <w:r w:rsidR="22EF56F4">
        <w:t>3.3.7.2</w:t>
      </w:r>
      <w:r w:rsidR="00A27703">
        <w:fldChar w:fldCharType="end"/>
      </w:r>
      <w:r>
        <w:t xml:space="preserve"> </w:t>
      </w:r>
      <w:r w:rsidRPr="00A27703">
        <w:t xml:space="preserve">and </w:t>
      </w:r>
      <w:r w:rsidRPr="3FA99FA5">
        <w:rPr>
          <w:b/>
          <w:bCs/>
        </w:rPr>
        <w:t>Policies</w:t>
      </w:r>
      <w:r w:rsidRPr="00A27703">
        <w:t xml:space="preserve"> § </w:t>
      </w:r>
      <w:r w:rsidR="00813480" w:rsidRPr="3FA99FA5">
        <w:rPr>
          <w:color w:val="A50021"/>
          <w:highlight w:val="cyan"/>
        </w:rPr>
        <w:fldChar w:fldCharType="begin"/>
      </w:r>
      <w:r w:rsidR="00813480">
        <w:instrText xml:space="preserve"> REF _Ref374437308 \r \h </w:instrText>
      </w:r>
      <w:r w:rsidR="00813480" w:rsidRPr="3FA99FA5">
        <w:rPr>
          <w:color w:val="A50021"/>
          <w:highlight w:val="cyan"/>
        </w:rPr>
      </w:r>
      <w:r w:rsidR="00813480" w:rsidRPr="3FA99FA5">
        <w:rPr>
          <w:color w:val="A50021"/>
          <w:highlight w:val="cyan"/>
        </w:rPr>
        <w:fldChar w:fldCharType="separate"/>
      </w:r>
      <w:r w:rsidR="22EF56F4">
        <w:t>6.8.4</w:t>
      </w:r>
      <w:r w:rsidR="00813480" w:rsidRPr="3FA99FA5">
        <w:rPr>
          <w:color w:val="A50021"/>
          <w:highlight w:val="cyan"/>
        </w:rPr>
        <w:fldChar w:fldCharType="end"/>
      </w:r>
      <w:r w:rsidRPr="00A27703">
        <w:t>)</w:t>
      </w:r>
    </w:p>
    <w:p w14:paraId="4F70E948" w14:textId="1B31DEEF" w:rsidR="00A27703" w:rsidRDefault="00BD7CD8" w:rsidP="00490A64">
      <w:pPr>
        <w:pStyle w:val="TPC-ClauseL4-Wording"/>
        <w:ind w:left="990" w:hanging="990"/>
      </w:pPr>
      <w:bookmarkStart w:id="280" w:name="_Ref374433995"/>
      <w:r w:rsidRPr="00BD7CD8">
        <w:t xml:space="preserve">Withdrawn </w:t>
      </w:r>
      <w:r w:rsidRPr="00BD7CD8">
        <w:rPr>
          <w:b/>
        </w:rPr>
        <w:t>Result</w:t>
      </w:r>
      <w:r w:rsidRPr="008B5BBF">
        <w:rPr>
          <w:bCs/>
        </w:rPr>
        <w:t>s</w:t>
      </w:r>
      <w:r w:rsidRPr="00BD7CD8">
        <w:t xml:space="preserve"> will include a notation on the </w:t>
      </w:r>
      <w:r w:rsidRPr="00BD7CD8">
        <w:rPr>
          <w:b/>
        </w:rPr>
        <w:t>TPC Results List</w:t>
      </w:r>
      <w:r w:rsidRPr="00BD7CD8">
        <w:t xml:space="preserve"> to indicate the withdrawal category</w:t>
      </w:r>
      <w:r w:rsidR="001557E7">
        <w:t xml:space="preserve">. </w:t>
      </w:r>
      <w:r w:rsidRPr="00BD7CD8">
        <w:t xml:space="preserve">Corresponding to the categories defined in </w:t>
      </w:r>
      <w:r w:rsidRPr="00BD7CD8">
        <w:rPr>
          <w:b/>
        </w:rPr>
        <w:t>Policies</w:t>
      </w:r>
      <w:r w:rsidRPr="00BD7CD8">
        <w:t xml:space="preserve"> § </w:t>
      </w:r>
      <w:r w:rsidR="00EA348F">
        <w:rPr>
          <w:b/>
          <w:color w:val="A50021"/>
          <w:highlight w:val="cyan"/>
        </w:rPr>
        <w:fldChar w:fldCharType="begin"/>
      </w:r>
      <w:r w:rsidR="00EA348F">
        <w:instrText xml:space="preserve"> REF _Ref374435192 \r \h </w:instrText>
      </w:r>
      <w:r w:rsidR="00EA348F">
        <w:rPr>
          <w:b/>
          <w:color w:val="A50021"/>
          <w:highlight w:val="cyan"/>
        </w:rPr>
      </w:r>
      <w:r w:rsidR="00EA348F">
        <w:rPr>
          <w:b/>
          <w:color w:val="A50021"/>
          <w:highlight w:val="cyan"/>
        </w:rPr>
        <w:fldChar w:fldCharType="separate"/>
      </w:r>
      <w:r w:rsidR="003B6401">
        <w:t>6.14.2</w:t>
      </w:r>
      <w:r w:rsidR="00EA348F">
        <w:rPr>
          <w:b/>
          <w:color w:val="A50021"/>
          <w:highlight w:val="cyan"/>
        </w:rPr>
        <w:fldChar w:fldCharType="end"/>
      </w:r>
      <w:r w:rsidRPr="00BD7CD8">
        <w:t xml:space="preserve">, the following notations will be included on the </w:t>
      </w:r>
      <w:r w:rsidRPr="00BD7CD8">
        <w:rPr>
          <w:b/>
        </w:rPr>
        <w:t>TPC Results List</w:t>
      </w:r>
      <w:r w:rsidRPr="00BD7CD8">
        <w:t>:</w:t>
      </w:r>
      <w:bookmarkEnd w:id="280"/>
    </w:p>
    <w:p w14:paraId="39B25A87" w14:textId="77777777" w:rsidR="00BD7CD8" w:rsidRDefault="05B7174F" w:rsidP="005024EF">
      <w:pPr>
        <w:pStyle w:val="TPC-ListL1-Bullet"/>
      </w:pPr>
      <w:r>
        <w:t>Category #1: "Withdrawn without prejudice."</w:t>
      </w:r>
    </w:p>
    <w:p w14:paraId="0A47D20D" w14:textId="25322FDB" w:rsidR="00BD7CD8" w:rsidRDefault="05B7174F" w:rsidP="005024EF">
      <w:pPr>
        <w:pStyle w:val="TPC-ListL1-Bullet"/>
      </w:pPr>
      <w:r>
        <w:t xml:space="preserve">Category #2: "Withdrawn by </w:t>
      </w:r>
      <w:r w:rsidR="0D22B8C4" w:rsidRPr="6CC59D8D">
        <w:rPr>
          <w:rStyle w:val="TPC-FontDef-Term"/>
        </w:rPr>
        <w:t>Test Sponsor</w:t>
      </w:r>
      <w:r>
        <w:t xml:space="preserve"> after compliance to technical specifications of the benchmark was challenged</w:t>
      </w:r>
      <w:r w:rsidR="0279C64A">
        <w:t xml:space="preserve">. </w:t>
      </w:r>
      <w:r>
        <w:t xml:space="preserve">This does not imply any admission of error by the </w:t>
      </w:r>
      <w:r w:rsidR="0D22B8C4" w:rsidRPr="6CC59D8D">
        <w:rPr>
          <w:rStyle w:val="TPC-FontDef-Term"/>
        </w:rPr>
        <w:t>Test Sponsor</w:t>
      </w:r>
      <w:r>
        <w:t xml:space="preserve"> or judgment by the </w:t>
      </w:r>
      <w:r w:rsidRPr="6CC59D8D">
        <w:rPr>
          <w:rStyle w:val="TPC-FontDef-Term"/>
        </w:rPr>
        <w:t>TPC</w:t>
      </w:r>
      <w:r>
        <w:t>."</w:t>
      </w:r>
    </w:p>
    <w:p w14:paraId="0051EA82" w14:textId="77777777" w:rsidR="00BD7CD8" w:rsidRDefault="05B7174F" w:rsidP="005024EF">
      <w:pPr>
        <w:pStyle w:val="TPC-ListL1-Bullet"/>
      </w:pPr>
      <w:r>
        <w:t xml:space="preserve">Category #3: "Withdrawn by the </w:t>
      </w:r>
      <w:r w:rsidRPr="6CC59D8D">
        <w:rPr>
          <w:rStyle w:val="TPC-FontDef-Term"/>
        </w:rPr>
        <w:t>TPC</w:t>
      </w:r>
      <w:r>
        <w:t xml:space="preserve"> after the </w:t>
      </w:r>
      <w:r w:rsidRPr="6CC59D8D">
        <w:rPr>
          <w:rStyle w:val="TPC-FontDef-Term"/>
        </w:rPr>
        <w:t>TPC</w:t>
      </w:r>
      <w:r>
        <w:t xml:space="preserve"> ruled result was non-compliant with technical specifications of benchmark."</w:t>
      </w:r>
    </w:p>
    <w:p w14:paraId="619E3007" w14:textId="77777777" w:rsidR="00BD7CD8" w:rsidRDefault="05B7174F" w:rsidP="005024EF">
      <w:pPr>
        <w:pStyle w:val="TPC-ListL1-Bullet"/>
      </w:pPr>
      <w:r>
        <w:t xml:space="preserve">Category #4: “Withdrawn by the </w:t>
      </w:r>
      <w:r w:rsidRPr="6CC59D8D">
        <w:rPr>
          <w:rStyle w:val="TPC-FontDef-Term"/>
        </w:rPr>
        <w:t>Administrator</w:t>
      </w:r>
      <w:r>
        <w:t xml:space="preserve"> in accordance with </w:t>
      </w:r>
      <w:r w:rsidRPr="6CC59D8D">
        <w:rPr>
          <w:rStyle w:val="TPC-FontDef-Term"/>
        </w:rPr>
        <w:t>TPC Policies</w:t>
      </w:r>
      <w:r>
        <w:t>."</w:t>
      </w:r>
    </w:p>
    <w:p w14:paraId="0CA55C3B" w14:textId="400B716F" w:rsidR="00BD7CD8" w:rsidRDefault="00BD7CD8" w:rsidP="00490A64">
      <w:pPr>
        <w:pStyle w:val="TPC-ClauseL4-Wording"/>
        <w:ind w:left="990" w:hanging="990"/>
      </w:pPr>
      <w:r w:rsidRPr="00BD7CD8">
        <w:t xml:space="preserve">A withdrawn </w:t>
      </w:r>
      <w:r w:rsidRPr="00BD7CD8">
        <w:rPr>
          <w:b/>
        </w:rPr>
        <w:t>Result</w:t>
      </w:r>
      <w:r w:rsidRPr="00BD7CD8">
        <w:t xml:space="preserve"> in Category #1 will be retained on the </w:t>
      </w:r>
      <w:r w:rsidRPr="00BD7CD8">
        <w:rPr>
          <w:b/>
        </w:rPr>
        <w:t>TPC Results List</w:t>
      </w:r>
      <w:r w:rsidRPr="00BD7CD8">
        <w:t xml:space="preserve"> for 120 days from date of withdrawal and will be marked with a withdrawn status</w:t>
      </w:r>
      <w:r w:rsidR="001557E7">
        <w:t>.</w:t>
      </w:r>
      <w:r w:rsidRPr="00BD7CD8">
        <w:t xml:space="preserve"> </w:t>
      </w:r>
      <w:r w:rsidRPr="00053673">
        <w:t>Members</w:t>
      </w:r>
      <w:r w:rsidRPr="00BD7CD8">
        <w:t xml:space="preserve"> may publicize a Category #1 withdrawn </w:t>
      </w:r>
      <w:r w:rsidRPr="00BD7CD8">
        <w:rPr>
          <w:b/>
        </w:rPr>
        <w:t>Result</w:t>
      </w:r>
      <w:r w:rsidRPr="00BD7CD8">
        <w:t xml:space="preserve"> as being withdrawn in accordance with the </w:t>
      </w:r>
      <w:r w:rsidRPr="00BD7CD8">
        <w:rPr>
          <w:b/>
        </w:rPr>
        <w:t>Fair Use Policy</w:t>
      </w:r>
      <w:r w:rsidRPr="00BD7CD8">
        <w:t xml:space="preserve"> as long as it is on the </w:t>
      </w:r>
      <w:r w:rsidRPr="00BD7CD8">
        <w:rPr>
          <w:b/>
        </w:rPr>
        <w:t>TPC Results List</w:t>
      </w:r>
      <w:r w:rsidRPr="00BD7CD8">
        <w:t>.</w:t>
      </w:r>
    </w:p>
    <w:p w14:paraId="3ED00393" w14:textId="77777777" w:rsidR="00BD7CD8" w:rsidRDefault="00BD7CD8" w:rsidP="00490A64">
      <w:pPr>
        <w:pStyle w:val="TPC-ClauseL4-Wording"/>
        <w:ind w:left="990" w:hanging="990"/>
      </w:pPr>
      <w:r w:rsidRPr="00BD7CD8">
        <w:t xml:space="preserve">A withdrawn </w:t>
      </w:r>
      <w:r w:rsidRPr="00BD7CD8">
        <w:rPr>
          <w:b/>
        </w:rPr>
        <w:t>Result</w:t>
      </w:r>
      <w:r w:rsidRPr="00BD7CD8">
        <w:t xml:space="preserve"> in any of Categories 2, 3, or 4 will be retained on the </w:t>
      </w:r>
      <w:r w:rsidRPr="00BD7CD8">
        <w:rPr>
          <w:b/>
        </w:rPr>
        <w:t>TPC Results List</w:t>
      </w:r>
      <w:r w:rsidRPr="00BD7CD8">
        <w:t xml:space="preserve"> for 120 days from date of </w:t>
      </w:r>
      <w:r w:rsidR="00B75607" w:rsidRPr="00BD7CD8">
        <w:t>withdrawal but</w:t>
      </w:r>
      <w:r w:rsidRPr="00BD7CD8">
        <w:t xml:space="preserve"> may not be used for any new publicity.</w:t>
      </w:r>
    </w:p>
    <w:p w14:paraId="4D25E476" w14:textId="0A110181" w:rsidR="00BD7CD8" w:rsidRDefault="00BD7CD8" w:rsidP="00490A64">
      <w:pPr>
        <w:pStyle w:val="TPC-ClauseL4-Wording"/>
        <w:ind w:left="990" w:hanging="990"/>
      </w:pPr>
      <w:r w:rsidRPr="00BD7CD8">
        <w:t xml:space="preserve">A withdrawn </w:t>
      </w:r>
      <w:r w:rsidRPr="00BD7CD8">
        <w:rPr>
          <w:b/>
        </w:rPr>
        <w:t>Result</w:t>
      </w:r>
      <w:r w:rsidRPr="00BD7CD8">
        <w:t xml:space="preserve"> is not a currently valid </w:t>
      </w:r>
      <w:r w:rsidRPr="00BD7CD8">
        <w:rPr>
          <w:b/>
        </w:rPr>
        <w:t>Result</w:t>
      </w:r>
      <w:r w:rsidRPr="00BD7CD8">
        <w:t xml:space="preserve"> after it is removed from the </w:t>
      </w:r>
      <w:r w:rsidRPr="00BD7CD8">
        <w:rPr>
          <w:b/>
        </w:rPr>
        <w:t xml:space="preserve">TPC </w:t>
      </w:r>
      <w:r w:rsidR="00B75607" w:rsidRPr="00BD7CD8">
        <w:rPr>
          <w:b/>
        </w:rPr>
        <w:t>Results List</w:t>
      </w:r>
      <w:r w:rsidR="00B75607" w:rsidRPr="00BD7CD8">
        <w:t xml:space="preserve"> and</w:t>
      </w:r>
      <w:r w:rsidRPr="00BD7CD8">
        <w:t xml:space="preserve"> may no longer be publicized</w:t>
      </w:r>
      <w:r w:rsidR="001557E7">
        <w:t xml:space="preserve">. </w:t>
      </w:r>
      <w:r w:rsidRPr="00BD7CD8">
        <w:t xml:space="preserve">A members-only list of withdrawn </w:t>
      </w:r>
      <w:r w:rsidR="008B5BBF" w:rsidRPr="008B5BBF">
        <w:rPr>
          <w:rStyle w:val="TPC-FontDef-Term"/>
        </w:rPr>
        <w:t>Result</w:t>
      </w:r>
      <w:r w:rsidR="008B5BBF" w:rsidRPr="00BD7CD8">
        <w:t xml:space="preserve">s </w:t>
      </w:r>
      <w:r w:rsidRPr="00BD7CD8">
        <w:t>will be retained for TPC-confidential use.</w:t>
      </w:r>
    </w:p>
    <w:p w14:paraId="41BA5656" w14:textId="6AF52CEC" w:rsidR="00BD7CD8" w:rsidRDefault="00BD7CD8" w:rsidP="00F437B7">
      <w:pPr>
        <w:pStyle w:val="TPC-ClauseL3-Wording"/>
      </w:pPr>
      <w:bookmarkStart w:id="281" w:name="_Ref374434043"/>
      <w:r w:rsidRPr="00BD7CD8">
        <w:rPr>
          <w:b/>
        </w:rPr>
        <w:t>Historical Result</w:t>
      </w:r>
      <w:r w:rsidRPr="00A8654E">
        <w:rPr>
          <w:rStyle w:val="TPC-ClauseWording-AlignChar"/>
        </w:rPr>
        <w:t>s</w:t>
      </w:r>
      <w:r w:rsidR="001557E7">
        <w:t xml:space="preserve">. </w:t>
      </w:r>
      <w:r w:rsidRPr="00BD7CD8">
        <w:t xml:space="preserve">It is understood that the availability and/or pricing of components used to create a </w:t>
      </w:r>
      <w:r w:rsidRPr="00BD7CD8">
        <w:rPr>
          <w:b/>
        </w:rPr>
        <w:t>Result</w:t>
      </w:r>
      <w:r w:rsidRPr="00BD7CD8">
        <w:t xml:space="preserve"> are time sensitive. A </w:t>
      </w:r>
      <w:r w:rsidRPr="00BD7CD8">
        <w:rPr>
          <w:b/>
        </w:rPr>
        <w:t>Result</w:t>
      </w:r>
      <w:r w:rsidRPr="00BD7CD8">
        <w:t xml:space="preserve"> that is in </w:t>
      </w:r>
      <w:r w:rsidRPr="00BD7CD8">
        <w:rPr>
          <w:b/>
        </w:rPr>
        <w:t xml:space="preserve">Accepted </w:t>
      </w:r>
      <w:r w:rsidRPr="00BD7CD8">
        <w:t>status is eligible to be designated as a</w:t>
      </w:r>
      <w:r w:rsidR="00797C59">
        <w:t>n</w:t>
      </w:r>
      <w:r w:rsidRPr="00BD7CD8">
        <w:t xml:space="preserve"> </w:t>
      </w:r>
      <w:r w:rsidRPr="00BD7CD8">
        <w:rPr>
          <w:b/>
        </w:rPr>
        <w:t>Historical Result</w:t>
      </w:r>
      <w:r w:rsidRPr="00BD7CD8">
        <w:t xml:space="preserve"> if it has been posted on the </w:t>
      </w:r>
      <w:r w:rsidRPr="00BD7CD8">
        <w:rPr>
          <w:b/>
        </w:rPr>
        <w:t xml:space="preserve">TPC Results List </w:t>
      </w:r>
      <w:r w:rsidRPr="00BD7CD8">
        <w:t xml:space="preserve">for at least 185 days past the submission date and at least 60 days past the availability date. Once so designated, it is no longer required to meet the pricing and/or availability criteria of the </w:t>
      </w:r>
      <w:r w:rsidRPr="0034397D">
        <w:rPr>
          <w:rStyle w:val="TPC-FontDef-Term"/>
        </w:rPr>
        <w:t>Benchmark Standard</w:t>
      </w:r>
      <w:r w:rsidRPr="00BD7CD8">
        <w:t>.</w:t>
      </w:r>
      <w:bookmarkEnd w:id="281"/>
    </w:p>
    <w:p w14:paraId="248F086C" w14:textId="5BBE7E78" w:rsidR="00BD7CD8" w:rsidRDefault="00BD7CD8" w:rsidP="00490A64">
      <w:pPr>
        <w:pStyle w:val="TPC-ClauseL4-Wording"/>
        <w:ind w:left="990" w:hanging="990"/>
      </w:pPr>
      <w:r w:rsidRPr="00BD7CD8">
        <w:t xml:space="preserve">For </w:t>
      </w:r>
      <w:r w:rsidRPr="00BD7CD8">
        <w:rPr>
          <w:b/>
        </w:rPr>
        <w:t>Result</w:t>
      </w:r>
      <w:r w:rsidRPr="007C5385">
        <w:rPr>
          <w:bCs/>
        </w:rPr>
        <w:t>s</w:t>
      </w:r>
      <w:r w:rsidRPr="00BD7CD8">
        <w:t xml:space="preserve"> that meet the criteria above, </w:t>
      </w:r>
      <w:r w:rsidRPr="00BD7CD8">
        <w:rPr>
          <w:b/>
        </w:rPr>
        <w:t>Test Sponsors</w:t>
      </w:r>
      <w:r w:rsidRPr="00BD7CD8">
        <w:t xml:space="preserve"> may elect to change the status of a </w:t>
      </w:r>
      <w:r w:rsidRPr="00BD7CD8">
        <w:rPr>
          <w:b/>
        </w:rPr>
        <w:t>Result</w:t>
      </w:r>
      <w:r w:rsidRPr="00BD7CD8">
        <w:t xml:space="preserve"> to </w:t>
      </w:r>
      <w:r w:rsidRPr="00BD7CD8">
        <w:rPr>
          <w:b/>
        </w:rPr>
        <w:t>Historical Result</w:t>
      </w:r>
      <w:r w:rsidRPr="00BD7CD8">
        <w:t>.</w:t>
      </w:r>
    </w:p>
    <w:p w14:paraId="1E42CF48" w14:textId="786F1453" w:rsidR="00BD7CD8" w:rsidRDefault="00BD7CD8" w:rsidP="00490A64">
      <w:pPr>
        <w:pStyle w:val="TPC-ClauseL4-Wording"/>
        <w:ind w:left="990" w:hanging="990"/>
      </w:pPr>
      <w:r w:rsidRPr="00BD7CD8">
        <w:t xml:space="preserve">For a </w:t>
      </w:r>
      <w:r w:rsidRPr="00BD7CD8">
        <w:rPr>
          <w:b/>
        </w:rPr>
        <w:t>Result</w:t>
      </w:r>
      <w:r w:rsidRPr="00BD7CD8">
        <w:t xml:space="preserve"> that has been </w:t>
      </w:r>
      <w:r w:rsidRPr="00BD7CD8">
        <w:rPr>
          <w:b/>
        </w:rPr>
        <w:t xml:space="preserve">Accepted </w:t>
      </w:r>
      <w:r w:rsidRPr="00BD7CD8">
        <w:t xml:space="preserve">for at least three years, the </w:t>
      </w:r>
      <w:r w:rsidRPr="00BD7CD8">
        <w:rPr>
          <w:b/>
        </w:rPr>
        <w:t>Administrator</w:t>
      </w:r>
      <w:r w:rsidRPr="00BD7CD8">
        <w:t xml:space="preserve"> will notify the </w:t>
      </w:r>
      <w:r w:rsidRPr="00BD7CD8">
        <w:rPr>
          <w:b/>
        </w:rPr>
        <w:t>Test Sponsor</w:t>
      </w:r>
      <w:r w:rsidRPr="00BD7CD8">
        <w:t xml:space="preserve"> that the </w:t>
      </w:r>
      <w:r w:rsidRPr="00BD7CD8">
        <w:rPr>
          <w:b/>
        </w:rPr>
        <w:t>Result</w:t>
      </w:r>
      <w:r w:rsidRPr="00BD7CD8">
        <w:t xml:space="preserve"> will be marked as</w:t>
      </w:r>
      <w:r w:rsidR="002F5A60">
        <w:t xml:space="preserve"> a</w:t>
      </w:r>
      <w:r w:rsidR="002A33E2">
        <w:t>n</w:t>
      </w:r>
      <w:r w:rsidRPr="00BD7CD8">
        <w:t xml:space="preserve"> </w:t>
      </w:r>
      <w:r w:rsidRPr="00BD7CD8">
        <w:rPr>
          <w:b/>
        </w:rPr>
        <w:t>Historical</w:t>
      </w:r>
      <w:r w:rsidR="00A8654E">
        <w:rPr>
          <w:b/>
        </w:rPr>
        <w:t xml:space="preserve"> Result</w:t>
      </w:r>
      <w:r w:rsidRPr="00BD7CD8">
        <w:t xml:space="preserve"> by the </w:t>
      </w:r>
      <w:r w:rsidRPr="00BD7CD8">
        <w:rPr>
          <w:b/>
        </w:rPr>
        <w:t>Administrator</w:t>
      </w:r>
      <w:r w:rsidRPr="00BD7CD8">
        <w:t xml:space="preserve">. The </w:t>
      </w:r>
      <w:r w:rsidRPr="00BD7CD8">
        <w:rPr>
          <w:b/>
        </w:rPr>
        <w:t>Test Sponsor</w:t>
      </w:r>
      <w:r w:rsidRPr="00BD7CD8">
        <w:t xml:space="preserve"> may request within 90 days of notification that a </w:t>
      </w:r>
      <w:r w:rsidRPr="00BD7CD8">
        <w:rPr>
          <w:b/>
        </w:rPr>
        <w:t>Result</w:t>
      </w:r>
      <w:r w:rsidRPr="00BD7CD8">
        <w:t xml:space="preserve"> remain on the </w:t>
      </w:r>
      <w:r w:rsidRPr="00BD7CD8">
        <w:rPr>
          <w:b/>
        </w:rPr>
        <w:t xml:space="preserve">Accepted Results </w:t>
      </w:r>
      <w:r w:rsidRPr="00BD7CD8">
        <w:t xml:space="preserve">list for an additional year by informing the </w:t>
      </w:r>
      <w:r w:rsidRPr="00BD7CD8">
        <w:rPr>
          <w:b/>
        </w:rPr>
        <w:t>Administrator</w:t>
      </w:r>
      <w:r w:rsidRPr="00BD7CD8">
        <w:t xml:space="preserve"> that the tested configuration satisfies all availability and pricing (if applicable) requirements of the </w:t>
      </w:r>
      <w:r w:rsidRPr="00BD7CD8">
        <w:rPr>
          <w:b/>
        </w:rPr>
        <w:t>Benchmark Standard</w:t>
      </w:r>
      <w:r w:rsidRPr="00BD7CD8">
        <w:t xml:space="preserve">. If the </w:t>
      </w:r>
      <w:r w:rsidRPr="00BD7CD8">
        <w:rPr>
          <w:b/>
        </w:rPr>
        <w:t>Test Sponsor</w:t>
      </w:r>
      <w:r w:rsidRPr="00BD7CD8">
        <w:t xml:space="preserve"> does not make such a request within 90 days, the </w:t>
      </w:r>
      <w:r w:rsidRPr="00BD7CD8">
        <w:rPr>
          <w:b/>
        </w:rPr>
        <w:t>Administrator</w:t>
      </w:r>
      <w:r w:rsidRPr="00BD7CD8">
        <w:t xml:space="preserve"> will change the </w:t>
      </w:r>
      <w:r w:rsidRPr="00BD7CD8">
        <w:rPr>
          <w:b/>
        </w:rPr>
        <w:t>Result</w:t>
      </w:r>
      <w:r w:rsidRPr="00BD7CD8">
        <w:t xml:space="preserve"> to </w:t>
      </w:r>
      <w:r w:rsidRPr="00BD7CD8">
        <w:rPr>
          <w:b/>
        </w:rPr>
        <w:t>Historical</w:t>
      </w:r>
      <w:r w:rsidR="00371C60">
        <w:rPr>
          <w:b/>
        </w:rPr>
        <w:t xml:space="preserve"> Result</w:t>
      </w:r>
      <w:r w:rsidRPr="00BD7CD8">
        <w:t xml:space="preserve"> status.</w:t>
      </w:r>
    </w:p>
    <w:p w14:paraId="0416D1E7" w14:textId="77777777" w:rsidR="00BD7CD8" w:rsidRDefault="00BD7CD8" w:rsidP="00490A64">
      <w:pPr>
        <w:pStyle w:val="TPC-ClauseL4-Wording"/>
        <w:ind w:left="990" w:hanging="990"/>
      </w:pPr>
      <w:r w:rsidRPr="00BD7CD8">
        <w:t xml:space="preserve">Once a </w:t>
      </w:r>
      <w:r w:rsidRPr="00BD7CD8">
        <w:rPr>
          <w:b/>
        </w:rPr>
        <w:t>Result</w:t>
      </w:r>
      <w:r w:rsidRPr="00BD7CD8">
        <w:t xml:space="preserve"> has been designated as a </w:t>
      </w:r>
      <w:r w:rsidRPr="00BD7CD8">
        <w:rPr>
          <w:b/>
        </w:rPr>
        <w:t>Historical Result</w:t>
      </w:r>
      <w:r w:rsidRPr="00BD7CD8">
        <w:t xml:space="preserve">, it may only be removed by specific action of the </w:t>
      </w:r>
      <w:r w:rsidRPr="00BD7CD8">
        <w:rPr>
          <w:b/>
        </w:rPr>
        <w:t>Council</w:t>
      </w:r>
      <w:r w:rsidRPr="00BD7CD8">
        <w:t>.</w:t>
      </w:r>
    </w:p>
    <w:p w14:paraId="7A7F4F19" w14:textId="342FCDA5" w:rsidR="00BD7CD8" w:rsidRDefault="00BD7CD8" w:rsidP="00F437B7">
      <w:pPr>
        <w:pStyle w:val="TPC-ClauseL3-Title"/>
      </w:pPr>
      <w:bookmarkStart w:id="282" w:name="_Toc95314947"/>
      <w:r w:rsidRPr="00BD7CD8">
        <w:t>Obsolescence of Benchmark Standards</w:t>
      </w:r>
      <w:bookmarkEnd w:id="282"/>
    </w:p>
    <w:p w14:paraId="010A7D87" w14:textId="53931A1F" w:rsidR="00BD7CD8" w:rsidRDefault="00BD7CD8" w:rsidP="00490A64">
      <w:pPr>
        <w:pStyle w:val="TPC-ClauseL4-Wording"/>
        <w:ind w:left="990" w:hanging="990"/>
      </w:pPr>
      <w:r w:rsidRPr="00BD7CD8">
        <w:rPr>
          <w:b/>
        </w:rPr>
        <w:t>Obsolete Version of the Benchmark Standard</w:t>
      </w:r>
      <w:r w:rsidR="00B75607">
        <w:br/>
      </w:r>
      <w:r w:rsidR="00B75607">
        <w:br/>
      </w:r>
      <w:r w:rsidRPr="00BD7CD8">
        <w:t xml:space="preserve">The status of </w:t>
      </w:r>
      <w:r w:rsidRPr="00BD7CD8">
        <w:rPr>
          <w:b/>
        </w:rPr>
        <w:t>Result</w:t>
      </w:r>
      <w:r w:rsidRPr="007C5385">
        <w:rPr>
          <w:bCs/>
        </w:rPr>
        <w:t>s</w:t>
      </w:r>
      <w:r w:rsidRPr="00BD7CD8">
        <w:t xml:space="preserve"> based on an obsolete version of the </w:t>
      </w:r>
      <w:r w:rsidRPr="00BD7CD8">
        <w:rPr>
          <w:b/>
        </w:rPr>
        <w:t>Specification</w:t>
      </w:r>
      <w:r w:rsidRPr="00BD7CD8">
        <w:t xml:space="preserve"> that is not comparable to the current version will be changed to </w:t>
      </w:r>
      <w:r w:rsidR="00373272">
        <w:t xml:space="preserve">an </w:t>
      </w:r>
      <w:r w:rsidRPr="00BD7CD8">
        <w:rPr>
          <w:b/>
        </w:rPr>
        <w:t>Historical</w:t>
      </w:r>
      <w:r w:rsidR="00A2341C">
        <w:rPr>
          <w:b/>
        </w:rPr>
        <w:t xml:space="preserve"> Result</w:t>
      </w:r>
      <w:r w:rsidRPr="00BD7CD8">
        <w:rPr>
          <w:b/>
        </w:rPr>
        <w:t xml:space="preserve"> </w:t>
      </w:r>
      <w:r w:rsidRPr="00BD7CD8">
        <w:t xml:space="preserve">by the Administrator </w:t>
      </w:r>
      <w:r w:rsidR="00655C6B">
        <w:t>6</w:t>
      </w:r>
      <w:r w:rsidR="00655C6B" w:rsidRPr="00BD7CD8">
        <w:t xml:space="preserve"> </w:t>
      </w:r>
      <w:r w:rsidRPr="00BD7CD8">
        <w:t>months after the obsolescence date</w:t>
      </w:r>
      <w:r w:rsidR="001557E7">
        <w:t xml:space="preserve">. </w:t>
      </w:r>
      <w:r w:rsidRPr="00BD7CD8">
        <w:t xml:space="preserve">This is an administrative action which does not require any action by the </w:t>
      </w:r>
      <w:r w:rsidRPr="00BD7CD8">
        <w:rPr>
          <w:b/>
        </w:rPr>
        <w:t>Council</w:t>
      </w:r>
      <w:r w:rsidRPr="00BD7CD8">
        <w:t>.</w:t>
      </w:r>
    </w:p>
    <w:p w14:paraId="0A7E58DF" w14:textId="3DAC27A6" w:rsidR="00BD7CD8" w:rsidRDefault="00BD7CD8" w:rsidP="00490A64">
      <w:pPr>
        <w:pStyle w:val="TPC-ClauseL4-Wording"/>
        <w:ind w:left="990" w:hanging="990"/>
      </w:pPr>
      <w:r w:rsidRPr="00BD7CD8">
        <w:rPr>
          <w:b/>
        </w:rPr>
        <w:t>Obsolete Benchmark Standard</w:t>
      </w:r>
      <w:r w:rsidR="001557E7">
        <w:rPr>
          <w:b/>
        </w:rPr>
        <w:t xml:space="preserve">. </w:t>
      </w:r>
      <w:r w:rsidR="00B75607">
        <w:br/>
      </w:r>
      <w:r w:rsidR="00B75607">
        <w:br/>
      </w:r>
      <w:r w:rsidRPr="00BD7CD8">
        <w:t xml:space="preserve">The status of </w:t>
      </w:r>
      <w:r w:rsidRPr="00BD7CD8">
        <w:rPr>
          <w:b/>
        </w:rPr>
        <w:t>Result</w:t>
      </w:r>
      <w:r w:rsidRPr="00373272">
        <w:rPr>
          <w:bCs/>
        </w:rPr>
        <w:t>s</w:t>
      </w:r>
      <w:r w:rsidRPr="00BD7CD8">
        <w:t xml:space="preserve"> based on an obsolete </w:t>
      </w:r>
      <w:r w:rsidRPr="00BD7CD8">
        <w:rPr>
          <w:b/>
        </w:rPr>
        <w:t>Benchmark Standard</w:t>
      </w:r>
      <w:r w:rsidRPr="00BD7CD8">
        <w:t xml:space="preserve"> will be changed to </w:t>
      </w:r>
      <w:r w:rsidRPr="00BD7CD8">
        <w:rPr>
          <w:b/>
        </w:rPr>
        <w:t>Historical</w:t>
      </w:r>
      <w:r w:rsidR="00C742EC">
        <w:rPr>
          <w:b/>
        </w:rPr>
        <w:t xml:space="preserve"> Result</w:t>
      </w:r>
      <w:r w:rsidRPr="00BD7CD8">
        <w:rPr>
          <w:b/>
        </w:rPr>
        <w:t xml:space="preserve"> </w:t>
      </w:r>
      <w:r w:rsidRPr="00BD7CD8">
        <w:t xml:space="preserve">by the Administrator </w:t>
      </w:r>
      <w:r w:rsidR="00655C6B">
        <w:t>6</w:t>
      </w:r>
      <w:r w:rsidR="00655C6B" w:rsidRPr="00BD7CD8">
        <w:t xml:space="preserve"> </w:t>
      </w:r>
      <w:r w:rsidRPr="00BD7CD8">
        <w:t>months after the obsolescence date</w:t>
      </w:r>
      <w:r w:rsidR="001557E7">
        <w:t xml:space="preserve">. </w:t>
      </w:r>
      <w:r w:rsidRPr="00BD7CD8">
        <w:t xml:space="preserve">This is an </w:t>
      </w:r>
      <w:r w:rsidRPr="005024EF">
        <w:t>administrative</w:t>
      </w:r>
      <w:r w:rsidRPr="00BD7CD8">
        <w:t xml:space="preserve"> action which does not require any action by the </w:t>
      </w:r>
      <w:r w:rsidRPr="00BD7CD8">
        <w:rPr>
          <w:b/>
        </w:rPr>
        <w:t>Council</w:t>
      </w:r>
      <w:r w:rsidRPr="00BD7CD8">
        <w:t>.</w:t>
      </w:r>
    </w:p>
    <w:p w14:paraId="2C2418AA" w14:textId="40D35A41" w:rsidR="00BD7CD8" w:rsidRDefault="00BD7CD8" w:rsidP="00BD7CD8">
      <w:pPr>
        <w:pStyle w:val="TPC-ClauseL2-Title"/>
      </w:pPr>
      <w:bookmarkStart w:id="283" w:name="_Ref374435370"/>
      <w:bookmarkStart w:id="284" w:name="_Toc95314948"/>
      <w:r>
        <w:t xml:space="preserve">Result Documentation </w:t>
      </w:r>
      <w:r w:rsidRPr="00BD7CD8">
        <w:t>Disclosure Requirements</w:t>
      </w:r>
      <w:bookmarkEnd w:id="283"/>
      <w:bookmarkEnd w:id="284"/>
    </w:p>
    <w:p w14:paraId="7FD2F2D4" w14:textId="77777777" w:rsidR="00BD7CD8" w:rsidRDefault="00BD7CD8" w:rsidP="005024EF">
      <w:pPr>
        <w:pStyle w:val="TPC-ClauseWording-Align"/>
        <w:rPr>
          <w:b/>
        </w:rPr>
      </w:pPr>
      <w:r w:rsidRPr="00BD7CD8">
        <w:t xml:space="preserve">Disclosure of a </w:t>
      </w:r>
      <w:r w:rsidRPr="00AB77D6">
        <w:rPr>
          <w:b/>
        </w:rPr>
        <w:t>Result</w:t>
      </w:r>
      <w:r w:rsidRPr="00BD7CD8">
        <w:t xml:space="preserve"> requires accompanying documentation that describes the details of the benchmark </w:t>
      </w:r>
      <w:r w:rsidRPr="00AB77D6">
        <w:rPr>
          <w:b/>
        </w:rPr>
        <w:t>Result</w:t>
      </w:r>
      <w:r>
        <w:rPr>
          <w:b/>
        </w:rPr>
        <w:t>.</w:t>
      </w:r>
    </w:p>
    <w:p w14:paraId="5ABAB8FF" w14:textId="7C355F74" w:rsidR="00BD7CD8" w:rsidRDefault="00BD7CD8" w:rsidP="00413E05">
      <w:pPr>
        <w:pStyle w:val="TPC-ClauseL3-Wording"/>
      </w:pPr>
      <w:bookmarkStart w:id="285" w:name="_Ref374454605"/>
      <w:r w:rsidRPr="00BD7CD8">
        <w:rPr>
          <w:b/>
        </w:rPr>
        <w:t>Executive summary</w:t>
      </w:r>
      <w:r w:rsidR="001557E7">
        <w:rPr>
          <w:b/>
        </w:rPr>
        <w:t xml:space="preserve">. </w:t>
      </w:r>
      <w:r w:rsidRPr="00BD7CD8">
        <w:t xml:space="preserve">All </w:t>
      </w:r>
      <w:r w:rsidRPr="00BD7CD8">
        <w:rPr>
          <w:b/>
        </w:rPr>
        <w:t>Benchmark Classes</w:t>
      </w:r>
      <w:r w:rsidRPr="00BD7CD8">
        <w:t xml:space="preserve"> must include the requirement for an </w:t>
      </w:r>
      <w:r w:rsidRPr="00BD7CD8">
        <w:rPr>
          <w:b/>
        </w:rPr>
        <w:t>Executive Summary.</w:t>
      </w:r>
      <w:r w:rsidRPr="00BD7CD8">
        <w:t xml:space="preserve"> The </w:t>
      </w:r>
      <w:r w:rsidRPr="007E191D">
        <w:rPr>
          <w:rStyle w:val="TPC-FontDef-Term"/>
          <w:bCs/>
        </w:rPr>
        <w:t>Executive Summary</w:t>
      </w:r>
      <w:r w:rsidRPr="00BD7CD8">
        <w:t xml:space="preserve"> summarizes the </w:t>
      </w:r>
      <w:r w:rsidRPr="00BD7CD8">
        <w:rPr>
          <w:b/>
        </w:rPr>
        <w:t>Result</w:t>
      </w:r>
      <w:r w:rsidRPr="00373272">
        <w:rPr>
          <w:bCs w:val="0"/>
        </w:rPr>
        <w:t>s</w:t>
      </w:r>
      <w:r w:rsidRPr="00BD7CD8">
        <w:t xml:space="preserve"> key information (metrics, configuration, and performance data)</w:t>
      </w:r>
      <w:r w:rsidR="001557E7">
        <w:t xml:space="preserve">. </w:t>
      </w:r>
      <w:r w:rsidRPr="00BD7CD8">
        <w:t xml:space="preserve">The contents of the </w:t>
      </w:r>
      <w:r w:rsidRPr="007E191D">
        <w:rPr>
          <w:rStyle w:val="TPC-FontDef-Term"/>
          <w:bCs/>
        </w:rPr>
        <w:t>Executive Summary</w:t>
      </w:r>
      <w:r w:rsidRPr="00BD7CD8">
        <w:t xml:space="preserve"> are specified by the </w:t>
      </w:r>
      <w:r w:rsidRPr="00BD7CD8">
        <w:rPr>
          <w:b/>
        </w:rPr>
        <w:t>Benchmark Class</w:t>
      </w:r>
      <w:r w:rsidRPr="00BD7CD8">
        <w:t xml:space="preserve"> requirements and/or in the </w:t>
      </w:r>
      <w:r w:rsidRPr="00BD7CD8">
        <w:rPr>
          <w:b/>
        </w:rPr>
        <w:t>Benchmark Standard</w:t>
      </w:r>
      <w:r w:rsidR="001557E7">
        <w:t xml:space="preserve">. </w:t>
      </w:r>
      <w:r w:rsidRPr="00BD7CD8">
        <w:t>The format must be 10x7.25 inches</w:t>
      </w:r>
      <w:r w:rsidR="001557E7">
        <w:t xml:space="preserve">. </w:t>
      </w:r>
      <w:r w:rsidRPr="00BD7CD8">
        <w:t>The dates on the submission must be correct and any revision dates need to be included</w:t>
      </w:r>
      <w:r w:rsidR="001557E7">
        <w:t xml:space="preserve">. </w:t>
      </w:r>
      <w:r w:rsidRPr="00BD7CD8">
        <w:t>The dates must be in the proper format dd-</w:t>
      </w:r>
      <w:r w:rsidR="00933C7D">
        <w:t>mm</w:t>
      </w:r>
      <w:r w:rsidRPr="00BD7CD8">
        <w:t>-yyyy</w:t>
      </w:r>
      <w:r w:rsidR="001557E7">
        <w:t xml:space="preserve">. </w:t>
      </w:r>
      <w:r w:rsidRPr="00BD7CD8">
        <w:t>The system configuration information must be correctly listed, including whether the configuration is of a particular type, e.g. c/s or cluster.</w:t>
      </w:r>
      <w:r w:rsidR="005C7797">
        <w:t xml:space="preserve"> </w:t>
      </w:r>
      <w:r w:rsidR="005C7797" w:rsidRPr="005C7797">
        <w:t xml:space="preserve">The </w:t>
      </w:r>
      <w:r w:rsidR="005C7797" w:rsidRPr="005C7797">
        <w:rPr>
          <w:b/>
        </w:rPr>
        <w:t>Executive Summary</w:t>
      </w:r>
      <w:r w:rsidR="005C7797" w:rsidRPr="005C7797">
        <w:t xml:space="preserve"> is required to be attached to the </w:t>
      </w:r>
      <w:r w:rsidR="005C7797" w:rsidRPr="005C7797">
        <w:rPr>
          <w:b/>
        </w:rPr>
        <w:t xml:space="preserve">Alert Message </w:t>
      </w:r>
      <w:r w:rsidR="005C7797" w:rsidRPr="005C7797">
        <w:t xml:space="preserve">(see </w:t>
      </w:r>
      <w:r w:rsidR="005C7797" w:rsidRPr="005C7797">
        <w:rPr>
          <w:b/>
        </w:rPr>
        <w:t xml:space="preserve">Policies </w:t>
      </w:r>
      <w:r w:rsidR="005C7797" w:rsidRPr="00413E05">
        <w:t xml:space="preserve">§ </w:t>
      </w:r>
      <w:r w:rsidR="005C7797" w:rsidRPr="00413E05">
        <w:fldChar w:fldCharType="begin"/>
      </w:r>
      <w:r w:rsidR="005C7797" w:rsidRPr="00413E05">
        <w:instrText xml:space="preserve"> REF _Ref374434379 \r \h </w:instrText>
      </w:r>
      <w:r w:rsidR="00413E05" w:rsidRPr="00413E05">
        <w:instrText xml:space="preserve"> \* MERGEFORMAT </w:instrText>
      </w:r>
      <w:r w:rsidR="005C7797" w:rsidRPr="00413E05">
        <w:fldChar w:fldCharType="separate"/>
      </w:r>
      <w:r w:rsidR="003B6401">
        <w:t>6.6</w:t>
      </w:r>
      <w:r w:rsidR="005C7797" w:rsidRPr="00413E05">
        <w:fldChar w:fldCharType="end"/>
      </w:r>
      <w:r w:rsidR="005C7797" w:rsidRPr="00413E05">
        <w:t>)</w:t>
      </w:r>
      <w:r w:rsidR="005C7797" w:rsidRPr="005C7797">
        <w:t xml:space="preserve"> and is required to be submitted to the </w:t>
      </w:r>
      <w:r w:rsidR="005C7797" w:rsidRPr="005C7797">
        <w:rPr>
          <w:b/>
        </w:rPr>
        <w:t>TPC</w:t>
      </w:r>
      <w:r w:rsidR="005C7797" w:rsidRPr="005C7797">
        <w:t xml:space="preserve"> by close of business on the day of the initial </w:t>
      </w:r>
      <w:r w:rsidR="005C7797" w:rsidRPr="005C7797">
        <w:rPr>
          <w:b/>
        </w:rPr>
        <w:t>Alert Message</w:t>
      </w:r>
      <w:r w:rsidR="005C7797">
        <w:rPr>
          <w:b/>
        </w:rPr>
        <w:t>.</w:t>
      </w:r>
      <w:bookmarkEnd w:id="285"/>
    </w:p>
    <w:p w14:paraId="4857E82D" w14:textId="42CED457" w:rsidR="00BD7CD8" w:rsidRPr="00AB77D6" w:rsidRDefault="00BD7CD8" w:rsidP="00F437B7">
      <w:pPr>
        <w:pStyle w:val="TPC-ClauseL3-Wording"/>
      </w:pPr>
      <w:bookmarkStart w:id="286" w:name="_Ref374435876"/>
      <w:r w:rsidRPr="00BD7CD8">
        <w:rPr>
          <w:b/>
        </w:rPr>
        <w:t>FDR</w:t>
      </w:r>
      <w:r w:rsidR="001557E7">
        <w:rPr>
          <w:b/>
        </w:rPr>
        <w:t xml:space="preserve">. </w:t>
      </w:r>
      <w:r w:rsidRPr="00BD7CD8">
        <w:t xml:space="preserve">The </w:t>
      </w:r>
      <w:r w:rsidR="005C7797">
        <w:t xml:space="preserve">contents and </w:t>
      </w:r>
      <w:r w:rsidRPr="00BD7CD8">
        <w:t xml:space="preserve">requirements for disclosure of details beyond those found in the </w:t>
      </w:r>
      <w:r w:rsidRPr="00AB77D6">
        <w:rPr>
          <w:b/>
        </w:rPr>
        <w:t>Executive Summary</w:t>
      </w:r>
      <w:r w:rsidRPr="00BD7CD8">
        <w:t xml:space="preserve"> are defined by the </w:t>
      </w:r>
      <w:r w:rsidRPr="00AB77D6">
        <w:rPr>
          <w:b/>
        </w:rPr>
        <w:t>Benchmark Class</w:t>
      </w:r>
      <w:r w:rsidRPr="00BD7CD8">
        <w:t xml:space="preserve"> and/or </w:t>
      </w:r>
      <w:r w:rsidRPr="00AB77D6">
        <w:rPr>
          <w:b/>
        </w:rPr>
        <w:t>Benchmark Standard</w:t>
      </w:r>
      <w:r w:rsidRPr="00BD7CD8">
        <w:t xml:space="preserve">. The full disclosure report </w:t>
      </w:r>
      <w:r w:rsidR="005C7797" w:rsidRPr="005C7797">
        <w:t>and the Supporting Files (</w:t>
      </w:r>
      <w:r w:rsidR="005C7797" w:rsidRPr="000E4574">
        <w:rPr>
          <w:rStyle w:val="TPC-FontDef-Term"/>
          <w:bCs/>
        </w:rPr>
        <w:t>Policies</w:t>
      </w:r>
      <w:r w:rsidR="005C7797" w:rsidRPr="005C7797">
        <w:t xml:space="preserve"> § </w:t>
      </w:r>
      <w:r w:rsidR="005C7797">
        <w:fldChar w:fldCharType="begin"/>
      </w:r>
      <w:r w:rsidR="005C7797">
        <w:instrText xml:space="preserve"> REF _Ref374435867 \r \h </w:instrText>
      </w:r>
      <w:r w:rsidR="005C7797">
        <w:fldChar w:fldCharType="separate"/>
      </w:r>
      <w:r w:rsidR="003B6401">
        <w:t>6.5.3</w:t>
      </w:r>
      <w:r w:rsidR="005C7797">
        <w:fldChar w:fldCharType="end"/>
      </w:r>
      <w:r w:rsidR="005C7797" w:rsidRPr="005C7797">
        <w:t xml:space="preserve">) </w:t>
      </w:r>
      <w:r w:rsidRPr="00BD7CD8">
        <w:t xml:space="preserve">describes the benchmark in sufficient detail such that the </w:t>
      </w:r>
      <w:r w:rsidRPr="00BD7CD8">
        <w:rPr>
          <w:b/>
        </w:rPr>
        <w:t>Result</w:t>
      </w:r>
      <w:r w:rsidRPr="00BD7CD8">
        <w:t xml:space="preserve"> could be recreated by another </w:t>
      </w:r>
      <w:r w:rsidRPr="00053673">
        <w:t>Member</w:t>
      </w:r>
      <w:r w:rsidRPr="00BD7CD8">
        <w:t>. The FDR must be delivered in PDF format.</w:t>
      </w:r>
      <w:r w:rsidR="005C7797">
        <w:t xml:space="preserve"> </w:t>
      </w:r>
      <w:r w:rsidR="005C7797" w:rsidRPr="005C7797">
        <w:t xml:space="preserve">The </w:t>
      </w:r>
      <w:r w:rsidR="005C7797" w:rsidRPr="005C7797">
        <w:rPr>
          <w:b/>
        </w:rPr>
        <w:t xml:space="preserve">FDR </w:t>
      </w:r>
      <w:r w:rsidR="005C7797" w:rsidRPr="005C7797">
        <w:t xml:space="preserve">is required to be submitted to the </w:t>
      </w:r>
      <w:r w:rsidR="005C7797" w:rsidRPr="005C7797">
        <w:rPr>
          <w:b/>
        </w:rPr>
        <w:t>TPC</w:t>
      </w:r>
      <w:r w:rsidR="005C7797" w:rsidRPr="005C7797">
        <w:t xml:space="preserve"> by close of business on the day of the initial </w:t>
      </w:r>
      <w:r w:rsidR="005C7797" w:rsidRPr="005C7797">
        <w:rPr>
          <w:b/>
        </w:rPr>
        <w:t>Alert Message.</w:t>
      </w:r>
      <w:bookmarkEnd w:id="286"/>
    </w:p>
    <w:p w14:paraId="6F72E282" w14:textId="1EB26B7E" w:rsidR="005C7797" w:rsidRDefault="005C7797" w:rsidP="00F437B7">
      <w:pPr>
        <w:pStyle w:val="TPC-ClauseL3-Wording"/>
      </w:pPr>
      <w:bookmarkStart w:id="287" w:name="_Ref374435867"/>
      <w:r w:rsidRPr="005C7797">
        <w:rPr>
          <w:b/>
        </w:rPr>
        <w:t>Supporting Files.</w:t>
      </w:r>
      <w:r w:rsidRPr="005C7797">
        <w:t xml:space="preserve"> The contents and requirements for disclosure of any Supporting files are defined by the </w:t>
      </w:r>
      <w:r w:rsidRPr="005C7797">
        <w:rPr>
          <w:b/>
        </w:rPr>
        <w:t>Benchmark Class</w:t>
      </w:r>
      <w:r w:rsidRPr="005C7797">
        <w:t xml:space="preserve"> and/or </w:t>
      </w:r>
      <w:r w:rsidRPr="005C7797">
        <w:rPr>
          <w:b/>
        </w:rPr>
        <w:t>Benchmark Standard</w:t>
      </w:r>
      <w:r w:rsidRPr="005C7797">
        <w:t>. The FDR (</w:t>
      </w:r>
      <w:r w:rsidRPr="002973E8">
        <w:rPr>
          <w:b/>
        </w:rPr>
        <w:t>Policies</w:t>
      </w:r>
      <w:r w:rsidRPr="005C7797">
        <w:t xml:space="preserve"> § </w:t>
      </w:r>
      <w:r>
        <w:fldChar w:fldCharType="begin"/>
      </w:r>
      <w:r>
        <w:instrText xml:space="preserve"> REF _Ref374435876 \r \h </w:instrText>
      </w:r>
      <w:r>
        <w:fldChar w:fldCharType="separate"/>
      </w:r>
      <w:r w:rsidR="003B6401">
        <w:t>6.5.2</w:t>
      </w:r>
      <w:r>
        <w:fldChar w:fldCharType="end"/>
      </w:r>
      <w:r w:rsidRPr="005C7797">
        <w:t xml:space="preserve">) and the Supporting Files describe the benchmark in sufficient detail such that the </w:t>
      </w:r>
      <w:r w:rsidRPr="005C7797">
        <w:rPr>
          <w:b/>
        </w:rPr>
        <w:t>Result</w:t>
      </w:r>
      <w:r w:rsidRPr="005C7797">
        <w:t xml:space="preserve"> could be recreated by another</w:t>
      </w:r>
      <w:r w:rsidRPr="00C000C6">
        <w:t xml:space="preserve"> </w:t>
      </w:r>
      <w:r w:rsidRPr="00053673">
        <w:t>Member</w:t>
      </w:r>
      <w:r w:rsidRPr="005C7797">
        <w:t xml:space="preserve">. The Supporting files must be delivered in a </w:t>
      </w:r>
      <w:r w:rsidR="00BF2AF2" w:rsidRPr="005C7797">
        <w:t>machine-readable</w:t>
      </w:r>
      <w:r w:rsidRPr="005C7797">
        <w:t xml:space="preserve"> format</w:t>
      </w:r>
      <w:r w:rsidR="001557E7">
        <w:t xml:space="preserve">. </w:t>
      </w:r>
      <w:r w:rsidRPr="005C7797">
        <w:t xml:space="preserve">The Supporting files are required to be submitted to the </w:t>
      </w:r>
      <w:r w:rsidRPr="005C7797">
        <w:rPr>
          <w:b/>
        </w:rPr>
        <w:t>TPC</w:t>
      </w:r>
      <w:r w:rsidRPr="005C7797">
        <w:t xml:space="preserve"> by close of business on the day of the initial </w:t>
      </w:r>
      <w:r w:rsidRPr="005C7797">
        <w:rPr>
          <w:b/>
        </w:rPr>
        <w:t>Alert Message</w:t>
      </w:r>
      <w:r w:rsidRPr="005C7797">
        <w:t>.</w:t>
      </w:r>
      <w:bookmarkEnd w:id="287"/>
    </w:p>
    <w:p w14:paraId="25687F1A" w14:textId="5FBB39C5" w:rsidR="005024EF" w:rsidRDefault="005024EF" w:rsidP="00F437B7">
      <w:pPr>
        <w:pStyle w:val="TPC-ClauseL3-Wording"/>
      </w:pPr>
      <w:r w:rsidRPr="005024EF">
        <w:rPr>
          <w:b/>
        </w:rPr>
        <w:t>Result Log Files</w:t>
      </w:r>
      <w:r w:rsidR="001557E7">
        <w:rPr>
          <w:b/>
        </w:rPr>
        <w:t xml:space="preserve">. </w:t>
      </w:r>
      <w:r w:rsidRPr="005024EF">
        <w:t xml:space="preserve">The </w:t>
      </w:r>
      <w:r w:rsidR="005C7797">
        <w:t xml:space="preserve">contents and </w:t>
      </w:r>
      <w:r w:rsidRPr="005024EF">
        <w:t xml:space="preserve">requirements for disclosure of </w:t>
      </w:r>
      <w:r w:rsidR="005C7797">
        <w:t xml:space="preserve">any </w:t>
      </w:r>
      <w:r w:rsidRPr="005024EF">
        <w:t xml:space="preserve">Result log files are defined by the </w:t>
      </w:r>
      <w:r w:rsidRPr="00AB77D6">
        <w:rPr>
          <w:b/>
        </w:rPr>
        <w:t>Benchmark Class</w:t>
      </w:r>
      <w:r w:rsidRPr="005024EF">
        <w:t xml:space="preserve"> and/or </w:t>
      </w:r>
      <w:r w:rsidRPr="00AB77D6">
        <w:rPr>
          <w:b/>
        </w:rPr>
        <w:t>Benchmark Standard</w:t>
      </w:r>
      <w:r w:rsidRPr="005024EF">
        <w:t xml:space="preserve">. The </w:t>
      </w:r>
      <w:r w:rsidR="005C7797">
        <w:t xml:space="preserve">Result </w:t>
      </w:r>
      <w:r w:rsidRPr="005024EF">
        <w:t xml:space="preserve">log files provide </w:t>
      </w:r>
      <w:r w:rsidR="005C7797">
        <w:t xml:space="preserve">benchmark output </w:t>
      </w:r>
      <w:r w:rsidRPr="005024EF">
        <w:t xml:space="preserve">information used to validate compliance with the </w:t>
      </w:r>
      <w:r w:rsidRPr="005024EF">
        <w:rPr>
          <w:b/>
        </w:rPr>
        <w:t>Benchmark Standard</w:t>
      </w:r>
      <w:r w:rsidRPr="005024EF">
        <w:t xml:space="preserve">. </w:t>
      </w:r>
    </w:p>
    <w:p w14:paraId="34E0D53F" w14:textId="064B2E42" w:rsidR="00D47454" w:rsidRDefault="00D47454" w:rsidP="00490A64">
      <w:pPr>
        <w:pStyle w:val="TPC-ClauseL4-Wording"/>
        <w:ind w:left="990" w:hanging="990"/>
      </w:pPr>
      <w:r w:rsidRPr="00D47454">
        <w:t xml:space="preserve">For Result Log Files whose total size is less than or equal to </w:t>
      </w:r>
      <w:r w:rsidR="00146F95">
        <w:t xml:space="preserve">two </w:t>
      </w:r>
      <w:r w:rsidRPr="00D47454">
        <w:t xml:space="preserve">gigabytes, the files must be submitted to the </w:t>
      </w:r>
      <w:r w:rsidRPr="00D47454">
        <w:rPr>
          <w:b/>
        </w:rPr>
        <w:t>TPC</w:t>
      </w:r>
      <w:r w:rsidRPr="00D47454">
        <w:t xml:space="preserve"> by close of business on the day of the initial </w:t>
      </w:r>
      <w:r w:rsidRPr="00D47454">
        <w:rPr>
          <w:b/>
        </w:rPr>
        <w:t>Alert Message</w:t>
      </w:r>
      <w:r w:rsidRPr="00D47454">
        <w:t>.</w:t>
      </w:r>
    </w:p>
    <w:p w14:paraId="3061B2B2" w14:textId="537DBC6F" w:rsidR="00D47454" w:rsidRDefault="00D47454" w:rsidP="00490A64">
      <w:pPr>
        <w:pStyle w:val="TPC-ClauseL4-Wording"/>
        <w:ind w:left="990" w:hanging="990"/>
      </w:pPr>
      <w:r w:rsidRPr="00D47454">
        <w:t xml:space="preserve">For Result Log Files whose total size is greater than </w:t>
      </w:r>
      <w:r w:rsidR="00146F95">
        <w:t xml:space="preserve">two </w:t>
      </w:r>
      <w:r w:rsidRPr="00D47454">
        <w:t xml:space="preserve">gigabytes, the files need not be submitted to the </w:t>
      </w:r>
      <w:r w:rsidRPr="00D47454">
        <w:rPr>
          <w:b/>
        </w:rPr>
        <w:t>TPC</w:t>
      </w:r>
      <w:r w:rsidRPr="00D47454">
        <w:t xml:space="preserve"> by close of business on the day of the initial </w:t>
      </w:r>
      <w:r w:rsidRPr="00D47454">
        <w:rPr>
          <w:b/>
        </w:rPr>
        <w:t>Alert Message</w:t>
      </w:r>
      <w:r w:rsidR="001557E7">
        <w:t xml:space="preserve">. </w:t>
      </w:r>
      <w:r w:rsidRPr="00D47454">
        <w:t xml:space="preserve">The </w:t>
      </w:r>
      <w:r w:rsidRPr="00D47454">
        <w:rPr>
          <w:b/>
        </w:rPr>
        <w:t>Test Sponsor</w:t>
      </w:r>
      <w:r w:rsidRPr="00D47454">
        <w:t xml:space="preserve"> is required to place the Result Log files on a storage device</w:t>
      </w:r>
      <w:r w:rsidR="007245DF">
        <w:t xml:space="preserve"> (e.g. USB device, DVD </w:t>
      </w:r>
      <w:r w:rsidR="006662B6">
        <w:t>media</w:t>
      </w:r>
      <w:r w:rsidR="007245DF">
        <w:t>)</w:t>
      </w:r>
      <w:r w:rsidRPr="00D47454">
        <w:t xml:space="preserve"> and forward the device to the </w:t>
      </w:r>
      <w:r w:rsidRPr="00D47454">
        <w:rPr>
          <w:b/>
        </w:rPr>
        <w:t>TPC Administrator</w:t>
      </w:r>
      <w:r w:rsidRPr="00D47454">
        <w:t xml:space="preserve"> within </w:t>
      </w:r>
      <w:r w:rsidR="00981D4B">
        <w:t>five</w:t>
      </w:r>
      <w:r w:rsidR="00D91C6F">
        <w:t>-</w:t>
      </w:r>
      <w:r w:rsidRPr="00D47454">
        <w:t xml:space="preserve">business days of the </w:t>
      </w:r>
      <w:r w:rsidRPr="00D47454">
        <w:rPr>
          <w:b/>
        </w:rPr>
        <w:t>Result</w:t>
      </w:r>
      <w:r w:rsidRPr="00D47454">
        <w:t xml:space="preserve"> being added to the </w:t>
      </w:r>
      <w:r w:rsidRPr="002973E8">
        <w:rPr>
          <w:b/>
        </w:rPr>
        <w:t>TPC Result List</w:t>
      </w:r>
      <w:r w:rsidR="001557E7">
        <w:t xml:space="preserve">. </w:t>
      </w:r>
      <w:r w:rsidRPr="00D47454">
        <w:t xml:space="preserve">If the Result Log Files are not received within </w:t>
      </w:r>
      <w:r w:rsidR="00981D4B">
        <w:t>five</w:t>
      </w:r>
      <w:r w:rsidR="00D91C6F">
        <w:t>-</w:t>
      </w:r>
      <w:r w:rsidRPr="00D47454">
        <w:t xml:space="preserve">business days, the </w:t>
      </w:r>
      <w:r w:rsidRPr="00D47454">
        <w:rPr>
          <w:b/>
        </w:rPr>
        <w:t>TPC Administrator</w:t>
      </w:r>
      <w:r w:rsidRPr="00D47454">
        <w:t xml:space="preserve"> will notify the </w:t>
      </w:r>
      <w:r w:rsidRPr="00D47454">
        <w:rPr>
          <w:b/>
        </w:rPr>
        <w:t>Steering Committee</w:t>
      </w:r>
      <w:r w:rsidRPr="00D47454">
        <w:t>.</w:t>
      </w:r>
    </w:p>
    <w:p w14:paraId="2F112437" w14:textId="7AC70427" w:rsidR="005024EF" w:rsidRDefault="005024EF" w:rsidP="00F437B7">
      <w:pPr>
        <w:pStyle w:val="TPC-ClauseL3-Wording"/>
      </w:pPr>
      <w:r w:rsidRPr="005024EF">
        <w:rPr>
          <w:b/>
        </w:rPr>
        <w:t>Copyright Permission</w:t>
      </w:r>
      <w:r w:rsidR="001557E7">
        <w:t xml:space="preserve">. </w:t>
      </w:r>
      <w:r w:rsidR="00D47454" w:rsidRPr="00D47454">
        <w:t xml:space="preserve">By submitting the </w:t>
      </w:r>
      <w:r w:rsidR="00D47454" w:rsidRPr="00AB77D6">
        <w:rPr>
          <w:b/>
        </w:rPr>
        <w:t>Result</w:t>
      </w:r>
      <w:r w:rsidR="00D47454" w:rsidRPr="00D47454">
        <w:t xml:space="preserve"> Documentation to the </w:t>
      </w:r>
      <w:r w:rsidR="00D47454" w:rsidRPr="00D47454">
        <w:rPr>
          <w:b/>
        </w:rPr>
        <w:t>TPC</w:t>
      </w:r>
      <w:r w:rsidRPr="005024EF">
        <w:t xml:space="preserve">, the </w:t>
      </w:r>
      <w:r w:rsidRPr="005024EF">
        <w:rPr>
          <w:b/>
        </w:rPr>
        <w:t>Test Sponsor</w:t>
      </w:r>
      <w:r w:rsidRPr="005024EF">
        <w:t xml:space="preserve"> grant</w:t>
      </w:r>
      <w:r w:rsidR="00D47454">
        <w:t xml:space="preserve">s the </w:t>
      </w:r>
      <w:r w:rsidR="00D47454" w:rsidRPr="00AB77D6">
        <w:rPr>
          <w:b/>
        </w:rPr>
        <w:t>TPC</w:t>
      </w:r>
      <w:r w:rsidRPr="005024EF">
        <w:t xml:space="preserve"> permission to copy, </w:t>
      </w:r>
      <w:r w:rsidRPr="005024EF">
        <w:rPr>
          <w:b/>
        </w:rPr>
        <w:t>post</w:t>
      </w:r>
      <w:r w:rsidRPr="005024EF">
        <w:t xml:space="preserve"> to the </w:t>
      </w:r>
      <w:r w:rsidR="00D47454" w:rsidRPr="00AB77D6">
        <w:rPr>
          <w:b/>
        </w:rPr>
        <w:t>TPC</w:t>
      </w:r>
      <w:r w:rsidR="00D47454">
        <w:t xml:space="preserve"> </w:t>
      </w:r>
      <w:r w:rsidRPr="005024EF">
        <w:rPr>
          <w:b/>
        </w:rPr>
        <w:t>Web Site</w:t>
      </w:r>
      <w:r w:rsidRPr="005024EF">
        <w:t xml:space="preserve">, and </w:t>
      </w:r>
      <w:r w:rsidRPr="005024EF">
        <w:rPr>
          <w:b/>
        </w:rPr>
        <w:t>distribute</w:t>
      </w:r>
      <w:r w:rsidRPr="005024EF">
        <w:t xml:space="preserve"> the submitted </w:t>
      </w:r>
      <w:r w:rsidR="00D47454">
        <w:rPr>
          <w:b/>
        </w:rPr>
        <w:t xml:space="preserve">Result </w:t>
      </w:r>
      <w:r w:rsidR="00D47454" w:rsidRPr="00AB77D6">
        <w:t>Documentation</w:t>
      </w:r>
      <w:r>
        <w:t>.</w:t>
      </w:r>
    </w:p>
    <w:p w14:paraId="3FA72BBF" w14:textId="6E9D2A6C" w:rsidR="005024EF" w:rsidRDefault="005024EF" w:rsidP="005024EF">
      <w:pPr>
        <w:pStyle w:val="TPC-ClauseL2-Title"/>
      </w:pPr>
      <w:bookmarkStart w:id="288" w:name="_Ref374434379"/>
      <w:bookmarkStart w:id="289" w:name="_Toc95314949"/>
      <w:r w:rsidRPr="005024EF">
        <w:t>Alert Message</w:t>
      </w:r>
      <w:bookmarkEnd w:id="288"/>
      <w:bookmarkEnd w:id="289"/>
    </w:p>
    <w:p w14:paraId="0B460918" w14:textId="0973D5B7" w:rsidR="005024EF" w:rsidRDefault="005024EF" w:rsidP="005024EF">
      <w:pPr>
        <w:pStyle w:val="TPC-ClauseWording-Align"/>
      </w:pPr>
      <w:r w:rsidRPr="005024EF">
        <w:t xml:space="preserve">To alert </w:t>
      </w:r>
      <w:r w:rsidRPr="005024EF">
        <w:rPr>
          <w:b/>
        </w:rPr>
        <w:t>All Members</w:t>
      </w:r>
      <w:r w:rsidRPr="005024EF">
        <w:t xml:space="preserve"> of a new </w:t>
      </w:r>
      <w:r w:rsidRPr="005024EF">
        <w:rPr>
          <w:b/>
        </w:rPr>
        <w:t>Result</w:t>
      </w:r>
      <w:r w:rsidRPr="005024EF">
        <w:t xml:space="preserve"> in a timely manner, a </w:t>
      </w:r>
      <w:r w:rsidRPr="005024EF">
        <w:rPr>
          <w:b/>
        </w:rPr>
        <w:t>Test Sponsor</w:t>
      </w:r>
      <w:r w:rsidRPr="005024EF">
        <w:t xml:space="preserve"> must send an </w:t>
      </w:r>
      <w:r w:rsidRPr="005024EF">
        <w:rPr>
          <w:b/>
        </w:rPr>
        <w:t>Alert Message</w:t>
      </w:r>
      <w:r w:rsidRPr="005024EF">
        <w:t xml:space="preserve"> prior to a </w:t>
      </w:r>
      <w:r w:rsidRPr="005024EF">
        <w:rPr>
          <w:b/>
        </w:rPr>
        <w:t>Result</w:t>
      </w:r>
      <w:r w:rsidRPr="005024EF">
        <w:t xml:space="preserve"> being released into the public arena (e.g., by newswire, press release, or press conference)</w:t>
      </w:r>
      <w:r w:rsidR="001557E7">
        <w:t xml:space="preserve">. </w:t>
      </w:r>
      <w:r w:rsidRPr="005024EF">
        <w:t xml:space="preserve">This summary of the new </w:t>
      </w:r>
      <w:r w:rsidRPr="005024EF">
        <w:rPr>
          <w:b/>
        </w:rPr>
        <w:t>Result</w:t>
      </w:r>
      <w:r w:rsidRPr="005024EF">
        <w:t xml:space="preserve"> provides </w:t>
      </w:r>
      <w:r w:rsidRPr="005024EF">
        <w:rPr>
          <w:b/>
        </w:rPr>
        <w:t>All Members</w:t>
      </w:r>
      <w:r w:rsidRPr="005024EF">
        <w:t xml:space="preserve"> with the information they need to respond to questions that may be posed to them by people inside or outside their company.</w:t>
      </w:r>
    </w:p>
    <w:p w14:paraId="18D794DE" w14:textId="46CC8C31" w:rsidR="005024EF" w:rsidRPr="005024EF" w:rsidRDefault="005024EF" w:rsidP="005024EF">
      <w:pPr>
        <w:pStyle w:val="TPC-ClauseWording-Align"/>
      </w:pPr>
      <w:r w:rsidRPr="005024EF">
        <w:t xml:space="preserve">An </w:t>
      </w:r>
      <w:r w:rsidRPr="005024EF">
        <w:rPr>
          <w:b/>
        </w:rPr>
        <w:t>Alert Message</w:t>
      </w:r>
      <w:r w:rsidRPr="005024EF">
        <w:t xml:space="preserve"> must contain a summary of the </w:t>
      </w:r>
      <w:r w:rsidRPr="005024EF">
        <w:rPr>
          <w:b/>
        </w:rPr>
        <w:t>Result</w:t>
      </w:r>
      <w:r w:rsidRPr="005024EF">
        <w:t xml:space="preserve"> being released, formatted in accordance with the template provided by the </w:t>
      </w:r>
      <w:r w:rsidRPr="005024EF">
        <w:rPr>
          <w:b/>
        </w:rPr>
        <w:t>Administrator</w:t>
      </w:r>
      <w:r w:rsidR="001557E7">
        <w:t xml:space="preserve">. </w:t>
      </w:r>
      <w:r w:rsidRPr="005024EF">
        <w:t xml:space="preserve">In addition, the </w:t>
      </w:r>
      <w:r w:rsidRPr="005024EF">
        <w:rPr>
          <w:b/>
        </w:rPr>
        <w:t>Test Sponsor</w:t>
      </w:r>
      <w:r w:rsidRPr="005024EF">
        <w:t xml:space="preserve"> must attach an Adobe Acrobat PDF file of the </w:t>
      </w:r>
      <w:r w:rsidRPr="005024EF">
        <w:rPr>
          <w:b/>
        </w:rPr>
        <w:t>Result’s</w:t>
      </w:r>
      <w:r w:rsidRPr="005024EF">
        <w:t xml:space="preserve"> </w:t>
      </w:r>
      <w:r w:rsidRPr="005024EF">
        <w:rPr>
          <w:b/>
        </w:rPr>
        <w:t>Executive Summary</w:t>
      </w:r>
      <w:r w:rsidRPr="005024EF">
        <w:t xml:space="preserve"> to the </w:t>
      </w:r>
      <w:r w:rsidRPr="005024EF">
        <w:rPr>
          <w:b/>
        </w:rPr>
        <w:t>Alert Message</w:t>
      </w:r>
      <w:r w:rsidR="001557E7">
        <w:t xml:space="preserve">. </w:t>
      </w:r>
      <w:r w:rsidRPr="005024EF">
        <w:t>The maximum allowable size of the PDF file is 500 KB</w:t>
      </w:r>
      <w:r w:rsidR="001557E7">
        <w:t xml:space="preserve">. </w:t>
      </w:r>
      <w:r w:rsidRPr="005024EF">
        <w:t xml:space="preserve">The </w:t>
      </w:r>
      <w:r w:rsidRPr="005024EF">
        <w:rPr>
          <w:b/>
        </w:rPr>
        <w:t>Alert Message</w:t>
      </w:r>
      <w:r w:rsidRPr="005024EF">
        <w:t xml:space="preserve"> will be forwarded to the membership via an automatic electronic mailing mechanism provided by the </w:t>
      </w:r>
      <w:r w:rsidRPr="005024EF">
        <w:rPr>
          <w:b/>
        </w:rPr>
        <w:t>TPC</w:t>
      </w:r>
      <w:r w:rsidRPr="005024EF">
        <w:t>.</w:t>
      </w:r>
    </w:p>
    <w:p w14:paraId="2176D680" w14:textId="7D6F6CFD" w:rsidR="005024EF" w:rsidRPr="005024EF" w:rsidRDefault="005024EF" w:rsidP="005024EF">
      <w:pPr>
        <w:pStyle w:val="TPC-ClauseWording-Align"/>
      </w:pPr>
      <w:r w:rsidRPr="005024EF">
        <w:rPr>
          <w:b/>
        </w:rPr>
        <w:t>Test Sponsors</w:t>
      </w:r>
      <w:r w:rsidRPr="005024EF">
        <w:t xml:space="preserve"> must also send an </w:t>
      </w:r>
      <w:r w:rsidRPr="005024EF">
        <w:rPr>
          <w:b/>
        </w:rPr>
        <w:t>Alert Message</w:t>
      </w:r>
      <w:r w:rsidRPr="005024EF">
        <w:t xml:space="preserve"> if there is any change in a </w:t>
      </w:r>
      <w:r w:rsidRPr="005024EF">
        <w:rPr>
          <w:b/>
        </w:rPr>
        <w:t>Result’s</w:t>
      </w:r>
      <w:r w:rsidRPr="005024EF">
        <w:t xml:space="preserve"> status or pricing</w:t>
      </w:r>
      <w:r w:rsidR="001557E7">
        <w:t xml:space="preserve">. </w:t>
      </w:r>
      <w:r w:rsidRPr="005024EF">
        <w:t>This includes but is not limited to the following type of changes:</w:t>
      </w:r>
    </w:p>
    <w:p w14:paraId="670FBBC6" w14:textId="77777777" w:rsidR="005024EF" w:rsidRDefault="3BD8688E" w:rsidP="005024EF">
      <w:pPr>
        <w:pStyle w:val="TPC-ListL1-Bullet"/>
      </w:pPr>
      <w:r>
        <w:t xml:space="preserve">Withdrawing a </w:t>
      </w:r>
      <w:r w:rsidRPr="6CC59D8D">
        <w:rPr>
          <w:rStyle w:val="TPC-FontDef-Term"/>
        </w:rPr>
        <w:t>Result</w:t>
      </w:r>
    </w:p>
    <w:p w14:paraId="61A37B83" w14:textId="77777777" w:rsidR="00280CA7" w:rsidRDefault="5E357544" w:rsidP="00280CA7">
      <w:pPr>
        <w:pStyle w:val="TPC-ListL1-Bullet"/>
      </w:pPr>
      <w:r>
        <w:t xml:space="preserve">Re-pricing a </w:t>
      </w:r>
      <w:r w:rsidRPr="6CC59D8D">
        <w:rPr>
          <w:rStyle w:val="TPC-FontDef-Term"/>
        </w:rPr>
        <w:t>Result</w:t>
      </w:r>
    </w:p>
    <w:p w14:paraId="57C62F99" w14:textId="77777777" w:rsidR="00280CA7" w:rsidRDefault="5E357544" w:rsidP="00280CA7">
      <w:pPr>
        <w:pStyle w:val="TPC-ListL1-Bullet"/>
      </w:pPr>
      <w:r>
        <w:t xml:space="preserve">Changing a </w:t>
      </w:r>
      <w:r w:rsidRPr="6CC59D8D">
        <w:rPr>
          <w:rStyle w:val="TPC-FontDef-Term"/>
        </w:rPr>
        <w:t>Result’s</w:t>
      </w:r>
      <w:r>
        <w:t xml:space="preserve"> availability date </w:t>
      </w:r>
    </w:p>
    <w:p w14:paraId="691CE6B5" w14:textId="77777777" w:rsidR="005024EF" w:rsidRPr="00280CA7" w:rsidRDefault="5E357544" w:rsidP="005024EF">
      <w:pPr>
        <w:pStyle w:val="TPC-ListL1-Bullet"/>
      </w:pPr>
      <w:r>
        <w:t xml:space="preserve">Making any other significant change to the </w:t>
      </w:r>
      <w:r w:rsidRPr="6CC59D8D">
        <w:rPr>
          <w:b/>
          <w:bCs/>
        </w:rPr>
        <w:t>Result</w:t>
      </w:r>
      <w:r>
        <w:t xml:space="preserve"> or </w:t>
      </w:r>
      <w:r w:rsidRPr="6CC59D8D">
        <w:rPr>
          <w:b/>
          <w:bCs/>
        </w:rPr>
        <w:t>FDR</w:t>
      </w:r>
    </w:p>
    <w:p w14:paraId="14CB9DB3" w14:textId="04467595" w:rsidR="00280CA7" w:rsidRDefault="00280CA7" w:rsidP="00280CA7">
      <w:pPr>
        <w:pStyle w:val="TPC-ClauseWording-Align"/>
      </w:pPr>
      <w:r w:rsidRPr="00280CA7">
        <w:t xml:space="preserve">The </w:t>
      </w:r>
      <w:r w:rsidRPr="00280CA7">
        <w:rPr>
          <w:b/>
        </w:rPr>
        <w:t>Alert Message</w:t>
      </w:r>
      <w:r w:rsidRPr="00280CA7">
        <w:t xml:space="preserve"> must clearly summarize what has changed and the extent of the change, particularly in regard to pricing changes</w:t>
      </w:r>
      <w:r w:rsidR="001557E7">
        <w:t xml:space="preserve">. </w:t>
      </w:r>
      <w:r w:rsidRPr="00280CA7">
        <w:t xml:space="preserve">The </w:t>
      </w:r>
      <w:r w:rsidRPr="00280CA7">
        <w:rPr>
          <w:b/>
        </w:rPr>
        <w:t>Test Sponsor</w:t>
      </w:r>
      <w:r w:rsidRPr="00280CA7">
        <w:t xml:space="preserve"> is encouraged but not required to provide any rationale or further explanation for the change</w:t>
      </w:r>
      <w:r w:rsidR="001557E7">
        <w:t xml:space="preserve">. </w:t>
      </w:r>
      <w:r w:rsidRPr="00280CA7">
        <w:t xml:space="preserve">If the change affects the details provided in the </w:t>
      </w:r>
      <w:r w:rsidRPr="00280CA7">
        <w:rPr>
          <w:b/>
        </w:rPr>
        <w:t>FDR</w:t>
      </w:r>
      <w:r w:rsidRPr="00280CA7">
        <w:t xml:space="preserve">, the </w:t>
      </w:r>
      <w:r w:rsidRPr="00280CA7">
        <w:rPr>
          <w:b/>
        </w:rPr>
        <w:t>Test Sponsor</w:t>
      </w:r>
      <w:r w:rsidRPr="00280CA7">
        <w:t xml:space="preserve"> must also submit a new </w:t>
      </w:r>
      <w:r w:rsidRPr="00280CA7">
        <w:rPr>
          <w:b/>
        </w:rPr>
        <w:t>Executive Summary</w:t>
      </w:r>
      <w:r w:rsidRPr="00280CA7">
        <w:t xml:space="preserve"> and </w:t>
      </w:r>
      <w:r w:rsidRPr="00280CA7">
        <w:rPr>
          <w:b/>
        </w:rPr>
        <w:t>FDR</w:t>
      </w:r>
      <w:r w:rsidRPr="00280CA7">
        <w:t xml:space="preserve"> to the </w:t>
      </w:r>
      <w:r w:rsidRPr="00280CA7">
        <w:rPr>
          <w:b/>
        </w:rPr>
        <w:t>Administrator</w:t>
      </w:r>
      <w:r w:rsidRPr="00280CA7">
        <w:t xml:space="preserve"> prior to the </w:t>
      </w:r>
      <w:r w:rsidRPr="00280CA7">
        <w:rPr>
          <w:b/>
        </w:rPr>
        <w:t>Result</w:t>
      </w:r>
      <w:r w:rsidRPr="00280CA7">
        <w:t xml:space="preserve"> being released into the public arena.</w:t>
      </w:r>
    </w:p>
    <w:p w14:paraId="626D9DBD" w14:textId="1B7D0FB7" w:rsidR="00D44BC5" w:rsidRDefault="00D44BC5" w:rsidP="00F437B7">
      <w:pPr>
        <w:pStyle w:val="TPC-ClauseL3-Wording"/>
      </w:pPr>
      <w:r w:rsidRPr="00D44BC5">
        <w:t xml:space="preserve">A compliant </w:t>
      </w:r>
      <w:r w:rsidRPr="00D44BC5">
        <w:rPr>
          <w:b/>
        </w:rPr>
        <w:t>Alert Message</w:t>
      </w:r>
      <w:r w:rsidRPr="00D44BC5">
        <w:t xml:space="preserve"> must be sent via e-mail to the </w:t>
      </w:r>
      <w:r w:rsidRPr="00D44BC5">
        <w:rPr>
          <w:b/>
        </w:rPr>
        <w:t>TPC’s</w:t>
      </w:r>
      <w:r w:rsidRPr="00D44BC5">
        <w:t xml:space="preserve"> alert alias (tpcalert@tpc.org) for each submission, modification, and withdrawal of a </w:t>
      </w:r>
      <w:r w:rsidRPr="00D44BC5">
        <w:rPr>
          <w:b/>
        </w:rPr>
        <w:t>Result</w:t>
      </w:r>
      <w:r w:rsidR="001557E7">
        <w:t xml:space="preserve">. </w:t>
      </w:r>
      <w:r w:rsidRPr="00D44BC5">
        <w:t xml:space="preserve">Without a compliant </w:t>
      </w:r>
      <w:r w:rsidRPr="00D44BC5">
        <w:rPr>
          <w:b/>
        </w:rPr>
        <w:t>Alert Message</w:t>
      </w:r>
      <w:r w:rsidRPr="00D44BC5">
        <w:t xml:space="preserve">, the </w:t>
      </w:r>
      <w:r w:rsidRPr="00D44BC5">
        <w:rPr>
          <w:b/>
        </w:rPr>
        <w:t>Administrator</w:t>
      </w:r>
      <w:r w:rsidRPr="00D44BC5">
        <w:t xml:space="preserve"> will not register the </w:t>
      </w:r>
      <w:r w:rsidRPr="00D44BC5">
        <w:rPr>
          <w:b/>
        </w:rPr>
        <w:t>FDR</w:t>
      </w:r>
      <w:r w:rsidRPr="00D44BC5">
        <w:t xml:space="preserve"> as an official </w:t>
      </w:r>
      <w:r w:rsidRPr="00D44BC5">
        <w:rPr>
          <w:b/>
        </w:rPr>
        <w:t xml:space="preserve">Result </w:t>
      </w:r>
      <w:r w:rsidRPr="00D44BC5">
        <w:t xml:space="preserve">or withdraw an existing </w:t>
      </w:r>
      <w:r w:rsidRPr="00D44BC5">
        <w:rPr>
          <w:b/>
        </w:rPr>
        <w:t>Result</w:t>
      </w:r>
      <w:r w:rsidR="001557E7">
        <w:t xml:space="preserve">. </w:t>
      </w:r>
      <w:r w:rsidRPr="00D44BC5">
        <w:t xml:space="preserve">The contents of the Alert Message are defined by the </w:t>
      </w:r>
      <w:r w:rsidRPr="0034397D">
        <w:rPr>
          <w:rStyle w:val="TPC-FontDef-Term"/>
        </w:rPr>
        <w:t>Benchmark Class</w:t>
      </w:r>
      <w:r w:rsidRPr="00D44BC5">
        <w:t>.</w:t>
      </w:r>
    </w:p>
    <w:p w14:paraId="224940F7" w14:textId="77777777" w:rsidR="00D44BC5" w:rsidRDefault="00D44BC5" w:rsidP="00F437B7">
      <w:pPr>
        <w:pStyle w:val="TPC-ClauseL3-Wording"/>
      </w:pPr>
      <w:r w:rsidRPr="00D44BC5">
        <w:t xml:space="preserve">When submitting a replacement </w:t>
      </w:r>
      <w:r w:rsidRPr="00D44BC5">
        <w:rPr>
          <w:b/>
        </w:rPr>
        <w:t>FDR</w:t>
      </w:r>
      <w:r w:rsidRPr="00D44BC5">
        <w:t xml:space="preserve">, the </w:t>
      </w:r>
      <w:r w:rsidRPr="00D44BC5">
        <w:rPr>
          <w:b/>
        </w:rPr>
        <w:t>Test Sponsor</w:t>
      </w:r>
      <w:r w:rsidRPr="00D44BC5">
        <w:t xml:space="preserve"> must explicitly state whether the </w:t>
      </w:r>
      <w:r w:rsidRPr="00D44BC5">
        <w:rPr>
          <w:b/>
        </w:rPr>
        <w:t>FDR</w:t>
      </w:r>
      <w:r w:rsidRPr="00D44BC5">
        <w:t xml:space="preserve"> (or any portion of the </w:t>
      </w:r>
      <w:r w:rsidRPr="00D44BC5">
        <w:rPr>
          <w:b/>
        </w:rPr>
        <w:t>FDR</w:t>
      </w:r>
      <w:r w:rsidRPr="00D44BC5">
        <w:t xml:space="preserve">) is, in the </w:t>
      </w:r>
      <w:r w:rsidRPr="00D44BC5">
        <w:rPr>
          <w:b/>
        </w:rPr>
        <w:t>Test Sponsor’s</w:t>
      </w:r>
      <w:r w:rsidRPr="00D44BC5">
        <w:t xml:space="preserve"> opinion, subject to review or is accepted and does not require review.</w:t>
      </w:r>
    </w:p>
    <w:p w14:paraId="6F4E0D62" w14:textId="50B0CB2B" w:rsidR="00D44BC5" w:rsidRPr="005024EF" w:rsidRDefault="00D44BC5" w:rsidP="00F437B7">
      <w:pPr>
        <w:pStyle w:val="TPC-ClauseL3-Wording"/>
      </w:pPr>
      <w:r w:rsidRPr="00D44BC5">
        <w:t xml:space="preserve">When withdrawing a </w:t>
      </w:r>
      <w:r w:rsidRPr="00D44BC5">
        <w:rPr>
          <w:b/>
        </w:rPr>
        <w:t>Result</w:t>
      </w:r>
      <w:r w:rsidRPr="00D44BC5">
        <w:t xml:space="preserve">, the </w:t>
      </w:r>
      <w:r w:rsidRPr="00D44BC5">
        <w:rPr>
          <w:b/>
        </w:rPr>
        <w:t>Test Sponsor</w:t>
      </w:r>
      <w:r w:rsidRPr="00D44BC5">
        <w:t xml:space="preserve"> must explicitly state whether the withdrawal qualifies as category 1 or 2, as defined in </w:t>
      </w:r>
      <w:r w:rsidRPr="00D44BC5">
        <w:rPr>
          <w:b/>
        </w:rPr>
        <w:t>Policies</w:t>
      </w:r>
      <w:r w:rsidRPr="00D44BC5">
        <w:t xml:space="preserve"> § </w:t>
      </w:r>
      <w:r w:rsidR="00EA348F">
        <w:rPr>
          <w:b/>
          <w:color w:val="A50021"/>
          <w:highlight w:val="cyan"/>
        </w:rPr>
        <w:fldChar w:fldCharType="begin"/>
      </w:r>
      <w:r w:rsidR="00EA348F">
        <w:instrText xml:space="preserve"> REF _Ref374435192 \r \h </w:instrText>
      </w:r>
      <w:r w:rsidR="00EA348F">
        <w:rPr>
          <w:b/>
          <w:color w:val="A50021"/>
          <w:highlight w:val="cyan"/>
        </w:rPr>
      </w:r>
      <w:r w:rsidR="00EA348F">
        <w:rPr>
          <w:b/>
          <w:color w:val="A50021"/>
          <w:highlight w:val="cyan"/>
        </w:rPr>
        <w:fldChar w:fldCharType="separate"/>
      </w:r>
      <w:r w:rsidR="003B6401">
        <w:t>6.14.2</w:t>
      </w:r>
      <w:r w:rsidR="00EA348F">
        <w:rPr>
          <w:b/>
          <w:color w:val="A50021"/>
          <w:highlight w:val="cyan"/>
        </w:rPr>
        <w:fldChar w:fldCharType="end"/>
      </w:r>
      <w:r w:rsidR="001557E7">
        <w:t xml:space="preserve">. </w:t>
      </w:r>
      <w:r w:rsidRPr="00D44BC5">
        <w:t xml:space="preserve">Note that categories 3 and 4 do not apply to </w:t>
      </w:r>
      <w:r w:rsidRPr="00D44BC5">
        <w:rPr>
          <w:b/>
        </w:rPr>
        <w:t>Result</w:t>
      </w:r>
      <w:r w:rsidRPr="00373272">
        <w:rPr>
          <w:bCs w:val="0"/>
        </w:rPr>
        <w:t>s</w:t>
      </w:r>
      <w:r w:rsidRPr="00D44BC5">
        <w:t xml:space="preserve"> withdrawn by the </w:t>
      </w:r>
      <w:r w:rsidRPr="00D44BC5">
        <w:rPr>
          <w:b/>
        </w:rPr>
        <w:t>Test Sponsor</w:t>
      </w:r>
      <w:r w:rsidRPr="00D44BC5">
        <w:t>.</w:t>
      </w:r>
    </w:p>
    <w:p w14:paraId="206457A6" w14:textId="40DD5644" w:rsidR="005024EF" w:rsidRDefault="00D44BC5" w:rsidP="00D44BC5">
      <w:pPr>
        <w:pStyle w:val="TPC-ClauseL2-Title"/>
      </w:pPr>
      <w:bookmarkStart w:id="290" w:name="_Ref374454915"/>
      <w:bookmarkStart w:id="291" w:name="_Toc95314950"/>
      <w:r w:rsidRPr="00D44BC5">
        <w:t>Results</w:t>
      </w:r>
      <w:bookmarkEnd w:id="290"/>
      <w:bookmarkEnd w:id="291"/>
    </w:p>
    <w:p w14:paraId="44833646" w14:textId="77777777" w:rsidR="00D44BC5" w:rsidRDefault="00D44BC5" w:rsidP="00D44BC5">
      <w:pPr>
        <w:pStyle w:val="TPC-ClauseWording-Align"/>
      </w:pPr>
      <w:r w:rsidRPr="00D44BC5">
        <w:t xml:space="preserve">The following categories define the actions that apply to a </w:t>
      </w:r>
      <w:r w:rsidRPr="00D44BC5">
        <w:rPr>
          <w:b/>
        </w:rPr>
        <w:t>Benchmark Standard Result</w:t>
      </w:r>
      <w:r w:rsidRPr="00D44BC5">
        <w:t xml:space="preserve">. Additional actions may be required by the </w:t>
      </w:r>
      <w:r w:rsidRPr="0034397D">
        <w:rPr>
          <w:rStyle w:val="TPC-FontDef-Term"/>
        </w:rPr>
        <w:t>Benchmark Class</w:t>
      </w:r>
      <w:r>
        <w:t>.</w:t>
      </w:r>
    </w:p>
    <w:p w14:paraId="78C5F364" w14:textId="06DA24DF" w:rsidR="00D44BC5" w:rsidRDefault="00D44BC5" w:rsidP="00F437B7">
      <w:pPr>
        <w:pStyle w:val="TPC-ClauseL3-Wording"/>
      </w:pPr>
      <w:r w:rsidRPr="00D44BC5">
        <w:rPr>
          <w:b/>
        </w:rPr>
        <w:t>New Result</w:t>
      </w:r>
      <w:r w:rsidR="001557E7">
        <w:t xml:space="preserve">. </w:t>
      </w:r>
      <w:r w:rsidRPr="00D44BC5">
        <w:t xml:space="preserve">A new </w:t>
      </w:r>
      <w:r w:rsidRPr="00D44BC5">
        <w:rPr>
          <w:b/>
        </w:rPr>
        <w:t>Result</w:t>
      </w:r>
      <w:r w:rsidRPr="00D44BC5">
        <w:t xml:space="preserve"> is a </w:t>
      </w:r>
      <w:r w:rsidRPr="00D44BC5">
        <w:rPr>
          <w:b/>
        </w:rPr>
        <w:t>Result</w:t>
      </w:r>
      <w:r w:rsidRPr="00D44BC5">
        <w:t xml:space="preserve"> with a system/model number that is not on the current </w:t>
      </w:r>
      <w:r w:rsidRPr="00D44BC5">
        <w:rPr>
          <w:b/>
        </w:rPr>
        <w:t>TPC Results List</w:t>
      </w:r>
      <w:r w:rsidR="001557E7">
        <w:t xml:space="preserve">. </w:t>
      </w:r>
      <w:r w:rsidRPr="00D44BC5">
        <w:t xml:space="preserve">This means that if a </w:t>
      </w:r>
      <w:r w:rsidRPr="00D44BC5">
        <w:rPr>
          <w:b/>
        </w:rPr>
        <w:t>Test Sponsor</w:t>
      </w:r>
      <w:r w:rsidRPr="00D44BC5">
        <w:t xml:space="preserve"> submits a </w:t>
      </w:r>
      <w:r w:rsidRPr="00D44BC5">
        <w:rPr>
          <w:b/>
        </w:rPr>
        <w:t>Result</w:t>
      </w:r>
      <w:r w:rsidRPr="00D44BC5">
        <w:t xml:space="preserve"> with a new model/system number based on an old benchmark test cited in an existing </w:t>
      </w:r>
      <w:r w:rsidRPr="00D44BC5">
        <w:rPr>
          <w:b/>
        </w:rPr>
        <w:t>FDR</w:t>
      </w:r>
      <w:r w:rsidRPr="00D44BC5">
        <w:t xml:space="preserve"> -- and has not withdrawn the existing </w:t>
      </w:r>
      <w:r w:rsidRPr="00D44BC5">
        <w:rPr>
          <w:b/>
        </w:rPr>
        <w:t>Result</w:t>
      </w:r>
      <w:r w:rsidRPr="00D44BC5">
        <w:t xml:space="preserve"> -- then it is considered a new </w:t>
      </w:r>
      <w:r w:rsidRPr="00D44BC5">
        <w:rPr>
          <w:b/>
        </w:rPr>
        <w:t>Result</w:t>
      </w:r>
      <w:r w:rsidRPr="00D44BC5">
        <w:t>.</w:t>
      </w:r>
    </w:p>
    <w:p w14:paraId="5D174CF8" w14:textId="737C5295" w:rsidR="00D44BC5" w:rsidRDefault="00D44BC5" w:rsidP="00F437B7">
      <w:pPr>
        <w:pStyle w:val="TPC-ClauseL3-Wording"/>
      </w:pPr>
      <w:r w:rsidRPr="00D44BC5">
        <w:rPr>
          <w:b/>
        </w:rPr>
        <w:t>Replacement FDR</w:t>
      </w:r>
      <w:r w:rsidR="001557E7">
        <w:t xml:space="preserve">. </w:t>
      </w:r>
      <w:r w:rsidRPr="00D44BC5">
        <w:t xml:space="preserve">If a </w:t>
      </w:r>
      <w:r w:rsidRPr="0034397D">
        <w:rPr>
          <w:rStyle w:val="TPC-FontDef-Term"/>
        </w:rPr>
        <w:t>Benchmark Class</w:t>
      </w:r>
      <w:r w:rsidRPr="00D44BC5">
        <w:t xml:space="preserve"> or </w:t>
      </w:r>
      <w:r w:rsidRPr="0034397D">
        <w:rPr>
          <w:rStyle w:val="TPC-FontDef-Term"/>
        </w:rPr>
        <w:t>Benchmark Standard</w:t>
      </w:r>
      <w:r w:rsidRPr="00D44BC5">
        <w:t xml:space="preserve"> requires </w:t>
      </w:r>
      <w:r w:rsidR="000E4574" w:rsidRPr="00D44BC5">
        <w:t>an</w:t>
      </w:r>
      <w:r w:rsidRPr="00D44BC5">
        <w:t xml:space="preserve"> FDR, a replacement </w:t>
      </w:r>
      <w:r w:rsidRPr="00D44BC5">
        <w:rPr>
          <w:b/>
        </w:rPr>
        <w:t>FDR</w:t>
      </w:r>
      <w:r w:rsidRPr="00D44BC5">
        <w:t xml:space="preserve"> is used to update information in the </w:t>
      </w:r>
      <w:r w:rsidRPr="00D44BC5">
        <w:rPr>
          <w:b/>
        </w:rPr>
        <w:t>FDR</w:t>
      </w:r>
      <w:r w:rsidRPr="00D44BC5">
        <w:t xml:space="preserve"> for an existing </w:t>
      </w:r>
      <w:r w:rsidRPr="00D44BC5">
        <w:rPr>
          <w:b/>
        </w:rPr>
        <w:t>Result</w:t>
      </w:r>
      <w:r w:rsidR="001557E7">
        <w:t xml:space="preserve">. </w:t>
      </w:r>
      <w:r w:rsidRPr="00D44BC5">
        <w:t xml:space="preserve">If the </w:t>
      </w:r>
      <w:r w:rsidRPr="00D44BC5">
        <w:rPr>
          <w:b/>
        </w:rPr>
        <w:t>Result</w:t>
      </w:r>
      <w:r w:rsidRPr="00D44BC5">
        <w:t xml:space="preserve"> is in </w:t>
      </w:r>
      <w:r w:rsidRPr="00D44BC5">
        <w:rPr>
          <w:b/>
        </w:rPr>
        <w:t>Accepted</w:t>
      </w:r>
      <w:r w:rsidRPr="00D44BC5">
        <w:t xml:space="preserve"> status, then the </w:t>
      </w:r>
      <w:r w:rsidRPr="00D44BC5">
        <w:rPr>
          <w:b/>
        </w:rPr>
        <w:t>FDR</w:t>
      </w:r>
      <w:r w:rsidRPr="00D44BC5">
        <w:t xml:space="preserve"> does not have to pass through the </w:t>
      </w:r>
      <w:r w:rsidRPr="00D44BC5">
        <w:rPr>
          <w:b/>
        </w:rPr>
        <w:t>Submitted for Review</w:t>
      </w:r>
      <w:r w:rsidRPr="00D44BC5">
        <w:t xml:space="preserve"> cycle, but the updated information is subject to the normal review process</w:t>
      </w:r>
      <w:r>
        <w:t>.</w:t>
      </w:r>
    </w:p>
    <w:p w14:paraId="61F0B9DB" w14:textId="57908001" w:rsidR="00D44BC5" w:rsidRDefault="00D44BC5" w:rsidP="00F437B7">
      <w:pPr>
        <w:pStyle w:val="TPC-ClauseL3-Wording"/>
      </w:pPr>
      <w:r w:rsidRPr="00692F6F">
        <w:rPr>
          <w:b/>
        </w:rPr>
        <w:t>Result Withdrawal</w:t>
      </w:r>
      <w:r w:rsidR="001557E7">
        <w:t xml:space="preserve">. </w:t>
      </w:r>
      <w:r w:rsidRPr="00D44BC5">
        <w:t xml:space="preserve">The removal of a </w:t>
      </w:r>
      <w:r w:rsidRPr="00692F6F">
        <w:rPr>
          <w:b/>
        </w:rPr>
        <w:t>Result</w:t>
      </w:r>
      <w:r w:rsidRPr="00D44BC5">
        <w:t xml:space="preserve"> from the </w:t>
      </w:r>
      <w:r w:rsidRPr="00692F6F">
        <w:rPr>
          <w:b/>
        </w:rPr>
        <w:t>TPC Results List</w:t>
      </w:r>
      <w:r w:rsidRPr="00D44BC5">
        <w:t>.</w:t>
      </w:r>
    </w:p>
    <w:p w14:paraId="6B16F8BF" w14:textId="23A945C6" w:rsidR="00D44BC5" w:rsidRDefault="00D44BC5" w:rsidP="00F437B7">
      <w:pPr>
        <w:pStyle w:val="TPC-ClauseL3-Wording"/>
      </w:pPr>
      <w:r w:rsidRPr="00D44BC5">
        <w:rPr>
          <w:b/>
        </w:rPr>
        <w:t>Status Change</w:t>
      </w:r>
      <w:r w:rsidR="001557E7">
        <w:t xml:space="preserve">. </w:t>
      </w:r>
      <w:r w:rsidRPr="00D44BC5">
        <w:t xml:space="preserve">If eligible (see </w:t>
      </w:r>
      <w:r w:rsidRPr="00D44BC5">
        <w:rPr>
          <w:b/>
        </w:rPr>
        <w:t>Policies</w:t>
      </w:r>
      <w:r w:rsidRPr="00D44BC5">
        <w:t xml:space="preserve"> § </w:t>
      </w:r>
      <w:r w:rsidR="00EA348F">
        <w:rPr>
          <w:b/>
          <w:color w:val="A50021"/>
          <w:highlight w:val="cyan"/>
        </w:rPr>
        <w:fldChar w:fldCharType="begin"/>
      </w:r>
      <w:r w:rsidR="00EA348F">
        <w:instrText xml:space="preserve"> REF _Ref374434043 \r \h </w:instrText>
      </w:r>
      <w:r w:rsidR="00EA348F">
        <w:rPr>
          <w:b/>
          <w:color w:val="A50021"/>
          <w:highlight w:val="cyan"/>
        </w:rPr>
      </w:r>
      <w:r w:rsidR="00EA348F">
        <w:rPr>
          <w:b/>
          <w:color w:val="A50021"/>
          <w:highlight w:val="cyan"/>
        </w:rPr>
        <w:fldChar w:fldCharType="separate"/>
      </w:r>
      <w:r w:rsidR="003B6401">
        <w:t>6.4.4</w:t>
      </w:r>
      <w:r w:rsidR="00EA348F">
        <w:rPr>
          <w:b/>
          <w:color w:val="A50021"/>
          <w:highlight w:val="cyan"/>
        </w:rPr>
        <w:fldChar w:fldCharType="end"/>
      </w:r>
      <w:r w:rsidRPr="00D44BC5">
        <w:t>)</w:t>
      </w:r>
      <w:r w:rsidRPr="00D44BC5">
        <w:rPr>
          <w:b/>
        </w:rPr>
        <w:t xml:space="preserve">, </w:t>
      </w:r>
      <w:r w:rsidRPr="00D44BC5">
        <w:t xml:space="preserve">the </w:t>
      </w:r>
      <w:r w:rsidRPr="00D44BC5">
        <w:rPr>
          <w:b/>
        </w:rPr>
        <w:t>Result</w:t>
      </w:r>
      <w:r w:rsidRPr="00D44BC5">
        <w:t xml:space="preserve"> can be changed from </w:t>
      </w:r>
      <w:r w:rsidRPr="00D44BC5">
        <w:rPr>
          <w:b/>
        </w:rPr>
        <w:t>Accepted</w:t>
      </w:r>
      <w:r w:rsidRPr="00D44BC5">
        <w:t xml:space="preserve"> status</w:t>
      </w:r>
      <w:r w:rsidRPr="00D44BC5" w:rsidDel="00706A55">
        <w:rPr>
          <w:b/>
        </w:rPr>
        <w:t xml:space="preserve"> </w:t>
      </w:r>
      <w:r w:rsidRPr="00D44BC5">
        <w:t xml:space="preserve">to </w:t>
      </w:r>
      <w:r w:rsidRPr="00D44BC5">
        <w:rPr>
          <w:b/>
        </w:rPr>
        <w:t>Historical</w:t>
      </w:r>
      <w:r w:rsidR="002F5A60">
        <w:rPr>
          <w:b/>
        </w:rPr>
        <w:t xml:space="preserve"> Result</w:t>
      </w:r>
      <w:r w:rsidRPr="00D44BC5">
        <w:t xml:space="preserve"> status.</w:t>
      </w:r>
    </w:p>
    <w:p w14:paraId="6B51B0B1" w14:textId="02476940" w:rsidR="00D44BC5" w:rsidRDefault="00D44BC5" w:rsidP="00D44BC5">
      <w:pPr>
        <w:pStyle w:val="TPC-ClauseL2-Title"/>
      </w:pPr>
      <w:bookmarkStart w:id="292" w:name="_Ref374454666"/>
      <w:bookmarkStart w:id="293" w:name="_Toc95314951"/>
      <w:r w:rsidRPr="00D44BC5">
        <w:t xml:space="preserve">Non-delivery of </w:t>
      </w:r>
      <w:r w:rsidR="00F117C9">
        <w:t>Result Documentation</w:t>
      </w:r>
      <w:bookmarkEnd w:id="292"/>
      <w:bookmarkEnd w:id="293"/>
    </w:p>
    <w:p w14:paraId="37F47980" w14:textId="450EC396" w:rsidR="00D44BC5" w:rsidRDefault="00D44BC5" w:rsidP="00D44BC5">
      <w:pPr>
        <w:pStyle w:val="TPC-ClauseWording-Align"/>
      </w:pPr>
      <w:r w:rsidRPr="00D44BC5">
        <w:t xml:space="preserve">If a </w:t>
      </w:r>
      <w:r w:rsidRPr="00D44BC5">
        <w:rPr>
          <w:b/>
        </w:rPr>
        <w:t>Test Sponsor</w:t>
      </w:r>
      <w:r w:rsidRPr="00D44BC5">
        <w:t xml:space="preserve"> </w:t>
      </w:r>
      <w:r w:rsidR="00F117C9" w:rsidRPr="00F117C9">
        <w:t>issues an Alert Message (</w:t>
      </w:r>
      <w:r w:rsidR="00F117C9" w:rsidRPr="00F117C9">
        <w:rPr>
          <w:b/>
        </w:rPr>
        <w:t>Policies</w:t>
      </w:r>
      <w:r w:rsidR="00F117C9" w:rsidRPr="00F117C9">
        <w:t xml:space="preserve"> § </w:t>
      </w:r>
      <w:r w:rsidR="00F117C9">
        <w:fldChar w:fldCharType="begin"/>
      </w:r>
      <w:r w:rsidR="00F117C9">
        <w:instrText xml:space="preserve"> REF _Ref374434379 \r \h </w:instrText>
      </w:r>
      <w:r w:rsidR="00F117C9">
        <w:fldChar w:fldCharType="separate"/>
      </w:r>
      <w:r w:rsidR="003B6401">
        <w:t>6.6</w:t>
      </w:r>
      <w:r w:rsidR="00F117C9">
        <w:fldChar w:fldCharType="end"/>
      </w:r>
      <w:r w:rsidR="00F117C9" w:rsidRPr="00F117C9">
        <w:t xml:space="preserve">) but </w:t>
      </w:r>
      <w:r w:rsidRPr="00D44BC5">
        <w:t xml:space="preserve">fails to deliver to the </w:t>
      </w:r>
      <w:r w:rsidR="00F117C9">
        <w:rPr>
          <w:b/>
        </w:rPr>
        <w:t>TPC</w:t>
      </w:r>
      <w:r w:rsidR="00F117C9" w:rsidRPr="00D44BC5">
        <w:t xml:space="preserve"> </w:t>
      </w:r>
      <w:r w:rsidRPr="00D44BC5">
        <w:t xml:space="preserve">the </w:t>
      </w:r>
      <w:r w:rsidR="00F117C9" w:rsidRPr="00F117C9">
        <w:rPr>
          <w:b/>
        </w:rPr>
        <w:t>Result</w:t>
      </w:r>
      <w:r w:rsidR="00F117C9" w:rsidRPr="00AB77D6">
        <w:t xml:space="preserve"> Documentation</w:t>
      </w:r>
      <w:r w:rsidR="00F117C9">
        <w:t xml:space="preserve"> as required by </w:t>
      </w:r>
      <w:r w:rsidR="00F117C9" w:rsidRPr="00AB77D6">
        <w:rPr>
          <w:b/>
        </w:rPr>
        <w:t>Policies</w:t>
      </w:r>
      <w:r w:rsidR="00F117C9" w:rsidRPr="00F117C9">
        <w:t xml:space="preserve"> § </w:t>
      </w:r>
      <w:r w:rsidR="00F117C9">
        <w:fldChar w:fldCharType="begin"/>
      </w:r>
      <w:r w:rsidR="00F117C9">
        <w:instrText xml:space="preserve"> REF _Ref374435370 \r \h </w:instrText>
      </w:r>
      <w:r w:rsidR="00F117C9">
        <w:fldChar w:fldCharType="separate"/>
      </w:r>
      <w:r w:rsidR="003B6401">
        <w:t>6.5</w:t>
      </w:r>
      <w:r w:rsidR="00F117C9">
        <w:fldChar w:fldCharType="end"/>
      </w:r>
      <w:r w:rsidRPr="00D44BC5">
        <w:t>, the following actions will ensue</w:t>
      </w:r>
      <w:r>
        <w:t>:</w:t>
      </w:r>
    </w:p>
    <w:p w14:paraId="38E5FF70" w14:textId="77777777" w:rsidR="00D44BC5" w:rsidRDefault="00D44BC5" w:rsidP="00F437B7">
      <w:pPr>
        <w:pStyle w:val="TPC-ClauseL3-Wording"/>
      </w:pPr>
      <w:r w:rsidRPr="00D44BC5">
        <w:t xml:space="preserve">The </w:t>
      </w:r>
      <w:r w:rsidRPr="00D44BC5">
        <w:rPr>
          <w:b/>
        </w:rPr>
        <w:t>Administrator</w:t>
      </w:r>
      <w:r w:rsidRPr="00D44BC5">
        <w:t xml:space="preserve"> will send the </w:t>
      </w:r>
      <w:r w:rsidRPr="00D44BC5">
        <w:rPr>
          <w:b/>
        </w:rPr>
        <w:t>Test Sponsor</w:t>
      </w:r>
      <w:r w:rsidRPr="00D44BC5">
        <w:t xml:space="preserve"> a letter regarding their violation of the </w:t>
      </w:r>
      <w:r w:rsidRPr="00D44BC5">
        <w:rPr>
          <w:b/>
        </w:rPr>
        <w:t>Policies</w:t>
      </w:r>
      <w:r w:rsidRPr="00D44BC5">
        <w:t>.</w:t>
      </w:r>
    </w:p>
    <w:p w14:paraId="6A8540A7" w14:textId="77777777" w:rsidR="00D44BC5" w:rsidRDefault="00D44BC5" w:rsidP="00F437B7">
      <w:pPr>
        <w:pStyle w:val="TPC-ClauseL3-Wording"/>
      </w:pPr>
      <w:r w:rsidRPr="00D44BC5">
        <w:t xml:space="preserve">At the next </w:t>
      </w:r>
      <w:r w:rsidRPr="00D44BC5">
        <w:rPr>
          <w:b/>
        </w:rPr>
        <w:t>General Meeting</w:t>
      </w:r>
      <w:r w:rsidRPr="00D44BC5">
        <w:t xml:space="preserve">, the </w:t>
      </w:r>
      <w:r w:rsidRPr="00D44BC5">
        <w:rPr>
          <w:b/>
        </w:rPr>
        <w:t>Council</w:t>
      </w:r>
      <w:r w:rsidRPr="00D44BC5">
        <w:t xml:space="preserve"> will vote to cite the company as having violated the </w:t>
      </w:r>
      <w:r w:rsidRPr="00D44BC5">
        <w:rPr>
          <w:b/>
        </w:rPr>
        <w:t>Policies</w:t>
      </w:r>
      <w:r w:rsidRPr="00D44BC5">
        <w:t>.</w:t>
      </w:r>
    </w:p>
    <w:p w14:paraId="150E4620" w14:textId="35A54DF5" w:rsidR="00D44BC5" w:rsidRDefault="00D44BC5" w:rsidP="00F437B7">
      <w:pPr>
        <w:pStyle w:val="TPC-ClauseL3-Wording"/>
      </w:pPr>
      <w:r w:rsidRPr="00D44BC5">
        <w:t xml:space="preserve">If non-delivery of </w:t>
      </w:r>
      <w:r w:rsidR="00F117C9" w:rsidRPr="00F117C9">
        <w:rPr>
          <w:b/>
        </w:rPr>
        <w:t>Result</w:t>
      </w:r>
      <w:r w:rsidR="00F117C9" w:rsidRPr="00AB77D6">
        <w:t xml:space="preserve"> Documentation</w:t>
      </w:r>
      <w:r w:rsidRPr="00D44BC5">
        <w:t xml:space="preserve"> occurs again within a </w:t>
      </w:r>
      <w:r w:rsidR="00B225F6" w:rsidRPr="00D44BC5">
        <w:t>six</w:t>
      </w:r>
      <w:r w:rsidR="00B225F6">
        <w:t>-</w:t>
      </w:r>
      <w:r w:rsidRPr="00D44BC5">
        <w:t xml:space="preserve">month period from the day of the violation, the </w:t>
      </w:r>
      <w:r w:rsidRPr="00D44BC5">
        <w:rPr>
          <w:b/>
        </w:rPr>
        <w:t>SC</w:t>
      </w:r>
      <w:r w:rsidRPr="00D44BC5">
        <w:t xml:space="preserve"> is authorized to meet with the </w:t>
      </w:r>
      <w:r w:rsidRPr="00D44BC5">
        <w:rPr>
          <w:b/>
        </w:rPr>
        <w:t>Test Sponsor</w:t>
      </w:r>
      <w:r w:rsidRPr="00D44BC5">
        <w:t xml:space="preserve"> to discuss the matter, and if appropriate, issue a press release.</w:t>
      </w:r>
    </w:p>
    <w:p w14:paraId="5FA4EBFA" w14:textId="54C0B8F1" w:rsidR="00F117C9" w:rsidRDefault="00F117C9" w:rsidP="00F437B7">
      <w:pPr>
        <w:pStyle w:val="TPC-ClauseL3-Wording"/>
      </w:pPr>
      <w:bookmarkStart w:id="294" w:name="_Ref374437308"/>
      <w:r w:rsidRPr="00F117C9">
        <w:t xml:space="preserve">If for any reason a </w:t>
      </w:r>
      <w:r w:rsidRPr="00F117C9">
        <w:rPr>
          <w:b/>
        </w:rPr>
        <w:t>Result</w:t>
      </w:r>
      <w:r w:rsidRPr="00F117C9">
        <w:t xml:space="preserve"> is added to the </w:t>
      </w:r>
      <w:r w:rsidRPr="00F117C9">
        <w:rPr>
          <w:b/>
        </w:rPr>
        <w:t>TPC Result List</w:t>
      </w:r>
      <w:r w:rsidRPr="00F117C9">
        <w:t xml:space="preserve"> (</w:t>
      </w:r>
      <w:r w:rsidRPr="00F117C9">
        <w:rPr>
          <w:b/>
        </w:rPr>
        <w:t>Policies</w:t>
      </w:r>
      <w:r w:rsidRPr="00F117C9">
        <w:t xml:space="preserve"> § </w:t>
      </w:r>
      <w:r>
        <w:fldChar w:fldCharType="begin"/>
      </w:r>
      <w:r>
        <w:instrText xml:space="preserve"> REF _Ref374437040 \r \h </w:instrText>
      </w:r>
      <w:r>
        <w:fldChar w:fldCharType="separate"/>
      </w:r>
      <w:r w:rsidR="003B6401">
        <w:t>6.4.1</w:t>
      </w:r>
      <w:r>
        <w:fldChar w:fldCharType="end"/>
      </w:r>
      <w:r w:rsidRPr="00F117C9">
        <w:t xml:space="preserve">) without the </w:t>
      </w:r>
      <w:r w:rsidRPr="00AB77D6">
        <w:rPr>
          <w:b/>
        </w:rPr>
        <w:t>Result</w:t>
      </w:r>
      <w:r w:rsidRPr="00F117C9">
        <w:t xml:space="preserve"> Documentation as specified in </w:t>
      </w:r>
      <w:r w:rsidRPr="00F117C9">
        <w:rPr>
          <w:b/>
        </w:rPr>
        <w:t>Policies</w:t>
      </w:r>
      <w:r w:rsidRPr="00F117C9">
        <w:t xml:space="preserve"> </w:t>
      </w:r>
      <w:r w:rsidRPr="00AB77D6">
        <w:t>§</w:t>
      </w:r>
      <w:r w:rsidRPr="00F117C9">
        <w:rPr>
          <w:b/>
        </w:rPr>
        <w:t xml:space="preserve"> </w:t>
      </w:r>
      <w:r w:rsidRPr="00F117C9">
        <w:fldChar w:fldCharType="begin"/>
      </w:r>
      <w:r w:rsidRPr="00F117C9">
        <w:instrText xml:space="preserve"> REF _Ref374435370 \r \h  \* MERGEFORMAT </w:instrText>
      </w:r>
      <w:r w:rsidRPr="00F117C9">
        <w:fldChar w:fldCharType="separate"/>
      </w:r>
      <w:r w:rsidR="003B6401">
        <w:t>6.5</w:t>
      </w:r>
      <w:r w:rsidRPr="00F117C9">
        <w:fldChar w:fldCharType="end"/>
      </w:r>
      <w:r w:rsidRPr="00F117C9">
        <w:t>, the Steering Committee will review the issue at its next regular meeting</w:t>
      </w:r>
      <w:r w:rsidR="001557E7">
        <w:t xml:space="preserve">. </w:t>
      </w:r>
      <w:r w:rsidRPr="00F117C9">
        <w:t xml:space="preserve">The Steering Committee shall vote on a motion whether to remove the </w:t>
      </w:r>
      <w:r w:rsidRPr="00F117C9">
        <w:rPr>
          <w:b/>
        </w:rPr>
        <w:t>Result</w:t>
      </w:r>
      <w:r w:rsidRPr="00F117C9">
        <w:t xml:space="preserve"> from the </w:t>
      </w:r>
      <w:r w:rsidRPr="00F117C9">
        <w:rPr>
          <w:b/>
        </w:rPr>
        <w:t>TPC Result List</w:t>
      </w:r>
      <w:r w:rsidRPr="00F117C9">
        <w:t>.</w:t>
      </w:r>
      <w:bookmarkEnd w:id="294"/>
    </w:p>
    <w:p w14:paraId="54FDB20E" w14:textId="5B8E8F41" w:rsidR="00D44BC5" w:rsidRDefault="00D44BC5" w:rsidP="00D44BC5">
      <w:pPr>
        <w:pStyle w:val="TPC-ClauseL2-Title"/>
      </w:pPr>
      <w:bookmarkStart w:id="295" w:name="_Toc95314952"/>
      <w:r w:rsidRPr="00D44BC5">
        <w:t>Use of Disclosed Implementation</w:t>
      </w:r>
      <w:bookmarkEnd w:id="295"/>
    </w:p>
    <w:p w14:paraId="23A4B3EE" w14:textId="1EF2D689" w:rsidR="00D44BC5" w:rsidRDefault="00D44BC5" w:rsidP="00D44BC5">
      <w:pPr>
        <w:pStyle w:val="TPC-ClauseWording-Align"/>
      </w:pPr>
      <w:r w:rsidRPr="00D44BC5">
        <w:t xml:space="preserve">To facilitate an even playing field between </w:t>
      </w:r>
      <w:r w:rsidRPr="00D44BC5">
        <w:rPr>
          <w:b/>
        </w:rPr>
        <w:t>Test Sponsors</w:t>
      </w:r>
      <w:r w:rsidRPr="00D44BC5">
        <w:t xml:space="preserve"> and lower the overall cost of benchmarking, the application code, database schema and definition, and tuning and optimization schemes documented in the </w:t>
      </w:r>
      <w:r w:rsidRPr="00D44BC5">
        <w:rPr>
          <w:b/>
        </w:rPr>
        <w:t>FDR</w:t>
      </w:r>
      <w:r w:rsidRPr="00D44BC5">
        <w:t xml:space="preserve"> can be copied and implemented by any </w:t>
      </w:r>
      <w:r w:rsidRPr="00D44BC5">
        <w:rPr>
          <w:b/>
        </w:rPr>
        <w:t>Test Sponsor</w:t>
      </w:r>
      <w:r w:rsidRPr="00D44BC5">
        <w:t xml:space="preserve"> for the sole purpose of </w:t>
      </w:r>
      <w:r w:rsidRPr="00D44BC5">
        <w:rPr>
          <w:b/>
        </w:rPr>
        <w:t>TPC</w:t>
      </w:r>
      <w:r w:rsidRPr="00D44BC5">
        <w:t xml:space="preserve"> benchmarking</w:t>
      </w:r>
      <w:r w:rsidR="004F1DBE">
        <w:t xml:space="preserve"> and/or by </w:t>
      </w:r>
      <w:r w:rsidR="004F1DBE" w:rsidRPr="007E191D">
        <w:rPr>
          <w:rStyle w:val="TPC-FontDef-Term"/>
        </w:rPr>
        <w:t>TPC</w:t>
      </w:r>
      <w:r w:rsidR="004F1DBE">
        <w:t xml:space="preserve"> technical subcommittees to adapt </w:t>
      </w:r>
      <w:r w:rsidR="004F1DBE" w:rsidRPr="007E191D">
        <w:rPr>
          <w:rStyle w:val="TPC-FontDef-Term"/>
        </w:rPr>
        <w:t>TPC-Provided Software</w:t>
      </w:r>
      <w:r w:rsidR="004F1DBE">
        <w:t xml:space="preserve"> (</w:t>
      </w:r>
      <w:r w:rsidR="0042764E">
        <w:t>e.g.,</w:t>
      </w:r>
      <w:r w:rsidR="004F1DBE">
        <w:t xml:space="preserve"> sample code)</w:t>
      </w:r>
      <w:r w:rsidR="00B7236D">
        <w:t xml:space="preserve"> (See </w:t>
      </w:r>
      <w:r w:rsidR="00B7236D" w:rsidRPr="007E191D">
        <w:rPr>
          <w:b/>
        </w:rPr>
        <w:t>Policies</w:t>
      </w:r>
      <w:r w:rsidR="00B7236D">
        <w:t xml:space="preserve"> </w:t>
      </w:r>
      <w:r w:rsidR="00B7236D" w:rsidRPr="00F117C9">
        <w:t xml:space="preserve">§ </w:t>
      </w:r>
      <w:r w:rsidR="00B7236D">
        <w:t>6.9.3)</w:t>
      </w:r>
      <w:r w:rsidR="001557E7">
        <w:t xml:space="preserve">. </w:t>
      </w:r>
      <w:r w:rsidRPr="00D44BC5">
        <w:t xml:space="preserve">This precludes the reuse of </w:t>
      </w:r>
      <w:r w:rsidRPr="00D44BC5">
        <w:rPr>
          <w:b/>
        </w:rPr>
        <w:t>TPC</w:t>
      </w:r>
      <w:r w:rsidRPr="00D44BC5">
        <w:t xml:space="preserve"> implementations in publicly disclosed </w:t>
      </w:r>
      <w:r w:rsidRPr="003D14E0">
        <w:rPr>
          <w:rStyle w:val="TPC-FontDef-Term"/>
        </w:rPr>
        <w:t xml:space="preserve">non-TPC </w:t>
      </w:r>
      <w:r w:rsidR="003D14E0" w:rsidRPr="003D14E0">
        <w:rPr>
          <w:rStyle w:val="TPC-FontDef-Term"/>
        </w:rPr>
        <w:t>B</w:t>
      </w:r>
      <w:r w:rsidRPr="003D14E0">
        <w:rPr>
          <w:rStyle w:val="TPC-FontDef-Term"/>
        </w:rPr>
        <w:t>enchmarks</w:t>
      </w:r>
      <w:r>
        <w:t>.</w:t>
      </w:r>
    </w:p>
    <w:p w14:paraId="00977A12" w14:textId="35C32BED" w:rsidR="00D44BC5" w:rsidRDefault="00D44BC5" w:rsidP="00F437B7">
      <w:pPr>
        <w:pStyle w:val="TPC-ClauseL3-Wording"/>
      </w:pPr>
      <w:r w:rsidRPr="00D44BC5">
        <w:rPr>
          <w:b/>
        </w:rPr>
        <w:t>Scope of Use</w:t>
      </w:r>
      <w:r w:rsidR="001557E7">
        <w:t xml:space="preserve">. </w:t>
      </w:r>
      <w:r w:rsidRPr="00D44BC5">
        <w:t>Strictly prohibited is any copying or use of any hardware/software component that lies outside the above stated definition</w:t>
      </w:r>
      <w:r w:rsidR="001557E7">
        <w:t xml:space="preserve">. </w:t>
      </w:r>
      <w:r w:rsidRPr="00D44BC5">
        <w:t xml:space="preserve">This includes, but is not limited to, any hardware/software component, which, by its nature, is an integral part of a </w:t>
      </w:r>
      <w:r w:rsidRPr="00D44BC5">
        <w:rPr>
          <w:b/>
        </w:rPr>
        <w:t>Test Sponsor</w:t>
      </w:r>
      <w:r w:rsidRPr="006D769F">
        <w:rPr>
          <w:rStyle w:val="TPC-FontDef-Term"/>
        </w:rPr>
        <w:t xml:space="preserve">'s </w:t>
      </w:r>
      <w:r w:rsidRPr="00D44BC5">
        <w:t>product and which is protected by copyright and intellectual property laws.</w:t>
      </w:r>
    </w:p>
    <w:p w14:paraId="29EEE2F2" w14:textId="0673D265" w:rsidR="00AC5CE0" w:rsidRDefault="00D44BC5" w:rsidP="00F437B7">
      <w:pPr>
        <w:pStyle w:val="TPC-ClauseL3-Wording"/>
      </w:pPr>
      <w:r w:rsidRPr="00D44BC5">
        <w:rPr>
          <w:b/>
        </w:rPr>
        <w:t>Legal Responsibility</w:t>
      </w:r>
      <w:r w:rsidR="001557E7">
        <w:t xml:space="preserve">. </w:t>
      </w:r>
      <w:r w:rsidRPr="00D44BC5">
        <w:t xml:space="preserve">If a </w:t>
      </w:r>
      <w:r w:rsidRPr="00D44BC5">
        <w:rPr>
          <w:b/>
        </w:rPr>
        <w:t>Test Sponsor</w:t>
      </w:r>
      <w:r w:rsidRPr="00D44BC5">
        <w:t xml:space="preserve"> is uncertain whether copying is allowed or not, the </w:t>
      </w:r>
      <w:r w:rsidRPr="00D44BC5">
        <w:rPr>
          <w:b/>
        </w:rPr>
        <w:t>Test Sponsor</w:t>
      </w:r>
      <w:r w:rsidRPr="00D44BC5">
        <w:t xml:space="preserve"> should contact the </w:t>
      </w:r>
      <w:r w:rsidRPr="00D44BC5">
        <w:rPr>
          <w:b/>
        </w:rPr>
        <w:t>SC</w:t>
      </w:r>
      <w:r w:rsidRPr="00D44BC5">
        <w:t xml:space="preserve"> to secure the </w:t>
      </w:r>
      <w:r w:rsidRPr="00D44BC5">
        <w:rPr>
          <w:b/>
        </w:rPr>
        <w:t>SC’s</w:t>
      </w:r>
      <w:r w:rsidRPr="00D44BC5">
        <w:t xml:space="preserve"> advice before proceeding</w:t>
      </w:r>
      <w:r w:rsidR="001557E7">
        <w:t xml:space="preserve">. </w:t>
      </w:r>
      <w:r w:rsidRPr="00D44BC5">
        <w:t xml:space="preserve">The final legal responsibility, however, for what may be copied rests with the </w:t>
      </w:r>
      <w:r w:rsidRPr="00D44BC5">
        <w:rPr>
          <w:b/>
        </w:rPr>
        <w:t>Test Sponsor</w:t>
      </w:r>
      <w:r w:rsidRPr="00D44BC5">
        <w:t xml:space="preserve">, and the </w:t>
      </w:r>
      <w:r w:rsidRPr="00D44BC5">
        <w:rPr>
          <w:b/>
        </w:rPr>
        <w:t>Test Sponsor</w:t>
      </w:r>
      <w:r w:rsidRPr="00D44BC5">
        <w:t xml:space="preserve"> should take all appropriate actions to ensure that all copying is done within lawful bounds.</w:t>
      </w:r>
    </w:p>
    <w:p w14:paraId="4E32B864" w14:textId="4D5E052E" w:rsidR="00D44BC5" w:rsidRDefault="007879C4" w:rsidP="00F437B7">
      <w:pPr>
        <w:pStyle w:val="TPC-ClauseL3-Wording"/>
      </w:pPr>
      <w:r>
        <w:rPr>
          <w:b/>
        </w:rPr>
        <w:t>Use in TPC</w:t>
      </w:r>
      <w:r w:rsidRPr="009256A2">
        <w:rPr>
          <w:b/>
        </w:rPr>
        <w:t>-</w:t>
      </w:r>
      <w:r w:rsidRPr="007E191D">
        <w:rPr>
          <w:b/>
        </w:rPr>
        <w:t>Provided Software</w:t>
      </w:r>
      <w:r w:rsidR="001557E7">
        <w:t xml:space="preserve">. </w:t>
      </w:r>
      <w:r>
        <w:t xml:space="preserve">A TPC committee may request the </w:t>
      </w:r>
      <w:r w:rsidRPr="005A3071">
        <w:rPr>
          <w:b/>
        </w:rPr>
        <w:t>Test Sponsor</w:t>
      </w:r>
      <w:r>
        <w:t xml:space="preserve"> grant a license to </w:t>
      </w:r>
      <w:r w:rsidR="009256A2">
        <w:t>specific</w:t>
      </w:r>
      <w:r w:rsidR="00656138">
        <w:t xml:space="preserve"> </w:t>
      </w:r>
      <w:r w:rsidR="009256A2">
        <w:t xml:space="preserve">elements of a disclosure for inclusion in </w:t>
      </w:r>
      <w:r w:rsidR="009256A2" w:rsidRPr="00EC4EC4">
        <w:rPr>
          <w:b/>
        </w:rPr>
        <w:t>TPC-Provided Software</w:t>
      </w:r>
      <w:r w:rsidR="009256A2">
        <w:t xml:space="preserve"> (e.g. TPC sample code)</w:t>
      </w:r>
      <w:r w:rsidR="001557E7">
        <w:t xml:space="preserve">. </w:t>
      </w:r>
      <w:r w:rsidR="009256A2">
        <w:t xml:space="preserve">In this case, the TPC committee </w:t>
      </w:r>
      <w:r w:rsidR="00AB1A98">
        <w:t>chairperson</w:t>
      </w:r>
      <w:r w:rsidR="009256A2">
        <w:t xml:space="preserve"> will submit to the </w:t>
      </w:r>
      <w:r w:rsidR="009256A2" w:rsidRPr="005A3071">
        <w:rPr>
          <w:b/>
        </w:rPr>
        <w:t>SC</w:t>
      </w:r>
      <w:r w:rsidR="009256A2">
        <w:t xml:space="preserve"> a </w:t>
      </w:r>
      <w:r w:rsidR="009256A2" w:rsidRPr="00222858">
        <w:rPr>
          <w:rStyle w:val="TPC-FontDef-Term"/>
          <w:bCs/>
        </w:rPr>
        <w:t>CLA</w:t>
      </w:r>
      <w:r w:rsidR="009256A2">
        <w:t xml:space="preserve"> form that enumerates the requested elements</w:t>
      </w:r>
      <w:r w:rsidR="001557E7">
        <w:t xml:space="preserve">. </w:t>
      </w:r>
      <w:r w:rsidR="009256A2">
        <w:t xml:space="preserve">The </w:t>
      </w:r>
      <w:r w:rsidR="009256A2" w:rsidRPr="005A3071">
        <w:rPr>
          <w:b/>
        </w:rPr>
        <w:t>SC</w:t>
      </w:r>
      <w:r w:rsidR="009256A2">
        <w:t xml:space="preserve"> will review the request and if approved, will formally submit the </w:t>
      </w:r>
      <w:r w:rsidR="009256A2" w:rsidRPr="005A3071">
        <w:rPr>
          <w:b/>
        </w:rPr>
        <w:t>CLA</w:t>
      </w:r>
      <w:r w:rsidR="009256A2">
        <w:t xml:space="preserve"> request to the </w:t>
      </w:r>
      <w:r w:rsidR="009256A2" w:rsidRPr="005A3071">
        <w:rPr>
          <w:b/>
        </w:rPr>
        <w:t>Test Sponsor</w:t>
      </w:r>
      <w:r w:rsidR="009256A2">
        <w:t>.</w:t>
      </w:r>
    </w:p>
    <w:p w14:paraId="0AD8A27C" w14:textId="05E3D32B" w:rsidR="00D44BC5" w:rsidRDefault="00D44BC5" w:rsidP="00D44BC5">
      <w:pPr>
        <w:pStyle w:val="TPC-ClauseL2-Title"/>
      </w:pPr>
      <w:bookmarkStart w:id="296" w:name="_Ref374457510"/>
      <w:bookmarkStart w:id="297" w:name="_Toc95314953"/>
      <w:r w:rsidRPr="00D44BC5">
        <w:t>Result Filing Fee</w:t>
      </w:r>
      <w:bookmarkEnd w:id="296"/>
      <w:bookmarkEnd w:id="297"/>
    </w:p>
    <w:p w14:paraId="33DE18EF" w14:textId="77777777" w:rsidR="00D44BC5" w:rsidRDefault="00D44BC5" w:rsidP="00D44BC5">
      <w:pPr>
        <w:pStyle w:val="TPC-ClauseWording-Align"/>
        <w:rPr>
          <w:b/>
        </w:rPr>
      </w:pPr>
      <w:r w:rsidRPr="00D44BC5">
        <w:t xml:space="preserve">The </w:t>
      </w:r>
      <w:r w:rsidRPr="00D44BC5">
        <w:rPr>
          <w:b/>
        </w:rPr>
        <w:t>Test Sponsor</w:t>
      </w:r>
      <w:r w:rsidRPr="00D44BC5">
        <w:t xml:space="preserve"> will be assessed a </w:t>
      </w:r>
      <w:r w:rsidRPr="00D44BC5">
        <w:rPr>
          <w:b/>
        </w:rPr>
        <w:t>Filing Fee</w:t>
      </w:r>
      <w:r w:rsidRPr="00D44BC5">
        <w:t xml:space="preserve"> for each </w:t>
      </w:r>
      <w:r w:rsidRPr="00D44BC5">
        <w:rPr>
          <w:b/>
        </w:rPr>
        <w:t>Result</w:t>
      </w:r>
      <w:r w:rsidRPr="00D44BC5">
        <w:t xml:space="preserve"> submitted to the </w:t>
      </w:r>
      <w:r w:rsidRPr="00D44BC5">
        <w:rPr>
          <w:b/>
        </w:rPr>
        <w:t>TPC</w:t>
      </w:r>
      <w:r>
        <w:rPr>
          <w:b/>
        </w:rPr>
        <w:t>.</w:t>
      </w:r>
    </w:p>
    <w:p w14:paraId="6A6F50E7" w14:textId="7BA24F62" w:rsidR="00D44BC5" w:rsidRDefault="00D44BC5" w:rsidP="00F437B7">
      <w:pPr>
        <w:pStyle w:val="TPC-ClauseL3-Wording"/>
      </w:pPr>
      <w:r w:rsidRPr="00D44BC5">
        <w:rPr>
          <w:b/>
        </w:rPr>
        <w:t>Multiple Models Submission</w:t>
      </w:r>
      <w:r w:rsidR="001557E7">
        <w:t xml:space="preserve">. </w:t>
      </w:r>
      <w:r w:rsidRPr="00D44BC5">
        <w:t xml:space="preserve">Though one </w:t>
      </w:r>
      <w:r w:rsidRPr="00D44BC5">
        <w:rPr>
          <w:b/>
        </w:rPr>
        <w:t>FDR</w:t>
      </w:r>
      <w:r w:rsidRPr="00D44BC5">
        <w:t xml:space="preserve"> can be used to submit </w:t>
      </w:r>
      <w:r w:rsidRPr="00D44BC5">
        <w:rPr>
          <w:b/>
        </w:rPr>
        <w:t>Result</w:t>
      </w:r>
      <w:r w:rsidRPr="00987D50">
        <w:rPr>
          <w:bCs w:val="0"/>
        </w:rPr>
        <w:t>s</w:t>
      </w:r>
      <w:r w:rsidRPr="00D44BC5">
        <w:t xml:space="preserve"> on two or more system models, the fee assessed will be on each system model (the fee times the number of system models submitted)</w:t>
      </w:r>
      <w:r w:rsidR="001557E7">
        <w:t xml:space="preserve">. </w:t>
      </w:r>
      <w:r w:rsidRPr="00D44BC5">
        <w:t xml:space="preserve">A </w:t>
      </w:r>
      <w:r w:rsidRPr="00D44BC5">
        <w:rPr>
          <w:b/>
        </w:rPr>
        <w:t>Filing Fee</w:t>
      </w:r>
      <w:r w:rsidRPr="00D44BC5">
        <w:t xml:space="preserve"> invoice will be issued quarterly by the </w:t>
      </w:r>
      <w:r w:rsidRPr="00D44BC5">
        <w:rPr>
          <w:b/>
        </w:rPr>
        <w:t>TPC</w:t>
      </w:r>
      <w:r w:rsidRPr="00D44BC5">
        <w:t xml:space="preserve"> accountant to the </w:t>
      </w:r>
      <w:r w:rsidRPr="00D44BC5">
        <w:rPr>
          <w:b/>
        </w:rPr>
        <w:t>Primary Representative</w:t>
      </w:r>
      <w:r w:rsidRPr="00D44BC5">
        <w:t xml:space="preserve"> of the </w:t>
      </w:r>
      <w:r w:rsidRPr="00D44BC5">
        <w:rPr>
          <w:b/>
        </w:rPr>
        <w:t>Test Sponsor</w:t>
      </w:r>
      <w:r w:rsidR="001557E7">
        <w:t xml:space="preserve">. </w:t>
      </w:r>
      <w:r w:rsidRPr="00D44BC5">
        <w:t xml:space="preserve">At the request of the </w:t>
      </w:r>
      <w:r w:rsidRPr="00D44BC5">
        <w:rPr>
          <w:b/>
        </w:rPr>
        <w:t>Primary Representative</w:t>
      </w:r>
      <w:r w:rsidRPr="00D44BC5">
        <w:t xml:space="preserve"> the </w:t>
      </w:r>
      <w:r w:rsidR="00DA0523" w:rsidRPr="00D44BC5">
        <w:rPr>
          <w:b/>
        </w:rPr>
        <w:t>Filing</w:t>
      </w:r>
      <w:r w:rsidRPr="00D44BC5">
        <w:rPr>
          <w:b/>
        </w:rPr>
        <w:t xml:space="preserve"> Fee</w:t>
      </w:r>
      <w:r w:rsidRPr="00D44BC5">
        <w:t xml:space="preserve"> invoice may be issued monthly or per </w:t>
      </w:r>
      <w:r w:rsidRPr="00D44BC5">
        <w:rPr>
          <w:b/>
        </w:rPr>
        <w:t>Result</w:t>
      </w:r>
      <w:r w:rsidRPr="00D44BC5">
        <w:t xml:space="preserve">. Payment to the </w:t>
      </w:r>
      <w:r w:rsidRPr="00D44BC5">
        <w:rPr>
          <w:b/>
        </w:rPr>
        <w:t>TPC</w:t>
      </w:r>
      <w:r w:rsidRPr="00D44BC5">
        <w:t xml:space="preserve"> is due within 90 days </w:t>
      </w:r>
      <w:r w:rsidR="0042764E" w:rsidRPr="00D44BC5">
        <w:t>of</w:t>
      </w:r>
      <w:r w:rsidRPr="00D44BC5">
        <w:t xml:space="preserve"> receipt of the invoice</w:t>
      </w:r>
      <w:r w:rsidR="001557E7">
        <w:t xml:space="preserve">. </w:t>
      </w:r>
      <w:r w:rsidRPr="00D44BC5">
        <w:t xml:space="preserve">In the event of non-payment of a </w:t>
      </w:r>
      <w:r w:rsidRPr="00D44BC5">
        <w:rPr>
          <w:b/>
        </w:rPr>
        <w:t>Filing Fee</w:t>
      </w:r>
      <w:r w:rsidRPr="00D44BC5">
        <w:t xml:space="preserve">, the </w:t>
      </w:r>
      <w:r w:rsidRPr="00D44BC5">
        <w:rPr>
          <w:b/>
        </w:rPr>
        <w:t>Result</w:t>
      </w:r>
      <w:r w:rsidRPr="00D44BC5">
        <w:t xml:space="preserve"> will be withdrawn from the </w:t>
      </w:r>
      <w:r w:rsidRPr="00D44BC5">
        <w:rPr>
          <w:b/>
        </w:rPr>
        <w:t>TPC Results List</w:t>
      </w:r>
      <w:r w:rsidRPr="00D44BC5">
        <w:t xml:space="preserve"> as a category #4 withdrawal (see </w:t>
      </w:r>
      <w:r w:rsidRPr="00D44BC5">
        <w:rPr>
          <w:b/>
        </w:rPr>
        <w:t>Policies</w:t>
      </w:r>
      <w:r w:rsidRPr="00D44BC5">
        <w:t xml:space="preserve"> § </w:t>
      </w:r>
      <w:r w:rsidR="00EA348F">
        <w:rPr>
          <w:b/>
          <w:color w:val="A50021"/>
          <w:highlight w:val="cyan"/>
        </w:rPr>
        <w:fldChar w:fldCharType="begin"/>
      </w:r>
      <w:r w:rsidR="00EA348F">
        <w:instrText xml:space="preserve"> REF _Ref374435052 \r \h </w:instrText>
      </w:r>
      <w:r w:rsidR="00EA348F">
        <w:rPr>
          <w:b/>
          <w:color w:val="A50021"/>
          <w:highlight w:val="cyan"/>
        </w:rPr>
      </w:r>
      <w:r w:rsidR="00EA348F">
        <w:rPr>
          <w:b/>
          <w:color w:val="A50021"/>
          <w:highlight w:val="cyan"/>
        </w:rPr>
        <w:fldChar w:fldCharType="separate"/>
      </w:r>
      <w:r w:rsidR="003B6401">
        <w:t>6.14.2.4</w:t>
      </w:r>
      <w:r w:rsidR="00EA348F">
        <w:rPr>
          <w:b/>
          <w:color w:val="A50021"/>
          <w:highlight w:val="cyan"/>
        </w:rPr>
        <w:fldChar w:fldCharType="end"/>
      </w:r>
      <w:r w:rsidRPr="00D44BC5">
        <w:t xml:space="preserve">) and no further </w:t>
      </w:r>
      <w:r w:rsidRPr="00D44BC5">
        <w:rPr>
          <w:b/>
        </w:rPr>
        <w:t>Result</w:t>
      </w:r>
      <w:r w:rsidRPr="00987D50">
        <w:rPr>
          <w:bCs w:val="0"/>
        </w:rPr>
        <w:t>s</w:t>
      </w:r>
      <w:r w:rsidRPr="00D44BC5">
        <w:t xml:space="preserve"> will be accepted until payment in full has been made.</w:t>
      </w:r>
    </w:p>
    <w:p w14:paraId="4B7FA414" w14:textId="5E04C147" w:rsidR="00D44BC5" w:rsidRDefault="00D44BC5" w:rsidP="00F437B7">
      <w:pPr>
        <w:pStyle w:val="TPC-ClauseL3-Wording"/>
      </w:pPr>
      <w:r w:rsidRPr="00D44BC5">
        <w:rPr>
          <w:b/>
        </w:rPr>
        <w:t>Filing Fee Amount</w:t>
      </w:r>
      <w:r w:rsidR="001557E7">
        <w:t xml:space="preserve">. </w:t>
      </w:r>
      <w:r w:rsidRPr="00D44BC5">
        <w:t xml:space="preserve">The amount of the </w:t>
      </w:r>
      <w:r w:rsidRPr="00D44BC5">
        <w:rPr>
          <w:b/>
        </w:rPr>
        <w:t>Filing Fee</w:t>
      </w:r>
      <w:r w:rsidRPr="00D44BC5">
        <w:t xml:space="preserve"> for each </w:t>
      </w:r>
      <w:r w:rsidRPr="00D44BC5">
        <w:rPr>
          <w:b/>
        </w:rPr>
        <w:t>Benchmark Class</w:t>
      </w:r>
      <w:r w:rsidRPr="00D44BC5">
        <w:t xml:space="preserve"> shall be established as part of the formulation of the </w:t>
      </w:r>
      <w:r w:rsidRPr="00D44BC5">
        <w:rPr>
          <w:b/>
        </w:rPr>
        <w:t>TPC</w:t>
      </w:r>
      <w:r w:rsidRPr="00D44BC5">
        <w:t xml:space="preserve"> budget</w:t>
      </w:r>
      <w:r w:rsidR="001557E7">
        <w:t xml:space="preserve">. </w:t>
      </w:r>
      <w:r w:rsidRPr="00D44BC5">
        <w:t xml:space="preserve">When the budget is approved by the </w:t>
      </w:r>
      <w:r w:rsidRPr="00D44BC5">
        <w:rPr>
          <w:b/>
        </w:rPr>
        <w:t>Council</w:t>
      </w:r>
      <w:r w:rsidRPr="00D44BC5">
        <w:t xml:space="preserve">, the new </w:t>
      </w:r>
      <w:r w:rsidRPr="00D44BC5">
        <w:rPr>
          <w:b/>
        </w:rPr>
        <w:t>Filing Fee</w:t>
      </w:r>
      <w:r w:rsidRPr="00D44BC5">
        <w:t xml:space="preserve"> is established</w:t>
      </w:r>
      <w:r w:rsidR="001557E7">
        <w:t xml:space="preserve">. </w:t>
      </w:r>
      <w:r w:rsidRPr="00D44BC5">
        <w:t xml:space="preserve">This does not preclude changing the </w:t>
      </w:r>
      <w:r w:rsidRPr="00D44BC5">
        <w:rPr>
          <w:b/>
        </w:rPr>
        <w:t>Filing Fee</w:t>
      </w:r>
      <w:r w:rsidRPr="00D44BC5">
        <w:t xml:space="preserve"> at other times, as the </w:t>
      </w:r>
      <w:r w:rsidRPr="00D44BC5">
        <w:rPr>
          <w:b/>
        </w:rPr>
        <w:t>Council</w:t>
      </w:r>
      <w:r w:rsidRPr="00D44BC5">
        <w:t xml:space="preserve"> deems </w:t>
      </w:r>
      <w:r w:rsidR="0042764E">
        <w:t xml:space="preserve">it </w:t>
      </w:r>
      <w:r w:rsidRPr="00D44BC5">
        <w:t>necessary</w:t>
      </w:r>
      <w:r w:rsidR="001557E7">
        <w:t xml:space="preserve">. </w:t>
      </w:r>
      <w:r w:rsidRPr="00D44BC5">
        <w:t xml:space="preserve">The </w:t>
      </w:r>
      <w:r w:rsidRPr="00D44BC5">
        <w:rPr>
          <w:b/>
        </w:rPr>
        <w:t>Filing Fee</w:t>
      </w:r>
      <w:r w:rsidRPr="00D44BC5">
        <w:t xml:space="preserve"> shall be documented on the </w:t>
      </w:r>
      <w:r w:rsidRPr="00D44BC5">
        <w:rPr>
          <w:b/>
        </w:rPr>
        <w:t>Web Site</w:t>
      </w:r>
      <w:r w:rsidR="001557E7">
        <w:t xml:space="preserve">. </w:t>
      </w:r>
      <w:r w:rsidRPr="00D44BC5">
        <w:t xml:space="preserve">Different filing fees may be assessed for </w:t>
      </w:r>
      <w:r w:rsidR="005C21DE">
        <w:t>m</w:t>
      </w:r>
      <w:r w:rsidRPr="00053673">
        <w:t>ember</w:t>
      </w:r>
      <w:r w:rsidRPr="00D44BC5">
        <w:rPr>
          <w:b/>
        </w:rPr>
        <w:t xml:space="preserve"> </w:t>
      </w:r>
      <w:r w:rsidRPr="00D44BC5">
        <w:t xml:space="preserve">and </w:t>
      </w:r>
      <w:r w:rsidR="002C5B59">
        <w:t>n</w:t>
      </w:r>
      <w:r w:rsidRPr="00053673">
        <w:t>on-member</w:t>
      </w:r>
      <w:r w:rsidRPr="00D44BC5">
        <w:rPr>
          <w:b/>
        </w:rPr>
        <w:t xml:space="preserve"> Test Sponsors</w:t>
      </w:r>
      <w:r w:rsidRPr="00D44BC5">
        <w:t>.</w:t>
      </w:r>
    </w:p>
    <w:p w14:paraId="7AC67E43" w14:textId="1C553A78" w:rsidR="00D44BC5" w:rsidRDefault="00D44BC5" w:rsidP="00D44BC5">
      <w:pPr>
        <w:pStyle w:val="TPC-ClauseL2-Title"/>
      </w:pPr>
      <w:bookmarkStart w:id="298" w:name="_Ref374457168"/>
      <w:bookmarkStart w:id="299" w:name="_Toc95314954"/>
      <w:r w:rsidRPr="00D44BC5">
        <w:t>Status of Results</w:t>
      </w:r>
      <w:bookmarkEnd w:id="298"/>
      <w:bookmarkEnd w:id="299"/>
    </w:p>
    <w:p w14:paraId="2BE6B8DE" w14:textId="77777777" w:rsidR="00D44BC5" w:rsidRDefault="00D44BC5" w:rsidP="00F437B7">
      <w:pPr>
        <w:pStyle w:val="TPC-ClauseL3-Wording"/>
      </w:pPr>
      <w:r w:rsidRPr="00D44BC5">
        <w:t xml:space="preserve">When a </w:t>
      </w:r>
      <w:r w:rsidRPr="00D44BC5">
        <w:rPr>
          <w:b/>
        </w:rPr>
        <w:t>Result</w:t>
      </w:r>
      <w:r w:rsidRPr="00D44BC5">
        <w:t xml:space="preserve"> is submitted to the </w:t>
      </w:r>
      <w:r w:rsidRPr="00D44BC5">
        <w:rPr>
          <w:b/>
        </w:rPr>
        <w:t>Administrator</w:t>
      </w:r>
      <w:r w:rsidRPr="00D44BC5">
        <w:t xml:space="preserve">, it is given the status of </w:t>
      </w:r>
      <w:r w:rsidRPr="00D44BC5">
        <w:rPr>
          <w:b/>
        </w:rPr>
        <w:t>Submitted for Review</w:t>
      </w:r>
      <w:r w:rsidRPr="00D44BC5">
        <w:t>.</w:t>
      </w:r>
    </w:p>
    <w:p w14:paraId="4D4EDF1C" w14:textId="77777777" w:rsidR="00D44BC5" w:rsidRDefault="00D44BC5" w:rsidP="00F437B7">
      <w:pPr>
        <w:pStyle w:val="TPC-ClauseL3-Wording"/>
      </w:pPr>
      <w:r w:rsidRPr="00D44BC5">
        <w:t xml:space="preserve">Once a </w:t>
      </w:r>
      <w:r w:rsidRPr="00D44BC5">
        <w:rPr>
          <w:b/>
        </w:rPr>
        <w:t>Result</w:t>
      </w:r>
      <w:r w:rsidRPr="00D44BC5">
        <w:t xml:space="preserve"> has completed review by the TPC, it is given a status of Accepted.</w:t>
      </w:r>
    </w:p>
    <w:p w14:paraId="65D2136E" w14:textId="0B90DA9B" w:rsidR="00D44BC5" w:rsidRDefault="00D44BC5" w:rsidP="00F437B7">
      <w:pPr>
        <w:pStyle w:val="TPC-ClauseL3-Wording"/>
      </w:pPr>
      <w:bookmarkStart w:id="300" w:name="_Ref374433830"/>
      <w:r w:rsidRPr="00D44BC5">
        <w:rPr>
          <w:b/>
        </w:rPr>
        <w:t>Accepted Status Cannot Be Revoked</w:t>
      </w:r>
      <w:r w:rsidR="001557E7">
        <w:t xml:space="preserve">. </w:t>
      </w:r>
      <w:r w:rsidRPr="00D44BC5">
        <w:t xml:space="preserve">Once given, the </w:t>
      </w:r>
      <w:r w:rsidRPr="00D44BC5">
        <w:rPr>
          <w:b/>
        </w:rPr>
        <w:t>Accepted</w:t>
      </w:r>
      <w:r w:rsidRPr="00D44BC5">
        <w:t xml:space="preserve"> status cannot be revoked or abrogated by later </w:t>
      </w:r>
      <w:r w:rsidRPr="00D44BC5">
        <w:rPr>
          <w:b/>
        </w:rPr>
        <w:t>Council</w:t>
      </w:r>
      <w:r w:rsidRPr="00D44BC5">
        <w:t xml:space="preserve"> decisions or rulings for any reason, except for the following:</w:t>
      </w:r>
      <w:bookmarkEnd w:id="300"/>
    </w:p>
    <w:p w14:paraId="47405022" w14:textId="68A78868" w:rsidR="00692F6F" w:rsidRDefault="00610E95" w:rsidP="00AB77D6">
      <w:pPr>
        <w:pStyle w:val="TPC-ClauseWording-Comment"/>
      </w:pPr>
      <w:r w:rsidRPr="00053673">
        <w:rPr>
          <w:b/>
        </w:rPr>
        <w:t>Comment</w:t>
      </w:r>
      <w:r w:rsidR="00692F6F">
        <w:t>:</w:t>
      </w:r>
      <w:r w:rsidR="00692F6F">
        <w:tab/>
      </w:r>
      <w:r w:rsidR="00692F6F" w:rsidRPr="00D44BC5">
        <w:t>This clause (</w:t>
      </w:r>
      <w:r w:rsidR="00692F6F" w:rsidRPr="00D44BC5">
        <w:rPr>
          <w:b/>
        </w:rPr>
        <w:t>Policies</w:t>
      </w:r>
      <w:r w:rsidR="00692F6F" w:rsidRPr="00D44BC5">
        <w:t xml:space="preserve"> § </w:t>
      </w:r>
      <w:r w:rsidR="00692F6F">
        <w:rPr>
          <w:b/>
          <w:bCs/>
          <w:color w:val="A50021"/>
          <w:highlight w:val="cyan"/>
        </w:rPr>
        <w:fldChar w:fldCharType="begin"/>
      </w:r>
      <w:r w:rsidR="00692F6F">
        <w:instrText xml:space="preserve"> REF _Ref374433830 \r \h </w:instrText>
      </w:r>
      <w:r w:rsidR="00692F6F">
        <w:rPr>
          <w:b/>
          <w:bCs/>
          <w:color w:val="A50021"/>
          <w:highlight w:val="cyan"/>
        </w:rPr>
      </w:r>
      <w:r w:rsidR="00692F6F">
        <w:rPr>
          <w:b/>
          <w:bCs/>
          <w:color w:val="A50021"/>
          <w:highlight w:val="cyan"/>
        </w:rPr>
        <w:fldChar w:fldCharType="separate"/>
      </w:r>
      <w:r w:rsidR="003B6401">
        <w:t>6.11.3</w:t>
      </w:r>
      <w:r w:rsidR="00692F6F">
        <w:rPr>
          <w:b/>
          <w:bCs/>
          <w:color w:val="A50021"/>
          <w:highlight w:val="cyan"/>
        </w:rPr>
        <w:fldChar w:fldCharType="end"/>
      </w:r>
      <w:r w:rsidR="00692F6F" w:rsidRPr="00D44BC5">
        <w:t xml:space="preserve">) recognizes the pragmatic principle that </w:t>
      </w:r>
      <w:r w:rsidR="00692F6F" w:rsidRPr="00D44BC5">
        <w:rPr>
          <w:b/>
        </w:rPr>
        <w:t>Result</w:t>
      </w:r>
      <w:r w:rsidR="00692F6F" w:rsidRPr="00766FAC">
        <w:rPr>
          <w:bCs/>
        </w:rPr>
        <w:t>s</w:t>
      </w:r>
      <w:r w:rsidR="00692F6F" w:rsidRPr="00D44BC5">
        <w:t xml:space="preserve"> have a limited competitive lifespan and market relevancy, and that the </w:t>
      </w:r>
      <w:r w:rsidR="00692F6F" w:rsidRPr="00D44BC5">
        <w:rPr>
          <w:b/>
        </w:rPr>
        <w:t>TPC</w:t>
      </w:r>
      <w:r w:rsidR="00692F6F" w:rsidRPr="00D44BC5">
        <w:t xml:space="preserve"> should spend its limited resources reviewing current </w:t>
      </w:r>
      <w:r w:rsidR="00692F6F" w:rsidRPr="00D44BC5">
        <w:rPr>
          <w:b/>
        </w:rPr>
        <w:t>Result</w:t>
      </w:r>
      <w:r w:rsidR="00692F6F" w:rsidRPr="00766FAC">
        <w:rPr>
          <w:bCs/>
        </w:rPr>
        <w:t>s</w:t>
      </w:r>
      <w:r w:rsidR="00692F6F" w:rsidRPr="00D44BC5">
        <w:t>.</w:t>
      </w:r>
    </w:p>
    <w:p w14:paraId="094EF4C8" w14:textId="77777777" w:rsidR="00D44BC5" w:rsidRDefault="00D44BC5" w:rsidP="00C87AA5">
      <w:pPr>
        <w:pStyle w:val="TPC-ClauseL4-Wording"/>
        <w:ind w:hanging="1440"/>
      </w:pPr>
      <w:r w:rsidRPr="00D44BC5">
        <w:t xml:space="preserve">When fraud or serious violations of the </w:t>
      </w:r>
      <w:r w:rsidRPr="00D44BC5">
        <w:rPr>
          <w:b/>
        </w:rPr>
        <w:t>Benchmark Standard</w:t>
      </w:r>
      <w:r w:rsidRPr="00D44BC5">
        <w:t xml:space="preserve"> are involved.</w:t>
      </w:r>
    </w:p>
    <w:p w14:paraId="35115A9F" w14:textId="77777777" w:rsidR="00D44BC5" w:rsidRDefault="00D44BC5" w:rsidP="00A4490A">
      <w:pPr>
        <w:pStyle w:val="TPC-ClauseL4-Wording"/>
        <w:tabs>
          <w:tab w:val="clear" w:pos="360"/>
        </w:tabs>
        <w:ind w:left="990" w:hanging="990"/>
      </w:pPr>
      <w:bookmarkStart w:id="301" w:name="_Ref374519027"/>
      <w:r w:rsidRPr="00D44BC5">
        <w:t xml:space="preserve">When challenged on the basis of non-compliance with the pricing sections of the </w:t>
      </w:r>
      <w:r w:rsidRPr="00D44BC5">
        <w:rPr>
          <w:b/>
        </w:rPr>
        <w:t>Benchmark Standards</w:t>
      </w:r>
      <w:r w:rsidRPr="00D44BC5">
        <w:t>.</w:t>
      </w:r>
      <w:bookmarkEnd w:id="301"/>
    </w:p>
    <w:p w14:paraId="75CE67EA" w14:textId="77777777" w:rsidR="00D44BC5" w:rsidRDefault="00D44BC5" w:rsidP="00A4490A">
      <w:pPr>
        <w:pStyle w:val="TPC-ClauseL4-Wording"/>
        <w:tabs>
          <w:tab w:val="num" w:pos="90"/>
        </w:tabs>
        <w:ind w:left="990" w:hanging="990"/>
      </w:pPr>
      <w:bookmarkStart w:id="302" w:name="_Ref374519041"/>
      <w:r w:rsidRPr="00D44BC5">
        <w:t xml:space="preserve">When challenged on the basis of non-compliance with the availability sections of the </w:t>
      </w:r>
      <w:r w:rsidRPr="00D44BC5">
        <w:rPr>
          <w:b/>
        </w:rPr>
        <w:t>Benchmark Standards</w:t>
      </w:r>
      <w:r w:rsidRPr="00D44BC5">
        <w:t>.</w:t>
      </w:r>
      <w:bookmarkEnd w:id="302"/>
    </w:p>
    <w:p w14:paraId="0A757A44" w14:textId="77777777" w:rsidR="00D44BC5" w:rsidRDefault="00D44BC5" w:rsidP="00C43CC5">
      <w:pPr>
        <w:pStyle w:val="TPC-ClauseWording-Comment"/>
      </w:pPr>
    </w:p>
    <w:p w14:paraId="57E038BA" w14:textId="1CDD1FAA" w:rsidR="00D44BC5" w:rsidRDefault="00D44BC5" w:rsidP="00D44BC5">
      <w:pPr>
        <w:pStyle w:val="TPC-ClauseL2-Title"/>
      </w:pPr>
      <w:bookmarkStart w:id="303" w:name="_Ref374434317"/>
      <w:bookmarkStart w:id="304" w:name="_Toc95314955"/>
      <w:r w:rsidRPr="00D44BC5">
        <w:t>Review Process</w:t>
      </w:r>
      <w:bookmarkEnd w:id="303"/>
      <w:bookmarkEnd w:id="304"/>
    </w:p>
    <w:p w14:paraId="4FED0FFC" w14:textId="48F113F3" w:rsidR="00D44BC5" w:rsidRDefault="00D44BC5" w:rsidP="00D44BC5">
      <w:pPr>
        <w:pStyle w:val="TPC-ClauseWording-Align"/>
      </w:pPr>
      <w:r w:rsidRPr="00D44BC5">
        <w:t xml:space="preserve">The purpose of the review process is to enable </w:t>
      </w:r>
      <w:r w:rsidRPr="00D44BC5">
        <w:rPr>
          <w:b/>
        </w:rPr>
        <w:t>All Members</w:t>
      </w:r>
      <w:r w:rsidRPr="00D44BC5">
        <w:t xml:space="preserve"> to examine the </w:t>
      </w:r>
      <w:r w:rsidRPr="00D44BC5">
        <w:rPr>
          <w:b/>
        </w:rPr>
        <w:t>FDR</w:t>
      </w:r>
      <w:r w:rsidRPr="00D44BC5">
        <w:t xml:space="preserve"> and understand the implementation of a </w:t>
      </w:r>
      <w:r w:rsidRPr="00D44BC5">
        <w:rPr>
          <w:b/>
        </w:rPr>
        <w:t>Result</w:t>
      </w:r>
      <w:r w:rsidR="001557E7">
        <w:t xml:space="preserve">. </w:t>
      </w:r>
      <w:r w:rsidRPr="00D44BC5">
        <w:t xml:space="preserve">During the </w:t>
      </w:r>
      <w:r w:rsidRPr="00D44BC5">
        <w:rPr>
          <w:b/>
        </w:rPr>
        <w:t>Review Period</w:t>
      </w:r>
      <w:r w:rsidRPr="00D44BC5">
        <w:t xml:space="preserve"> a </w:t>
      </w:r>
      <w:r w:rsidRPr="00D44BC5">
        <w:rPr>
          <w:b/>
        </w:rPr>
        <w:t>Result</w:t>
      </w:r>
      <w:r w:rsidRPr="00D44BC5">
        <w:t xml:space="preserve"> may also be scrutinized as to its compliance with the </w:t>
      </w:r>
      <w:r w:rsidRPr="00D44BC5">
        <w:rPr>
          <w:b/>
        </w:rPr>
        <w:t>Benchmark Standard</w:t>
      </w:r>
      <w:r w:rsidRPr="00D44BC5">
        <w:t>.</w:t>
      </w:r>
    </w:p>
    <w:p w14:paraId="548B1D46" w14:textId="5E0600B6" w:rsidR="00902606" w:rsidRDefault="00902606" w:rsidP="00F437B7">
      <w:pPr>
        <w:pStyle w:val="TPC-ClauseL3-Wording"/>
      </w:pPr>
      <w:r w:rsidRPr="00902606">
        <w:t xml:space="preserve">The review process begins when a </w:t>
      </w:r>
      <w:r w:rsidRPr="00902606">
        <w:rPr>
          <w:b/>
        </w:rPr>
        <w:t>Result</w:t>
      </w:r>
      <w:r w:rsidRPr="00902606">
        <w:t xml:space="preserve"> is </w:t>
      </w:r>
      <w:r w:rsidRPr="00902606">
        <w:rPr>
          <w:b/>
        </w:rPr>
        <w:t>posted</w:t>
      </w:r>
      <w:r w:rsidRPr="00902606">
        <w:t xml:space="preserve"> to the </w:t>
      </w:r>
      <w:r w:rsidRPr="00902606">
        <w:rPr>
          <w:b/>
        </w:rPr>
        <w:t>Web Site</w:t>
      </w:r>
      <w:r w:rsidR="001557E7">
        <w:t xml:space="preserve">. </w:t>
      </w:r>
      <w:r w:rsidRPr="00902606">
        <w:t xml:space="preserve">When a waiver of requirement has been issued for a </w:t>
      </w:r>
      <w:r w:rsidRPr="00902606">
        <w:rPr>
          <w:b/>
        </w:rPr>
        <w:t>Result</w:t>
      </w:r>
      <w:r w:rsidRPr="00902606">
        <w:t xml:space="preserve"> in accordance with </w:t>
      </w:r>
      <w:r w:rsidRPr="00902606">
        <w:rPr>
          <w:b/>
        </w:rPr>
        <w:t>Policies</w:t>
      </w:r>
      <w:r w:rsidRPr="00902606">
        <w:t xml:space="preserve"> § </w:t>
      </w:r>
      <w:r w:rsidR="00AC1DCB">
        <w:rPr>
          <w:b/>
          <w:color w:val="A50021"/>
          <w:highlight w:val="cyan"/>
        </w:rPr>
        <w:fldChar w:fldCharType="begin"/>
      </w:r>
      <w:r w:rsidR="00AC1DCB">
        <w:instrText xml:space="preserve"> REF _Ref374524002 \r \h </w:instrText>
      </w:r>
      <w:r w:rsidR="00AC1DCB">
        <w:rPr>
          <w:b/>
          <w:color w:val="A50021"/>
          <w:highlight w:val="cyan"/>
        </w:rPr>
      </w:r>
      <w:r w:rsidR="00AC1DCB">
        <w:rPr>
          <w:b/>
          <w:color w:val="A50021"/>
          <w:highlight w:val="cyan"/>
        </w:rPr>
        <w:fldChar w:fldCharType="separate"/>
      </w:r>
      <w:r w:rsidR="003B6401">
        <w:t>9.6.2.5</w:t>
      </w:r>
      <w:r w:rsidR="00AC1DCB">
        <w:rPr>
          <w:b/>
          <w:color w:val="A50021"/>
          <w:highlight w:val="cyan"/>
        </w:rPr>
        <w:fldChar w:fldCharType="end"/>
      </w:r>
      <w:r w:rsidRPr="00902606">
        <w:t xml:space="preserve">, a </w:t>
      </w:r>
      <w:r w:rsidR="00AE100B">
        <w:t>problem</w:t>
      </w:r>
      <w:r w:rsidR="00AE100B" w:rsidRPr="00902606">
        <w:t xml:space="preserve"> </w:t>
      </w:r>
      <w:r w:rsidRPr="00902606">
        <w:t>report must be opened to describe the issue (</w:t>
      </w:r>
      <w:r w:rsidR="00AE100B" w:rsidRPr="00053673">
        <w:rPr>
          <w:b/>
        </w:rPr>
        <w:t>Policies</w:t>
      </w:r>
      <w:r w:rsidR="00AE100B">
        <w:t xml:space="preserve"> </w:t>
      </w:r>
      <w:r w:rsidRPr="00902606">
        <w:t>§</w:t>
      </w:r>
      <w:r w:rsidR="005D0E83">
        <w:rPr>
          <w:b/>
          <w:bCs w:val="0"/>
        </w:rPr>
        <w:t xml:space="preserve"> </w:t>
      </w:r>
      <w:r w:rsidR="005D0E83">
        <w:rPr>
          <w:b/>
          <w:bCs w:val="0"/>
        </w:rPr>
        <w:fldChar w:fldCharType="begin"/>
      </w:r>
      <w:r w:rsidR="005D0E83">
        <w:rPr>
          <w:b/>
          <w:bCs w:val="0"/>
        </w:rPr>
        <w:instrText xml:space="preserve"> REF _Ref58497067 \r \h </w:instrText>
      </w:r>
      <w:r w:rsidR="005D0E83">
        <w:rPr>
          <w:b/>
          <w:bCs w:val="0"/>
        </w:rPr>
      </w:r>
      <w:r w:rsidR="005D0E83">
        <w:rPr>
          <w:b/>
          <w:bCs w:val="0"/>
        </w:rPr>
        <w:fldChar w:fldCharType="separate"/>
      </w:r>
      <w:r w:rsidR="003B6401">
        <w:rPr>
          <w:b/>
          <w:bCs w:val="0"/>
        </w:rPr>
        <w:t>5.4.2.2</w:t>
      </w:r>
      <w:r w:rsidR="005D0E83">
        <w:rPr>
          <w:b/>
          <w:bCs w:val="0"/>
        </w:rPr>
        <w:fldChar w:fldCharType="end"/>
      </w:r>
      <w:r w:rsidRPr="00902606">
        <w:t>)</w:t>
      </w:r>
      <w:r>
        <w:t>.</w:t>
      </w:r>
    </w:p>
    <w:p w14:paraId="77EEE164" w14:textId="00EB7575" w:rsidR="00902606" w:rsidRDefault="00902606" w:rsidP="00F437B7">
      <w:pPr>
        <w:pStyle w:val="TPC-ClauseL3-Wording"/>
      </w:pPr>
      <w:bookmarkStart w:id="305" w:name="_Ref374519309"/>
      <w:r w:rsidRPr="00902606" w:rsidDel="00E2047D">
        <w:t xml:space="preserve">A </w:t>
      </w:r>
      <w:r w:rsidRPr="00902606" w:rsidDel="00E2047D">
        <w:rPr>
          <w:b/>
        </w:rPr>
        <w:t>Result</w:t>
      </w:r>
      <w:r w:rsidRPr="00902606" w:rsidDel="00E2047D">
        <w:t xml:space="preserve"> is subject to challenge for a period of time defined as the </w:t>
      </w:r>
      <w:r w:rsidRPr="00902606" w:rsidDel="00E2047D">
        <w:rPr>
          <w:b/>
        </w:rPr>
        <w:t>Review Period</w:t>
      </w:r>
      <w:r w:rsidR="001557E7">
        <w:t xml:space="preserve">. </w:t>
      </w:r>
      <w:r w:rsidRPr="00902606">
        <w:t xml:space="preserve">The </w:t>
      </w:r>
      <w:r w:rsidRPr="00902606">
        <w:rPr>
          <w:b/>
        </w:rPr>
        <w:t>Benchmark Class</w:t>
      </w:r>
      <w:r w:rsidRPr="00902606">
        <w:t xml:space="preserve"> defines the time of the </w:t>
      </w:r>
      <w:r w:rsidRPr="00902606">
        <w:rPr>
          <w:b/>
        </w:rPr>
        <w:t>Review Period</w:t>
      </w:r>
      <w:r w:rsidRPr="00902606">
        <w:t>.</w:t>
      </w:r>
      <w:bookmarkEnd w:id="305"/>
    </w:p>
    <w:p w14:paraId="2249A6CD" w14:textId="14081DB2" w:rsidR="00902606" w:rsidRDefault="00902606" w:rsidP="00902606">
      <w:pPr>
        <w:pStyle w:val="TPC-ClauseWording-Align"/>
      </w:pPr>
      <w:r w:rsidRPr="00902606" w:rsidDel="00E2047D">
        <w:t xml:space="preserve">A </w:t>
      </w:r>
      <w:r w:rsidRPr="00902606" w:rsidDel="00E2047D">
        <w:rPr>
          <w:b/>
        </w:rPr>
        <w:t>Result</w:t>
      </w:r>
      <w:r w:rsidRPr="00902606" w:rsidDel="00E2047D">
        <w:t xml:space="preserve"> is subject to review even if it is withdrawn during the</w:t>
      </w:r>
      <w:r w:rsidRPr="00902606" w:rsidDel="00E2047D">
        <w:rPr>
          <w:b/>
        </w:rPr>
        <w:t xml:space="preserve"> Review Period</w:t>
      </w:r>
      <w:r w:rsidR="001557E7">
        <w:t xml:space="preserve">. </w:t>
      </w:r>
      <w:r w:rsidRPr="00902606" w:rsidDel="00E2047D">
        <w:t xml:space="preserve">(This prevents a </w:t>
      </w:r>
      <w:r w:rsidRPr="00902606" w:rsidDel="00E2047D">
        <w:rPr>
          <w:b/>
        </w:rPr>
        <w:t>Test Sponsor</w:t>
      </w:r>
      <w:r w:rsidRPr="00902606" w:rsidDel="00E2047D">
        <w:t xml:space="preserve"> from submitting an invalid </w:t>
      </w:r>
      <w:r w:rsidRPr="00902606" w:rsidDel="00E2047D">
        <w:rPr>
          <w:b/>
        </w:rPr>
        <w:t>Result</w:t>
      </w:r>
      <w:r w:rsidRPr="00902606" w:rsidDel="00E2047D">
        <w:t xml:space="preserve"> and then preventing the normal review process by immediately withdrawing the </w:t>
      </w:r>
      <w:r w:rsidRPr="00902606" w:rsidDel="00E2047D">
        <w:rPr>
          <w:b/>
        </w:rPr>
        <w:t>Result</w:t>
      </w:r>
      <w:r w:rsidRPr="00902606" w:rsidDel="00E2047D">
        <w:t>.)</w:t>
      </w:r>
    </w:p>
    <w:p w14:paraId="7E90C87B" w14:textId="2C1453FE" w:rsidR="00902606" w:rsidRDefault="00902606" w:rsidP="00F437B7">
      <w:pPr>
        <w:pStyle w:val="TPC-ClauseL3-Wording"/>
      </w:pPr>
      <w:r w:rsidRPr="00902606">
        <w:t xml:space="preserve">A </w:t>
      </w:r>
      <w:r w:rsidRPr="00902606">
        <w:rPr>
          <w:b/>
        </w:rPr>
        <w:t>Result</w:t>
      </w:r>
      <w:r w:rsidRPr="00902606">
        <w:t xml:space="preserve"> remains in </w:t>
      </w:r>
      <w:r w:rsidRPr="00902606">
        <w:rPr>
          <w:b/>
        </w:rPr>
        <w:t>Submitted for Review</w:t>
      </w:r>
      <w:r w:rsidRPr="00902606">
        <w:t xml:space="preserve"> status during the </w:t>
      </w:r>
      <w:r w:rsidRPr="00902606">
        <w:rPr>
          <w:b/>
        </w:rPr>
        <w:t>Review Period</w:t>
      </w:r>
      <w:r w:rsidR="001557E7">
        <w:t xml:space="preserve">. </w:t>
      </w:r>
      <w:r w:rsidRPr="00902606">
        <w:t xml:space="preserve">If no challenge is submitted to the </w:t>
      </w:r>
      <w:r w:rsidRPr="00902606">
        <w:rPr>
          <w:b/>
        </w:rPr>
        <w:t>TAB</w:t>
      </w:r>
      <w:r w:rsidRPr="00902606">
        <w:t xml:space="preserve"> within the</w:t>
      </w:r>
      <w:r w:rsidRPr="00902606">
        <w:rPr>
          <w:b/>
        </w:rPr>
        <w:t xml:space="preserve"> Review Period</w:t>
      </w:r>
      <w:r w:rsidRPr="00902606">
        <w:t xml:space="preserve">, the </w:t>
      </w:r>
      <w:r w:rsidRPr="00902606">
        <w:rPr>
          <w:b/>
        </w:rPr>
        <w:t>Result</w:t>
      </w:r>
      <w:r w:rsidRPr="00902606">
        <w:t xml:space="preserve"> is automatically given the status of </w:t>
      </w:r>
      <w:r w:rsidRPr="00902606">
        <w:rPr>
          <w:b/>
        </w:rPr>
        <w:t>Accepted</w:t>
      </w:r>
      <w:r w:rsidRPr="00902606">
        <w:t>.</w:t>
      </w:r>
    </w:p>
    <w:p w14:paraId="136817DD" w14:textId="77777777" w:rsidR="00902606" w:rsidRDefault="00902606" w:rsidP="00F437B7">
      <w:pPr>
        <w:pStyle w:val="TPC-ClauseL3-Wording"/>
      </w:pPr>
      <w:r w:rsidRPr="00902606">
        <w:t xml:space="preserve">The </w:t>
      </w:r>
      <w:r w:rsidRPr="00902606">
        <w:rPr>
          <w:b/>
        </w:rPr>
        <w:t>Result</w:t>
      </w:r>
      <w:r w:rsidRPr="00902606">
        <w:t xml:space="preserve"> is </w:t>
      </w:r>
      <w:r w:rsidRPr="00902606">
        <w:rPr>
          <w:b/>
        </w:rPr>
        <w:t>posted</w:t>
      </w:r>
      <w:r w:rsidRPr="00902606">
        <w:t xml:space="preserve"> on the </w:t>
      </w:r>
      <w:r w:rsidRPr="00902606">
        <w:rPr>
          <w:b/>
        </w:rPr>
        <w:t>Web Site</w:t>
      </w:r>
      <w:r w:rsidRPr="00902606">
        <w:t xml:space="preserve"> for review by </w:t>
      </w:r>
      <w:r w:rsidRPr="00902606">
        <w:rPr>
          <w:b/>
        </w:rPr>
        <w:t>All Members</w:t>
      </w:r>
      <w:r w:rsidRPr="00902606">
        <w:t>, who may, at their option and during the</w:t>
      </w:r>
      <w:r w:rsidRPr="00902606">
        <w:rPr>
          <w:b/>
        </w:rPr>
        <w:t xml:space="preserve"> Review Period</w:t>
      </w:r>
      <w:r w:rsidRPr="00902606">
        <w:t xml:space="preserve">, submit to the </w:t>
      </w:r>
      <w:r w:rsidRPr="00902606">
        <w:rPr>
          <w:b/>
        </w:rPr>
        <w:t>TAB</w:t>
      </w:r>
      <w:r w:rsidRPr="00902606">
        <w:t xml:space="preserve"> specific objections related to compliance with specific clauses of the </w:t>
      </w:r>
      <w:r w:rsidRPr="00902606">
        <w:rPr>
          <w:b/>
        </w:rPr>
        <w:t>TPC</w:t>
      </w:r>
      <w:r w:rsidRPr="00902606">
        <w:t xml:space="preserve"> </w:t>
      </w:r>
      <w:r w:rsidRPr="00902606">
        <w:rPr>
          <w:b/>
        </w:rPr>
        <w:t>Benchmark Standard</w:t>
      </w:r>
      <w:r w:rsidRPr="00902606">
        <w:t>.</w:t>
      </w:r>
    </w:p>
    <w:p w14:paraId="1B683275" w14:textId="306D90A6" w:rsidR="00902606" w:rsidRDefault="00902606" w:rsidP="00F437B7">
      <w:pPr>
        <w:pStyle w:val="TPC-ClauseL3-Wording"/>
      </w:pPr>
      <w:r w:rsidRPr="00902606">
        <w:t xml:space="preserve">The </w:t>
      </w:r>
      <w:r w:rsidRPr="00902606">
        <w:rPr>
          <w:b/>
        </w:rPr>
        <w:t>TAB</w:t>
      </w:r>
      <w:r w:rsidRPr="00902606">
        <w:t xml:space="preserve"> will evaluate any challenges as per the process described in the </w:t>
      </w:r>
      <w:r w:rsidRPr="00902606">
        <w:rPr>
          <w:b/>
        </w:rPr>
        <w:t>Policies</w:t>
      </w:r>
      <w:r w:rsidRPr="00902606">
        <w:t xml:space="preserve"> § </w:t>
      </w:r>
      <w:r>
        <w:fldChar w:fldCharType="begin"/>
      </w:r>
      <w:r>
        <w:instrText xml:space="preserve"> REF _Ref374433720 \r \h </w:instrText>
      </w:r>
      <w:r>
        <w:fldChar w:fldCharType="separate"/>
      </w:r>
      <w:r w:rsidR="003B6401">
        <w:t>3.3.3</w:t>
      </w:r>
      <w:r>
        <w:fldChar w:fldCharType="end"/>
      </w:r>
      <w:r w:rsidR="001557E7">
        <w:t xml:space="preserve">. </w:t>
      </w:r>
      <w:r w:rsidRPr="00902606">
        <w:t xml:space="preserve">The </w:t>
      </w:r>
      <w:r w:rsidRPr="00902606">
        <w:rPr>
          <w:b/>
        </w:rPr>
        <w:t>TAB</w:t>
      </w:r>
      <w:r w:rsidRPr="00902606">
        <w:t xml:space="preserve"> meeting to discuss the challenge may occur after the </w:t>
      </w:r>
      <w:r w:rsidRPr="00902606">
        <w:rPr>
          <w:b/>
        </w:rPr>
        <w:t>Review Period</w:t>
      </w:r>
      <w:r w:rsidRPr="00902606">
        <w:t xml:space="preserve"> has expired.</w:t>
      </w:r>
    </w:p>
    <w:p w14:paraId="07647CB0" w14:textId="7D34E9B7" w:rsidR="00902606" w:rsidRDefault="00902606" w:rsidP="00F437B7">
      <w:pPr>
        <w:pStyle w:val="TPC-ClauseL3-Wording"/>
      </w:pPr>
      <w:r w:rsidRPr="00902606">
        <w:t xml:space="preserve">In the event a </w:t>
      </w:r>
      <w:r w:rsidRPr="00902606">
        <w:rPr>
          <w:b/>
        </w:rPr>
        <w:t>Test Sponsor</w:t>
      </w:r>
      <w:r w:rsidRPr="00902606">
        <w:t xml:space="preserve"> submits documentation to the </w:t>
      </w:r>
      <w:r w:rsidRPr="00902606">
        <w:rPr>
          <w:b/>
        </w:rPr>
        <w:t>TAB</w:t>
      </w:r>
      <w:r w:rsidRPr="00902606">
        <w:t xml:space="preserve"> in response to a challenge accepted by the </w:t>
      </w:r>
      <w:r w:rsidRPr="00902606">
        <w:rPr>
          <w:b/>
        </w:rPr>
        <w:t>TAB</w:t>
      </w:r>
      <w:r w:rsidRPr="00902606">
        <w:t>, that documentation is subject to the standard</w:t>
      </w:r>
      <w:r w:rsidRPr="00902606">
        <w:rPr>
          <w:b/>
        </w:rPr>
        <w:t xml:space="preserve"> Review Period</w:t>
      </w:r>
      <w:r w:rsidR="001557E7">
        <w:t xml:space="preserve">. </w:t>
      </w:r>
      <w:r w:rsidRPr="00902606">
        <w:t xml:space="preserve">Specifically, the submitted documentation is subject to challenge as if it were a new </w:t>
      </w:r>
      <w:r w:rsidRPr="00902606">
        <w:rPr>
          <w:b/>
        </w:rPr>
        <w:t>Result</w:t>
      </w:r>
      <w:r w:rsidRPr="00902606">
        <w:t>.</w:t>
      </w:r>
    </w:p>
    <w:p w14:paraId="351018AC" w14:textId="680FBDC3" w:rsidR="00902606" w:rsidRDefault="00902606" w:rsidP="00F437B7">
      <w:pPr>
        <w:pStyle w:val="TPC-ClauseL3-Wording"/>
      </w:pPr>
      <w:r w:rsidRPr="00902606">
        <w:t>After the</w:t>
      </w:r>
      <w:r w:rsidRPr="00902606">
        <w:rPr>
          <w:b/>
        </w:rPr>
        <w:t xml:space="preserve"> Review Period</w:t>
      </w:r>
      <w:r w:rsidRPr="00902606">
        <w:t xml:space="preserve">, any new challenge filed with the </w:t>
      </w:r>
      <w:r w:rsidRPr="00902606">
        <w:rPr>
          <w:b/>
        </w:rPr>
        <w:t>TAB</w:t>
      </w:r>
      <w:r w:rsidRPr="00902606">
        <w:t xml:space="preserve"> must pertain to an objection already filed with the </w:t>
      </w:r>
      <w:r w:rsidRPr="00902606">
        <w:rPr>
          <w:b/>
        </w:rPr>
        <w:t>TAB</w:t>
      </w:r>
      <w:r w:rsidRPr="00902606">
        <w:t xml:space="preserve"> or must pertain solely to issues specified in </w:t>
      </w:r>
      <w:r w:rsidRPr="00902606">
        <w:rPr>
          <w:b/>
        </w:rPr>
        <w:t>Policies</w:t>
      </w:r>
      <w:r w:rsidRPr="00902606">
        <w:t xml:space="preserve"> § </w:t>
      </w:r>
      <w:r>
        <w:fldChar w:fldCharType="begin"/>
      </w:r>
      <w:r>
        <w:instrText xml:space="preserve"> REF _Ref374433830 \r \h </w:instrText>
      </w:r>
      <w:r>
        <w:fldChar w:fldCharType="separate"/>
      </w:r>
      <w:r w:rsidR="003B6401">
        <w:t>6.11.3</w:t>
      </w:r>
      <w:r>
        <w:fldChar w:fldCharType="end"/>
      </w:r>
      <w:r w:rsidRPr="00902606">
        <w:t>; members may not raise entirely new technical compliance issues missed during the original</w:t>
      </w:r>
      <w:r w:rsidRPr="00902606">
        <w:rPr>
          <w:b/>
        </w:rPr>
        <w:t xml:space="preserve"> Review Period</w:t>
      </w:r>
      <w:r w:rsidRPr="00902606">
        <w:t>.</w:t>
      </w:r>
    </w:p>
    <w:p w14:paraId="458F42D2" w14:textId="031FBCFA" w:rsidR="00902606" w:rsidRDefault="00902606" w:rsidP="00F437B7">
      <w:pPr>
        <w:pStyle w:val="TPC-ClauseL3-Wording"/>
      </w:pPr>
      <w:r w:rsidRPr="00902606">
        <w:t xml:space="preserve">If an </w:t>
      </w:r>
      <w:r w:rsidRPr="00902606">
        <w:rPr>
          <w:b/>
        </w:rPr>
        <w:t>Accepted Result</w:t>
      </w:r>
      <w:r w:rsidRPr="00902606">
        <w:t xml:space="preserve"> is challenged for non-compliance (see </w:t>
      </w:r>
      <w:r w:rsidRPr="00902606">
        <w:rPr>
          <w:b/>
        </w:rPr>
        <w:t>Policies</w:t>
      </w:r>
      <w:r>
        <w:t xml:space="preserve"> § </w:t>
      </w:r>
      <w:r>
        <w:fldChar w:fldCharType="begin"/>
      </w:r>
      <w:r>
        <w:instrText xml:space="preserve"> REF _Ref374433830 \r \h </w:instrText>
      </w:r>
      <w:r>
        <w:fldChar w:fldCharType="separate"/>
      </w:r>
      <w:r w:rsidR="003B6401">
        <w:t>6.11.3</w:t>
      </w:r>
      <w:r>
        <w:fldChar w:fldCharType="end"/>
      </w:r>
      <w:r w:rsidRPr="00902606">
        <w:t xml:space="preserve">), the </w:t>
      </w:r>
      <w:r w:rsidRPr="00902606">
        <w:rPr>
          <w:b/>
        </w:rPr>
        <w:t>Test Sponsor</w:t>
      </w:r>
      <w:r w:rsidRPr="00902606">
        <w:t xml:space="preserve"> has the option of withdrawing the </w:t>
      </w:r>
      <w:r w:rsidRPr="00902606">
        <w:rPr>
          <w:b/>
        </w:rPr>
        <w:t>Result</w:t>
      </w:r>
      <w:r w:rsidRPr="00902606">
        <w:t xml:space="preserve"> (see </w:t>
      </w:r>
      <w:r w:rsidRPr="00902606">
        <w:rPr>
          <w:b/>
        </w:rPr>
        <w:t>Policies</w:t>
      </w:r>
      <w:r w:rsidRPr="00902606">
        <w:t xml:space="preserve"> § </w:t>
      </w:r>
      <w:r>
        <w:fldChar w:fldCharType="begin"/>
      </w:r>
      <w:r>
        <w:instrText xml:space="preserve"> REF _Ref374433995 \r \h </w:instrText>
      </w:r>
      <w:r>
        <w:fldChar w:fldCharType="separate"/>
      </w:r>
      <w:r w:rsidR="003B6401">
        <w:t>6.4.3.1</w:t>
      </w:r>
      <w:r>
        <w:fldChar w:fldCharType="end"/>
      </w:r>
      <w:r w:rsidRPr="00902606">
        <w:t>) if it is not eligible to be</w:t>
      </w:r>
      <w:r w:rsidR="009E2AC5">
        <w:t xml:space="preserve"> a</w:t>
      </w:r>
      <w:r w:rsidR="00B52FE6">
        <w:t>n</w:t>
      </w:r>
      <w:r w:rsidRPr="00902606">
        <w:t xml:space="preserve"> </w:t>
      </w:r>
      <w:r w:rsidRPr="00902606">
        <w:rPr>
          <w:b/>
        </w:rPr>
        <w:t>Historical</w:t>
      </w:r>
      <w:r w:rsidR="009E2AC5">
        <w:rPr>
          <w:b/>
        </w:rPr>
        <w:t xml:space="preserve"> Result</w:t>
      </w:r>
      <w:r w:rsidRPr="00902606">
        <w:rPr>
          <w:b/>
        </w:rPr>
        <w:t xml:space="preserve"> </w:t>
      </w:r>
      <w:r w:rsidRPr="00902606">
        <w:t xml:space="preserve">(see </w:t>
      </w:r>
      <w:r w:rsidRPr="00902606">
        <w:rPr>
          <w:b/>
        </w:rPr>
        <w:t>Policies</w:t>
      </w:r>
      <w:r w:rsidRPr="00902606">
        <w:t xml:space="preserve"> § </w:t>
      </w:r>
      <w:r>
        <w:fldChar w:fldCharType="begin"/>
      </w:r>
      <w:r>
        <w:instrText xml:space="preserve"> REF _Ref374434043 \r \h </w:instrText>
      </w:r>
      <w:r>
        <w:fldChar w:fldCharType="separate"/>
      </w:r>
      <w:r w:rsidR="003B6401">
        <w:t>6.4.4</w:t>
      </w:r>
      <w:r>
        <w:fldChar w:fldCharType="end"/>
      </w:r>
      <w:r w:rsidRPr="00902606">
        <w:t xml:space="preserve">) or changing the status of the </w:t>
      </w:r>
      <w:r w:rsidRPr="00902606">
        <w:rPr>
          <w:b/>
        </w:rPr>
        <w:t>Result</w:t>
      </w:r>
      <w:r w:rsidRPr="00902606">
        <w:t xml:space="preserve"> to </w:t>
      </w:r>
      <w:r w:rsidRPr="00902606">
        <w:rPr>
          <w:b/>
        </w:rPr>
        <w:t>Historical</w:t>
      </w:r>
      <w:r w:rsidR="009E2AC5">
        <w:rPr>
          <w:b/>
        </w:rPr>
        <w:t xml:space="preserve"> Result</w:t>
      </w:r>
      <w:r w:rsidRPr="00902606">
        <w:t>, if it is eligible.</w:t>
      </w:r>
    </w:p>
    <w:p w14:paraId="24033EF1" w14:textId="2F14F0D2" w:rsidR="00902606" w:rsidRDefault="00902606" w:rsidP="00F437B7">
      <w:pPr>
        <w:pStyle w:val="TPC-ClauseL3-Wording"/>
      </w:pPr>
      <w:r w:rsidRPr="00902606">
        <w:t xml:space="preserve">Once one or more challenges are filed and accepted by the </w:t>
      </w:r>
      <w:r w:rsidRPr="00902606">
        <w:rPr>
          <w:b/>
        </w:rPr>
        <w:t>TAB</w:t>
      </w:r>
      <w:r w:rsidRPr="00902606">
        <w:t xml:space="preserve">, the </w:t>
      </w:r>
      <w:r w:rsidRPr="00902606">
        <w:rPr>
          <w:b/>
        </w:rPr>
        <w:t>Result</w:t>
      </w:r>
      <w:r w:rsidRPr="00902606">
        <w:t xml:space="preserve"> remains in </w:t>
      </w:r>
      <w:r w:rsidRPr="00902606">
        <w:rPr>
          <w:b/>
        </w:rPr>
        <w:t>Submitted for Review</w:t>
      </w:r>
      <w:r w:rsidRPr="00902606">
        <w:t xml:space="preserve"> status until all matters are heard by the </w:t>
      </w:r>
      <w:r w:rsidRPr="00902606">
        <w:rPr>
          <w:b/>
        </w:rPr>
        <w:t>Council</w:t>
      </w:r>
      <w:r w:rsidR="001557E7">
        <w:t xml:space="preserve">. </w:t>
      </w:r>
      <w:r w:rsidRPr="00902606">
        <w:t xml:space="preserve">The </w:t>
      </w:r>
      <w:r w:rsidRPr="00902606">
        <w:rPr>
          <w:b/>
        </w:rPr>
        <w:t>Result</w:t>
      </w:r>
      <w:r w:rsidRPr="00902606">
        <w:t xml:space="preserve"> passes into </w:t>
      </w:r>
      <w:r w:rsidRPr="00902606">
        <w:rPr>
          <w:b/>
        </w:rPr>
        <w:t>Accepted</w:t>
      </w:r>
      <w:r w:rsidRPr="00902606">
        <w:t xml:space="preserve"> status when the following conditions are met:</w:t>
      </w:r>
    </w:p>
    <w:p w14:paraId="2B92766C" w14:textId="77777777" w:rsidR="00902606" w:rsidRDefault="00902606" w:rsidP="00C87AA5">
      <w:pPr>
        <w:pStyle w:val="TPC-ClauseL4-Wording"/>
        <w:ind w:hanging="1440"/>
      </w:pPr>
      <w:r w:rsidRPr="00902606">
        <w:t xml:space="preserve">All challenges accepted by </w:t>
      </w:r>
      <w:r w:rsidRPr="00902606">
        <w:rPr>
          <w:b/>
        </w:rPr>
        <w:t>TAB</w:t>
      </w:r>
      <w:r w:rsidRPr="00902606">
        <w:t xml:space="preserve"> have been closed.</w:t>
      </w:r>
    </w:p>
    <w:p w14:paraId="2CD5E307" w14:textId="77777777" w:rsidR="00902606" w:rsidRDefault="00902606" w:rsidP="00C87AA5">
      <w:pPr>
        <w:pStyle w:val="TPC-ClauseL4-Wording"/>
        <w:ind w:hanging="1440"/>
      </w:pPr>
      <w:r w:rsidRPr="00902606">
        <w:t xml:space="preserve">The </w:t>
      </w:r>
      <w:r w:rsidRPr="00902606">
        <w:rPr>
          <w:b/>
        </w:rPr>
        <w:t>Council</w:t>
      </w:r>
      <w:r w:rsidRPr="00902606">
        <w:t xml:space="preserve"> has not voted that the </w:t>
      </w:r>
      <w:r w:rsidRPr="00902606">
        <w:rPr>
          <w:b/>
        </w:rPr>
        <w:t>Result</w:t>
      </w:r>
      <w:r w:rsidRPr="00902606">
        <w:t xml:space="preserve"> is non-compliant.</w:t>
      </w:r>
    </w:p>
    <w:p w14:paraId="24735C8F" w14:textId="77777777" w:rsidR="00902606" w:rsidRDefault="00902606" w:rsidP="00C87AA5">
      <w:pPr>
        <w:pStyle w:val="TPC-ClauseL4-Wording"/>
        <w:ind w:hanging="1440"/>
      </w:pPr>
      <w:r w:rsidRPr="00902606">
        <w:t>No challenges are pending.</w:t>
      </w:r>
    </w:p>
    <w:p w14:paraId="78B2ABB1" w14:textId="77777777" w:rsidR="00902606" w:rsidRDefault="00902606" w:rsidP="00A4490A">
      <w:pPr>
        <w:pStyle w:val="TPC-ClauseL4-Wording"/>
        <w:tabs>
          <w:tab w:val="num" w:pos="90"/>
        </w:tabs>
        <w:ind w:left="990" w:hanging="990"/>
      </w:pPr>
      <w:r w:rsidRPr="00902606">
        <w:t xml:space="preserve">The </w:t>
      </w:r>
      <w:r w:rsidRPr="00902606">
        <w:rPr>
          <w:b/>
        </w:rPr>
        <w:t>Review Period</w:t>
      </w:r>
      <w:r w:rsidRPr="00902606">
        <w:t xml:space="preserve"> has expired for the original </w:t>
      </w:r>
      <w:r w:rsidRPr="00902606">
        <w:rPr>
          <w:b/>
        </w:rPr>
        <w:t>Result</w:t>
      </w:r>
      <w:r w:rsidRPr="00902606">
        <w:t xml:space="preserve"> and for all documentation submitted in response to challenges, respectively.</w:t>
      </w:r>
    </w:p>
    <w:p w14:paraId="7971AC05" w14:textId="0AA1C18B" w:rsidR="00902606" w:rsidRDefault="00902606" w:rsidP="00F437B7">
      <w:pPr>
        <w:pStyle w:val="TPC-ClauseL3-Wording"/>
      </w:pPr>
      <w:r w:rsidRPr="00902606">
        <w:rPr>
          <w:b/>
        </w:rPr>
        <w:t>Test Sponsors</w:t>
      </w:r>
      <w:r w:rsidRPr="00902606">
        <w:t xml:space="preserve"> are allowed to promote their </w:t>
      </w:r>
      <w:r w:rsidRPr="00902606">
        <w:rPr>
          <w:b/>
        </w:rPr>
        <w:t>Submitted for Review</w:t>
      </w:r>
      <w:r w:rsidRPr="00902606">
        <w:t xml:space="preserve"> </w:t>
      </w:r>
      <w:r w:rsidRPr="00902606">
        <w:rPr>
          <w:b/>
        </w:rPr>
        <w:t>Result</w:t>
      </w:r>
      <w:r w:rsidRPr="00EB2E6C">
        <w:rPr>
          <w:bCs w:val="0"/>
        </w:rPr>
        <w:t>s</w:t>
      </w:r>
      <w:r w:rsidRPr="00902606">
        <w:t xml:space="preserve"> in the press</w:t>
      </w:r>
      <w:r w:rsidR="001557E7">
        <w:t xml:space="preserve">. </w:t>
      </w:r>
      <w:r w:rsidRPr="00902606">
        <w:rPr>
          <w:b/>
        </w:rPr>
        <w:t>Test Sponsors</w:t>
      </w:r>
      <w:r w:rsidRPr="00902606">
        <w:t xml:space="preserve"> are required to cite the </w:t>
      </w:r>
      <w:r w:rsidRPr="00902606">
        <w:rPr>
          <w:b/>
        </w:rPr>
        <w:t>TPC</w:t>
      </w:r>
      <w:r w:rsidRPr="00902606">
        <w:t xml:space="preserve"> trademark in their public relations materials.</w:t>
      </w:r>
    </w:p>
    <w:p w14:paraId="18E12C70" w14:textId="51BAC590" w:rsidR="00902606" w:rsidRDefault="00902606" w:rsidP="00902606">
      <w:pPr>
        <w:pStyle w:val="TPC-ClauseL2-Title"/>
      </w:pPr>
      <w:bookmarkStart w:id="306" w:name="_Ref374435298"/>
      <w:bookmarkStart w:id="307" w:name="_Toc95314956"/>
      <w:r w:rsidRPr="00902606">
        <w:t>Results of Council Vote on TAB Recommendations</w:t>
      </w:r>
      <w:bookmarkEnd w:id="306"/>
      <w:bookmarkEnd w:id="307"/>
    </w:p>
    <w:p w14:paraId="11727877" w14:textId="775667DE" w:rsidR="00902606" w:rsidRDefault="007364D8" w:rsidP="00F437B7">
      <w:pPr>
        <w:pStyle w:val="TPC-ClauseL3-Wording"/>
      </w:pPr>
      <w:bookmarkStart w:id="308" w:name="_Ref374434219"/>
      <w:r w:rsidRPr="007364D8">
        <w:t xml:space="preserve">If the </w:t>
      </w:r>
      <w:r w:rsidRPr="007364D8">
        <w:rPr>
          <w:b/>
        </w:rPr>
        <w:t>Council</w:t>
      </w:r>
      <w:r w:rsidRPr="007364D8">
        <w:t xml:space="preserve"> votes that a </w:t>
      </w:r>
      <w:r w:rsidRPr="007364D8">
        <w:rPr>
          <w:b/>
        </w:rPr>
        <w:t>Result</w:t>
      </w:r>
      <w:r w:rsidRPr="007364D8">
        <w:t xml:space="preserve"> is in "non-compliance" with the </w:t>
      </w:r>
      <w:r w:rsidRPr="007364D8">
        <w:rPr>
          <w:b/>
        </w:rPr>
        <w:t>Benchmark Standard</w:t>
      </w:r>
      <w:r w:rsidRPr="007364D8">
        <w:t xml:space="preserve"> solely for pricing and/or availability and the </w:t>
      </w:r>
      <w:r w:rsidRPr="007364D8">
        <w:rPr>
          <w:b/>
        </w:rPr>
        <w:t>Result</w:t>
      </w:r>
      <w:r w:rsidRPr="007364D8">
        <w:t xml:space="preserve"> is eligible for </w:t>
      </w:r>
      <w:r w:rsidRPr="007364D8">
        <w:rPr>
          <w:b/>
        </w:rPr>
        <w:t>Historical</w:t>
      </w:r>
      <w:r w:rsidR="00E853D2">
        <w:rPr>
          <w:b/>
        </w:rPr>
        <w:t xml:space="preserve"> Result</w:t>
      </w:r>
      <w:r w:rsidRPr="007364D8">
        <w:t xml:space="preserve"> status (see </w:t>
      </w:r>
      <w:r w:rsidRPr="007364D8">
        <w:rPr>
          <w:b/>
        </w:rPr>
        <w:t>Policies</w:t>
      </w:r>
      <w:r w:rsidRPr="007364D8">
        <w:t xml:space="preserve"> § </w:t>
      </w:r>
      <w:r>
        <w:fldChar w:fldCharType="begin"/>
      </w:r>
      <w:r>
        <w:instrText xml:space="preserve"> REF _Ref374434043 \r \h </w:instrText>
      </w:r>
      <w:r>
        <w:fldChar w:fldCharType="separate"/>
      </w:r>
      <w:r w:rsidR="003B6401">
        <w:t>6.4.4</w:t>
      </w:r>
      <w:r>
        <w:fldChar w:fldCharType="end"/>
      </w:r>
      <w:r w:rsidRPr="007364D8">
        <w:t xml:space="preserve">), the status of the </w:t>
      </w:r>
      <w:r w:rsidRPr="007364D8">
        <w:rPr>
          <w:b/>
        </w:rPr>
        <w:t>Result</w:t>
      </w:r>
      <w:r w:rsidRPr="007364D8">
        <w:t xml:space="preserve"> will be changed to </w:t>
      </w:r>
      <w:r w:rsidRPr="007364D8">
        <w:rPr>
          <w:b/>
        </w:rPr>
        <w:t>Historical</w:t>
      </w:r>
      <w:r w:rsidR="00E853D2">
        <w:rPr>
          <w:b/>
        </w:rPr>
        <w:t xml:space="preserve"> Result</w:t>
      </w:r>
      <w:r w:rsidRPr="007364D8">
        <w:rPr>
          <w:b/>
        </w:rPr>
        <w:t xml:space="preserve"> </w:t>
      </w:r>
      <w:r w:rsidRPr="007364D8">
        <w:t xml:space="preserve">unless the </w:t>
      </w:r>
      <w:r w:rsidRPr="007364D8">
        <w:rPr>
          <w:b/>
        </w:rPr>
        <w:t>Council</w:t>
      </w:r>
      <w:r w:rsidRPr="007364D8">
        <w:t xml:space="preserve"> votes to withdraw the </w:t>
      </w:r>
      <w:r w:rsidRPr="007364D8">
        <w:rPr>
          <w:b/>
        </w:rPr>
        <w:t>Result</w:t>
      </w:r>
      <w:r w:rsidRPr="007364D8">
        <w:t>.</w:t>
      </w:r>
      <w:bookmarkEnd w:id="308"/>
    </w:p>
    <w:p w14:paraId="6F843469" w14:textId="30D3D7CF" w:rsidR="007364D8" w:rsidRDefault="007364D8" w:rsidP="00F437B7">
      <w:pPr>
        <w:pStyle w:val="TPC-ClauseL3-Wording"/>
      </w:pPr>
      <w:r w:rsidRPr="007364D8">
        <w:t xml:space="preserve">Except for the case of </w:t>
      </w:r>
      <w:r w:rsidRPr="007364D8">
        <w:rPr>
          <w:b/>
        </w:rPr>
        <w:t>Policies</w:t>
      </w:r>
      <w:r w:rsidRPr="007364D8">
        <w:t xml:space="preserve"> § </w:t>
      </w:r>
      <w:r>
        <w:fldChar w:fldCharType="begin"/>
      </w:r>
      <w:r>
        <w:instrText xml:space="preserve"> REF _Ref374434219 \r \h </w:instrText>
      </w:r>
      <w:r>
        <w:fldChar w:fldCharType="separate"/>
      </w:r>
      <w:r w:rsidR="003B6401">
        <w:t>6.13.1</w:t>
      </w:r>
      <w:r>
        <w:fldChar w:fldCharType="end"/>
      </w:r>
      <w:r w:rsidRPr="007364D8">
        <w:t xml:space="preserve">, if the </w:t>
      </w:r>
      <w:r w:rsidRPr="007364D8">
        <w:rPr>
          <w:b/>
        </w:rPr>
        <w:t>Council</w:t>
      </w:r>
      <w:r w:rsidRPr="007364D8">
        <w:t xml:space="preserve"> votes that a </w:t>
      </w:r>
      <w:r w:rsidRPr="007364D8">
        <w:rPr>
          <w:b/>
        </w:rPr>
        <w:t>Result</w:t>
      </w:r>
      <w:r w:rsidRPr="007364D8">
        <w:t xml:space="preserve"> is in "non-compliance" with the </w:t>
      </w:r>
      <w:r w:rsidRPr="007364D8">
        <w:rPr>
          <w:b/>
        </w:rPr>
        <w:t>Benchmark Standard</w:t>
      </w:r>
      <w:r w:rsidRPr="007364D8">
        <w:t xml:space="preserve">, the </w:t>
      </w:r>
      <w:r w:rsidRPr="007364D8">
        <w:rPr>
          <w:b/>
        </w:rPr>
        <w:t>Administrator</w:t>
      </w:r>
      <w:r w:rsidRPr="007364D8">
        <w:t xml:space="preserve"> shall immediately withdraw that </w:t>
      </w:r>
      <w:r w:rsidRPr="007364D8">
        <w:rPr>
          <w:b/>
        </w:rPr>
        <w:t>Result</w:t>
      </w:r>
      <w:r w:rsidRPr="007364D8">
        <w:t xml:space="preserve"> from the </w:t>
      </w:r>
      <w:r w:rsidRPr="007364D8">
        <w:rPr>
          <w:b/>
        </w:rPr>
        <w:t>TPC Results List</w:t>
      </w:r>
      <w:r w:rsidRPr="007364D8">
        <w:t xml:space="preserve"> as a category #3 withdrawal (see </w:t>
      </w:r>
      <w:r w:rsidRPr="007364D8">
        <w:rPr>
          <w:b/>
        </w:rPr>
        <w:t>Policies</w:t>
      </w:r>
      <w:r w:rsidRPr="007364D8">
        <w:t xml:space="preserve"> § </w:t>
      </w:r>
      <w:r w:rsidR="00EA348F">
        <w:rPr>
          <w:b/>
          <w:color w:val="A50021"/>
          <w:highlight w:val="cyan"/>
        </w:rPr>
        <w:fldChar w:fldCharType="begin"/>
      </w:r>
      <w:r w:rsidR="00EA348F">
        <w:instrText xml:space="preserve"> REF _Ref374435072 \r \h </w:instrText>
      </w:r>
      <w:r w:rsidR="00EA348F">
        <w:rPr>
          <w:b/>
          <w:color w:val="A50021"/>
          <w:highlight w:val="cyan"/>
        </w:rPr>
      </w:r>
      <w:r w:rsidR="00EA348F">
        <w:rPr>
          <w:b/>
          <w:color w:val="A50021"/>
          <w:highlight w:val="cyan"/>
        </w:rPr>
        <w:fldChar w:fldCharType="separate"/>
      </w:r>
      <w:r w:rsidR="003B6401">
        <w:t>6.14.2.3</w:t>
      </w:r>
      <w:r w:rsidR="00EA348F">
        <w:rPr>
          <w:b/>
          <w:color w:val="A50021"/>
          <w:highlight w:val="cyan"/>
        </w:rPr>
        <w:fldChar w:fldCharType="end"/>
      </w:r>
      <w:r w:rsidRPr="007364D8">
        <w:t>)</w:t>
      </w:r>
      <w:r w:rsidR="001557E7">
        <w:t xml:space="preserve">. </w:t>
      </w:r>
      <w:r w:rsidRPr="007364D8">
        <w:t xml:space="preserve">The </w:t>
      </w:r>
      <w:r w:rsidRPr="007364D8">
        <w:rPr>
          <w:b/>
        </w:rPr>
        <w:t>Test Sponsor</w:t>
      </w:r>
      <w:r w:rsidRPr="007364D8">
        <w:t xml:space="preserve"> must stop using this </w:t>
      </w:r>
      <w:r w:rsidRPr="007364D8">
        <w:rPr>
          <w:b/>
        </w:rPr>
        <w:t>Result</w:t>
      </w:r>
      <w:r w:rsidRPr="007364D8">
        <w:t xml:space="preserve"> in any of its marketing, sales, or press materials in a timely manner.</w:t>
      </w:r>
    </w:p>
    <w:p w14:paraId="3DDB8F6A" w14:textId="49220657" w:rsidR="007364D8" w:rsidRDefault="007364D8" w:rsidP="00F437B7">
      <w:pPr>
        <w:pStyle w:val="TPC-ClauseL3-Wording"/>
      </w:pPr>
      <w:r w:rsidRPr="007364D8">
        <w:t xml:space="preserve">If the </w:t>
      </w:r>
      <w:r w:rsidRPr="007364D8">
        <w:rPr>
          <w:b/>
        </w:rPr>
        <w:t>Council</w:t>
      </w:r>
      <w:r w:rsidRPr="007364D8">
        <w:t xml:space="preserve"> votes that a </w:t>
      </w:r>
      <w:r w:rsidRPr="007364D8">
        <w:rPr>
          <w:b/>
        </w:rPr>
        <w:t>Result</w:t>
      </w:r>
      <w:r w:rsidRPr="007364D8">
        <w:t xml:space="preserve"> is in "insignificant deviation" with the </w:t>
      </w:r>
      <w:r w:rsidRPr="007364D8">
        <w:rPr>
          <w:b/>
        </w:rPr>
        <w:t>Benchmark Standard</w:t>
      </w:r>
      <w:r w:rsidRPr="007364D8">
        <w:t xml:space="preserve">, the </w:t>
      </w:r>
      <w:r w:rsidRPr="007364D8">
        <w:rPr>
          <w:b/>
        </w:rPr>
        <w:t>Result</w:t>
      </w:r>
      <w:r w:rsidRPr="007364D8">
        <w:t xml:space="preserve"> remains on the </w:t>
      </w:r>
      <w:r w:rsidRPr="007364D8">
        <w:rPr>
          <w:b/>
        </w:rPr>
        <w:t>TPC Results List</w:t>
      </w:r>
      <w:r w:rsidR="001557E7">
        <w:t xml:space="preserve">. </w:t>
      </w:r>
      <w:r w:rsidRPr="007364D8">
        <w:t xml:space="preserve">The </w:t>
      </w:r>
      <w:r w:rsidRPr="007364D8">
        <w:rPr>
          <w:b/>
        </w:rPr>
        <w:t>Test Sponsor</w:t>
      </w:r>
      <w:r w:rsidRPr="007364D8">
        <w:t xml:space="preserve"> must, within 30 days, update the </w:t>
      </w:r>
      <w:r w:rsidRPr="007364D8">
        <w:rPr>
          <w:b/>
        </w:rPr>
        <w:t>Result</w:t>
      </w:r>
      <w:r w:rsidR="001557E7">
        <w:t xml:space="preserve">. </w:t>
      </w:r>
      <w:r w:rsidRPr="007364D8">
        <w:t xml:space="preserve">The update must include an Explanatory Statement in the notes section of the </w:t>
      </w:r>
      <w:r w:rsidRPr="007364D8">
        <w:rPr>
          <w:b/>
        </w:rPr>
        <w:t>Executive Summary</w:t>
      </w:r>
      <w:r w:rsidR="001557E7">
        <w:t xml:space="preserve">. </w:t>
      </w:r>
      <w:r w:rsidRPr="007364D8">
        <w:t xml:space="preserve">If a violation can be resolved without rerunning the benchmark, the update must also include the correction(s) for that violation. The </w:t>
      </w:r>
      <w:r w:rsidRPr="007364D8">
        <w:rPr>
          <w:b/>
        </w:rPr>
        <w:t>Test Sponsor</w:t>
      </w:r>
      <w:r w:rsidRPr="007364D8">
        <w:t xml:space="preserve"> may request the </w:t>
      </w:r>
      <w:r w:rsidRPr="007364D8">
        <w:rPr>
          <w:b/>
        </w:rPr>
        <w:t>Administrator</w:t>
      </w:r>
      <w:r w:rsidRPr="007364D8">
        <w:t xml:space="preserve"> to withdraw the </w:t>
      </w:r>
      <w:r w:rsidRPr="007364D8">
        <w:rPr>
          <w:b/>
        </w:rPr>
        <w:t>Result</w:t>
      </w:r>
      <w:r w:rsidRPr="007364D8">
        <w:t xml:space="preserve"> as a category #4 withdrawal.</w:t>
      </w:r>
    </w:p>
    <w:p w14:paraId="2B19A54F" w14:textId="77777777" w:rsidR="007364D8" w:rsidRPr="00AB36E8" w:rsidRDefault="007364D8" w:rsidP="00A4490A">
      <w:pPr>
        <w:pStyle w:val="TPC-ClauseL4-Wording"/>
        <w:ind w:left="990" w:hanging="990"/>
      </w:pPr>
      <w:r w:rsidRPr="00AB36E8">
        <w:t xml:space="preserve">The Explanatory Statement must describe the affected clause(s) in the </w:t>
      </w:r>
      <w:r w:rsidRPr="005A3071">
        <w:rPr>
          <w:rStyle w:val="TPC-FontDef-Term"/>
        </w:rPr>
        <w:t>Benchmark Standard</w:t>
      </w:r>
      <w:r w:rsidRPr="00AB36E8">
        <w:t xml:space="preserve">, explain how the </w:t>
      </w:r>
      <w:r w:rsidRPr="005A3071">
        <w:rPr>
          <w:rStyle w:val="TPC-FontDef-Term"/>
        </w:rPr>
        <w:t>Result</w:t>
      </w:r>
      <w:r w:rsidRPr="00AB36E8">
        <w:t xml:space="preserve"> does not conform to it, and assess -- as well as quantify -- the impact of the nonconformance.</w:t>
      </w:r>
    </w:p>
    <w:p w14:paraId="11E78C56" w14:textId="223B4267" w:rsidR="007364D8" w:rsidRDefault="007364D8" w:rsidP="00A4490A">
      <w:pPr>
        <w:pStyle w:val="TPC-ClauseL4-Wording"/>
        <w:ind w:left="990" w:hanging="990"/>
      </w:pPr>
      <w:r w:rsidRPr="007364D8">
        <w:t xml:space="preserve">The </w:t>
      </w:r>
      <w:r w:rsidRPr="007364D8">
        <w:rPr>
          <w:b/>
        </w:rPr>
        <w:t>Test Sponsor</w:t>
      </w:r>
      <w:r w:rsidRPr="007364D8">
        <w:t xml:space="preserve"> must submit the updated </w:t>
      </w:r>
      <w:r w:rsidRPr="007364D8">
        <w:rPr>
          <w:b/>
        </w:rPr>
        <w:t>Result</w:t>
      </w:r>
      <w:r w:rsidRPr="007364D8">
        <w:t xml:space="preserve"> within 30 days of the official date of the </w:t>
      </w:r>
      <w:r w:rsidRPr="007364D8">
        <w:rPr>
          <w:b/>
        </w:rPr>
        <w:t>Council</w:t>
      </w:r>
      <w:r w:rsidRPr="007364D8">
        <w:t xml:space="preserve"> ruling of "insignificant deviation" or the </w:t>
      </w:r>
      <w:r w:rsidRPr="007364D8">
        <w:rPr>
          <w:b/>
        </w:rPr>
        <w:t>Result</w:t>
      </w:r>
      <w:r w:rsidRPr="007364D8">
        <w:t xml:space="preserve"> will be withdrawn by the </w:t>
      </w:r>
      <w:r w:rsidRPr="007364D8">
        <w:rPr>
          <w:b/>
        </w:rPr>
        <w:t>Administrator</w:t>
      </w:r>
      <w:r w:rsidRPr="007364D8">
        <w:t xml:space="preserve"> as a category #4 withdrawal (see </w:t>
      </w:r>
      <w:r w:rsidRPr="007364D8">
        <w:rPr>
          <w:b/>
        </w:rPr>
        <w:t>Policies</w:t>
      </w:r>
      <w:r w:rsidRPr="007364D8">
        <w:t xml:space="preserve"> § </w:t>
      </w:r>
      <w:r w:rsidR="00EA348F">
        <w:rPr>
          <w:b/>
          <w:color w:val="A50021"/>
          <w:highlight w:val="cyan"/>
        </w:rPr>
        <w:fldChar w:fldCharType="begin"/>
      </w:r>
      <w:r w:rsidR="00EA348F">
        <w:instrText xml:space="preserve"> REF _Ref374435052 \r \h </w:instrText>
      </w:r>
      <w:r w:rsidR="00EA348F">
        <w:rPr>
          <w:b/>
          <w:color w:val="A50021"/>
          <w:highlight w:val="cyan"/>
        </w:rPr>
      </w:r>
      <w:r w:rsidR="00EA348F">
        <w:rPr>
          <w:b/>
          <w:color w:val="A50021"/>
          <w:highlight w:val="cyan"/>
        </w:rPr>
        <w:fldChar w:fldCharType="separate"/>
      </w:r>
      <w:r w:rsidR="003B6401">
        <w:t>6.14.2.4</w:t>
      </w:r>
      <w:r w:rsidR="00EA348F">
        <w:rPr>
          <w:b/>
          <w:color w:val="A50021"/>
          <w:highlight w:val="cyan"/>
        </w:rPr>
        <w:fldChar w:fldCharType="end"/>
      </w:r>
      <w:r w:rsidRPr="007364D8">
        <w:t>).</w:t>
      </w:r>
    </w:p>
    <w:p w14:paraId="7AFF8167" w14:textId="01101F38" w:rsidR="007364D8" w:rsidRDefault="007364D8" w:rsidP="00A4490A">
      <w:pPr>
        <w:pStyle w:val="TPC-ClauseL4-Wording"/>
        <w:tabs>
          <w:tab w:val="num" w:pos="180"/>
        </w:tabs>
        <w:ind w:left="990" w:hanging="990"/>
      </w:pPr>
      <w:r w:rsidRPr="007364D8">
        <w:t xml:space="preserve">An updated </w:t>
      </w:r>
      <w:r w:rsidRPr="007364D8">
        <w:rPr>
          <w:b/>
        </w:rPr>
        <w:t>Result</w:t>
      </w:r>
      <w:r w:rsidRPr="007364D8">
        <w:t xml:space="preserve"> (based on insignificant deviation) is subject to</w:t>
      </w:r>
      <w:r w:rsidRPr="007364D8">
        <w:rPr>
          <w:b/>
        </w:rPr>
        <w:t xml:space="preserve"> </w:t>
      </w:r>
      <w:r w:rsidRPr="007364D8">
        <w:t xml:space="preserve">an additional review period (see </w:t>
      </w:r>
      <w:r w:rsidRPr="007364D8">
        <w:rPr>
          <w:b/>
        </w:rPr>
        <w:t>Policies</w:t>
      </w:r>
      <w:r w:rsidRPr="007364D8">
        <w:t xml:space="preserve"> § </w:t>
      </w:r>
      <w:r>
        <w:fldChar w:fldCharType="begin"/>
      </w:r>
      <w:r>
        <w:instrText xml:space="preserve"> REF _Ref374434317 \r \h </w:instrText>
      </w:r>
      <w:r>
        <w:fldChar w:fldCharType="separate"/>
      </w:r>
      <w:r w:rsidR="003B6401">
        <w:t>6.12</w:t>
      </w:r>
      <w:r>
        <w:fldChar w:fldCharType="end"/>
      </w:r>
      <w:r w:rsidRPr="007364D8">
        <w:t>) for those clauses affected by the insignificant deviation.</w:t>
      </w:r>
    </w:p>
    <w:p w14:paraId="3714352B" w14:textId="593B65B8" w:rsidR="007364D8" w:rsidRDefault="007364D8" w:rsidP="007364D8">
      <w:pPr>
        <w:pStyle w:val="TPC-ClauseL2-Title"/>
      </w:pPr>
      <w:bookmarkStart w:id="309" w:name="_Ref374435316"/>
      <w:bookmarkStart w:id="310" w:name="_Toc95314957"/>
      <w:r w:rsidRPr="007364D8">
        <w:t>Withdrawing a Result</w:t>
      </w:r>
      <w:bookmarkEnd w:id="309"/>
      <w:bookmarkEnd w:id="310"/>
    </w:p>
    <w:p w14:paraId="1D488A11" w14:textId="7E254CF9" w:rsidR="007364D8" w:rsidRDefault="007364D8" w:rsidP="00F437B7">
      <w:pPr>
        <w:pStyle w:val="TPC-ClauseL3-Wording"/>
      </w:pPr>
      <w:r w:rsidRPr="007364D8">
        <w:rPr>
          <w:b/>
        </w:rPr>
        <w:t>Test Sponsors</w:t>
      </w:r>
      <w:r w:rsidRPr="007364D8">
        <w:t xml:space="preserve"> may withdraw a </w:t>
      </w:r>
      <w:r w:rsidRPr="007364D8">
        <w:rPr>
          <w:b/>
        </w:rPr>
        <w:t>Result</w:t>
      </w:r>
      <w:r w:rsidRPr="007364D8">
        <w:t xml:space="preserve"> at any time prior to when the </w:t>
      </w:r>
      <w:r w:rsidRPr="007364D8">
        <w:rPr>
          <w:b/>
        </w:rPr>
        <w:t>Result</w:t>
      </w:r>
      <w:r w:rsidRPr="007364D8">
        <w:t xml:space="preserve"> becomes eligible to be changed to a status of </w:t>
      </w:r>
      <w:r w:rsidRPr="007364D8">
        <w:rPr>
          <w:b/>
        </w:rPr>
        <w:t>Historical</w:t>
      </w:r>
      <w:r w:rsidR="00647859">
        <w:rPr>
          <w:b/>
        </w:rPr>
        <w:t xml:space="preserve"> Result</w:t>
      </w:r>
      <w:r w:rsidRPr="007364D8">
        <w:rPr>
          <w:b/>
        </w:rPr>
        <w:t xml:space="preserve"> </w:t>
      </w:r>
      <w:r w:rsidRPr="007364D8">
        <w:t xml:space="preserve">(see </w:t>
      </w:r>
      <w:r w:rsidRPr="007364D8">
        <w:rPr>
          <w:b/>
        </w:rPr>
        <w:t>Policies</w:t>
      </w:r>
      <w:r w:rsidRPr="007364D8">
        <w:t xml:space="preserve"> § </w:t>
      </w:r>
      <w:r>
        <w:fldChar w:fldCharType="begin"/>
      </w:r>
      <w:r>
        <w:instrText xml:space="preserve"> REF _Ref374434043 \r \h </w:instrText>
      </w:r>
      <w:r>
        <w:fldChar w:fldCharType="separate"/>
      </w:r>
      <w:r w:rsidR="003B6401">
        <w:t>6.4.4</w:t>
      </w:r>
      <w:r>
        <w:fldChar w:fldCharType="end"/>
      </w:r>
      <w:r w:rsidRPr="007364D8">
        <w:t xml:space="preserve">), by so </w:t>
      </w:r>
      <w:r w:rsidRPr="007364D8">
        <w:rPr>
          <w:b/>
        </w:rPr>
        <w:t xml:space="preserve">notifying </w:t>
      </w:r>
      <w:r w:rsidRPr="007364D8">
        <w:t xml:space="preserve">the </w:t>
      </w:r>
      <w:r w:rsidRPr="007364D8">
        <w:rPr>
          <w:b/>
        </w:rPr>
        <w:t>Administrator</w:t>
      </w:r>
      <w:r w:rsidRPr="007364D8">
        <w:t xml:space="preserve"> by sending an </w:t>
      </w:r>
      <w:r w:rsidRPr="007364D8">
        <w:rPr>
          <w:b/>
        </w:rPr>
        <w:t>Alert Message</w:t>
      </w:r>
      <w:r w:rsidR="001557E7">
        <w:t xml:space="preserve">. </w:t>
      </w:r>
      <w:r w:rsidRPr="007364D8">
        <w:t xml:space="preserve">(See </w:t>
      </w:r>
      <w:r w:rsidRPr="007364D8">
        <w:rPr>
          <w:b/>
        </w:rPr>
        <w:t>Policies</w:t>
      </w:r>
      <w:r w:rsidRPr="007364D8">
        <w:t xml:space="preserve"> § </w:t>
      </w:r>
      <w:r>
        <w:fldChar w:fldCharType="begin"/>
      </w:r>
      <w:r>
        <w:instrText xml:space="preserve"> REF _Ref374434379 \r \h </w:instrText>
      </w:r>
      <w:r>
        <w:fldChar w:fldCharType="separate"/>
      </w:r>
      <w:r w:rsidR="003B6401">
        <w:t>6.6</w:t>
      </w:r>
      <w:r>
        <w:fldChar w:fldCharType="end"/>
      </w:r>
      <w:r w:rsidRPr="007364D8">
        <w:t>)</w:t>
      </w:r>
    </w:p>
    <w:p w14:paraId="02E560AE" w14:textId="35C67D8E" w:rsidR="007364D8" w:rsidRDefault="00610E95" w:rsidP="00AB77D6">
      <w:pPr>
        <w:pStyle w:val="TPC-ClauseWording-Comment"/>
        <w:rPr>
          <w:b/>
        </w:rPr>
      </w:pPr>
      <w:r w:rsidRPr="00053673">
        <w:rPr>
          <w:b/>
        </w:rPr>
        <w:t>Comment</w:t>
      </w:r>
      <w:r w:rsidR="00A53DFF" w:rsidRPr="00053673">
        <w:rPr>
          <w:b/>
        </w:rPr>
        <w:t>:</w:t>
      </w:r>
      <w:r w:rsidR="00A53DFF">
        <w:tab/>
      </w:r>
      <w:r w:rsidR="007364D8" w:rsidRPr="007364D8">
        <w:t xml:space="preserve">If a </w:t>
      </w:r>
      <w:r w:rsidR="007364D8" w:rsidRPr="007364D8">
        <w:rPr>
          <w:b/>
        </w:rPr>
        <w:t xml:space="preserve">Test Sponsor </w:t>
      </w:r>
      <w:r w:rsidR="007364D8" w:rsidRPr="007364D8">
        <w:t xml:space="preserve">wishes to remove a </w:t>
      </w:r>
      <w:r w:rsidR="007364D8" w:rsidRPr="007364D8">
        <w:rPr>
          <w:b/>
        </w:rPr>
        <w:t>Result</w:t>
      </w:r>
      <w:r w:rsidR="007364D8" w:rsidRPr="007364D8">
        <w:t xml:space="preserve"> from the list of </w:t>
      </w:r>
      <w:r w:rsidR="007364D8" w:rsidRPr="007364D8">
        <w:rPr>
          <w:b/>
        </w:rPr>
        <w:t>Accepted Results</w:t>
      </w:r>
      <w:r w:rsidR="007364D8" w:rsidRPr="007364D8">
        <w:t xml:space="preserve"> after the </w:t>
      </w:r>
      <w:r w:rsidR="007364D8" w:rsidRPr="007364D8">
        <w:rPr>
          <w:b/>
        </w:rPr>
        <w:t>Result</w:t>
      </w:r>
      <w:r w:rsidR="007364D8" w:rsidRPr="007364D8">
        <w:t xml:space="preserve"> has been posted long enough to achieve eligibility to be marked as </w:t>
      </w:r>
      <w:r w:rsidR="00DB2169">
        <w:t xml:space="preserve">an </w:t>
      </w:r>
      <w:r w:rsidR="007364D8" w:rsidRPr="007364D8">
        <w:rPr>
          <w:b/>
        </w:rPr>
        <w:t>Historical</w:t>
      </w:r>
      <w:r w:rsidR="00D51C0E">
        <w:rPr>
          <w:b/>
        </w:rPr>
        <w:t xml:space="preserve"> Result</w:t>
      </w:r>
      <w:r w:rsidR="007364D8" w:rsidRPr="007364D8">
        <w:rPr>
          <w:b/>
        </w:rPr>
        <w:t xml:space="preserve">, </w:t>
      </w:r>
      <w:r w:rsidR="007364D8" w:rsidRPr="007364D8">
        <w:t xml:space="preserve">withdrawal is no longer an option for the </w:t>
      </w:r>
      <w:r w:rsidR="007364D8" w:rsidRPr="007364D8">
        <w:rPr>
          <w:b/>
        </w:rPr>
        <w:t>Test Sponsor</w:t>
      </w:r>
      <w:r w:rsidR="001557E7">
        <w:rPr>
          <w:b/>
        </w:rPr>
        <w:t xml:space="preserve">. </w:t>
      </w:r>
      <w:r w:rsidR="007364D8" w:rsidRPr="007364D8">
        <w:t xml:space="preserve">The status of the </w:t>
      </w:r>
      <w:r w:rsidR="007364D8" w:rsidRPr="007364D8">
        <w:rPr>
          <w:b/>
        </w:rPr>
        <w:t xml:space="preserve">Result </w:t>
      </w:r>
      <w:r w:rsidR="007364D8" w:rsidRPr="007364D8">
        <w:t xml:space="preserve">may only be changed to </w:t>
      </w:r>
      <w:r w:rsidR="007364D8" w:rsidRPr="007364D8">
        <w:rPr>
          <w:b/>
        </w:rPr>
        <w:t>Historical</w:t>
      </w:r>
      <w:r w:rsidR="00D51C0E">
        <w:rPr>
          <w:b/>
        </w:rPr>
        <w:t xml:space="preserve"> Result</w:t>
      </w:r>
      <w:r w:rsidR="007364D8" w:rsidRPr="007364D8">
        <w:rPr>
          <w:b/>
        </w:rPr>
        <w:t>.</w:t>
      </w:r>
    </w:p>
    <w:p w14:paraId="34BAB706" w14:textId="77777777" w:rsidR="007364D8" w:rsidRDefault="007364D8" w:rsidP="00F437B7">
      <w:pPr>
        <w:pStyle w:val="TPC-ClauseL3-Wording"/>
      </w:pPr>
      <w:bookmarkStart w:id="311" w:name="_Ref374435192"/>
      <w:r w:rsidRPr="007364D8">
        <w:t xml:space="preserve">A withdrawn </w:t>
      </w:r>
      <w:r w:rsidRPr="007364D8">
        <w:rPr>
          <w:b/>
        </w:rPr>
        <w:t>Result</w:t>
      </w:r>
      <w:r w:rsidRPr="007364D8">
        <w:t xml:space="preserve"> will fall into one of following categories:</w:t>
      </w:r>
      <w:bookmarkEnd w:id="311"/>
    </w:p>
    <w:p w14:paraId="7A0C236A" w14:textId="0DA707FB" w:rsidR="007364D8" w:rsidRDefault="007364D8" w:rsidP="0074044B">
      <w:pPr>
        <w:pStyle w:val="TPC-ClauseL4-Wording"/>
        <w:ind w:left="990" w:hanging="990"/>
      </w:pPr>
      <w:r w:rsidRPr="007364D8">
        <w:t xml:space="preserve">Category #1: Withdrawn by the </w:t>
      </w:r>
      <w:r w:rsidRPr="007364D8">
        <w:rPr>
          <w:b/>
        </w:rPr>
        <w:t>Test Sponsor</w:t>
      </w:r>
      <w:r w:rsidRPr="007364D8">
        <w:t xml:space="preserve"> without prejudice</w:t>
      </w:r>
      <w:r w:rsidR="001557E7">
        <w:t xml:space="preserve">. </w:t>
      </w:r>
      <w:r w:rsidRPr="007364D8">
        <w:t xml:space="preserve">This means a </w:t>
      </w:r>
      <w:r w:rsidRPr="007364D8">
        <w:rPr>
          <w:b/>
        </w:rPr>
        <w:t>Test Sponsor</w:t>
      </w:r>
      <w:r w:rsidRPr="007364D8">
        <w:t xml:space="preserve"> voluntary withdraws a </w:t>
      </w:r>
      <w:r w:rsidRPr="007364D8">
        <w:rPr>
          <w:b/>
        </w:rPr>
        <w:t>Result</w:t>
      </w:r>
      <w:r w:rsidRPr="007364D8">
        <w:t xml:space="preserve"> that has had no compliance challenge brought and upheld against it.</w:t>
      </w:r>
    </w:p>
    <w:p w14:paraId="3EB7A03B" w14:textId="77777777" w:rsidR="007364D8" w:rsidRDefault="007364D8" w:rsidP="0074044B">
      <w:pPr>
        <w:pStyle w:val="TPC-ClauseL4-Wording"/>
        <w:ind w:left="990" w:hanging="990"/>
      </w:pPr>
      <w:r w:rsidRPr="007364D8">
        <w:t xml:space="preserve">Category #2: Withdrawn by the </w:t>
      </w:r>
      <w:r w:rsidRPr="007364D8">
        <w:rPr>
          <w:b/>
        </w:rPr>
        <w:t>Test Sponsor</w:t>
      </w:r>
      <w:r w:rsidRPr="007364D8">
        <w:t xml:space="preserve"> during the review period after being challenged as non-compliant.</w:t>
      </w:r>
    </w:p>
    <w:p w14:paraId="258AC1B1" w14:textId="77777777" w:rsidR="007364D8" w:rsidRDefault="007364D8" w:rsidP="0074044B">
      <w:pPr>
        <w:pStyle w:val="TPC-ClauseL4-Wording"/>
        <w:ind w:left="990" w:hanging="990"/>
      </w:pPr>
      <w:bookmarkStart w:id="312" w:name="_Ref374435072"/>
      <w:r w:rsidRPr="007364D8">
        <w:t xml:space="preserve">Category #3: Withdrawn by the </w:t>
      </w:r>
      <w:r w:rsidRPr="007364D8">
        <w:rPr>
          <w:b/>
        </w:rPr>
        <w:t>Administrator</w:t>
      </w:r>
      <w:r w:rsidRPr="007364D8">
        <w:t xml:space="preserve"> after the </w:t>
      </w:r>
      <w:r w:rsidRPr="007364D8">
        <w:rPr>
          <w:b/>
        </w:rPr>
        <w:t>Council</w:t>
      </w:r>
      <w:r w:rsidRPr="007364D8">
        <w:t xml:space="preserve"> ruled a </w:t>
      </w:r>
      <w:r w:rsidRPr="007364D8">
        <w:rPr>
          <w:b/>
        </w:rPr>
        <w:t>Result</w:t>
      </w:r>
      <w:r w:rsidRPr="007364D8">
        <w:t xml:space="preserve"> is non-compliant.</w:t>
      </w:r>
      <w:bookmarkEnd w:id="312"/>
    </w:p>
    <w:p w14:paraId="57355700" w14:textId="351E39C2" w:rsidR="007364D8" w:rsidRDefault="007364D8" w:rsidP="0074044B">
      <w:pPr>
        <w:pStyle w:val="TPC-ClauseL4-Wording"/>
        <w:ind w:left="990" w:hanging="990"/>
      </w:pPr>
      <w:bookmarkStart w:id="313" w:name="_Ref374435052"/>
      <w:r w:rsidRPr="007364D8">
        <w:t xml:space="preserve">Category #4: Withdrawn by the </w:t>
      </w:r>
      <w:r w:rsidRPr="007364D8">
        <w:rPr>
          <w:b/>
        </w:rPr>
        <w:t>Administrator</w:t>
      </w:r>
      <w:r w:rsidRPr="007364D8">
        <w:t xml:space="preserve"> in accordance with the </w:t>
      </w:r>
      <w:r w:rsidRPr="007364D8">
        <w:rPr>
          <w:b/>
        </w:rPr>
        <w:t>Policies</w:t>
      </w:r>
      <w:r w:rsidR="001557E7">
        <w:t xml:space="preserve">. </w:t>
      </w:r>
      <w:r w:rsidRPr="007364D8">
        <w:t xml:space="preserve">For example, if a </w:t>
      </w:r>
      <w:r w:rsidRPr="007364D8">
        <w:rPr>
          <w:b/>
        </w:rPr>
        <w:t>Result</w:t>
      </w:r>
      <w:r w:rsidRPr="007364D8">
        <w:t xml:space="preserve"> that is ruled to contain insignificant deviations is not corrected within 30 days, the </w:t>
      </w:r>
      <w:r w:rsidRPr="007364D8">
        <w:rPr>
          <w:b/>
        </w:rPr>
        <w:t>Administrator</w:t>
      </w:r>
      <w:r w:rsidRPr="007364D8">
        <w:t xml:space="preserve"> will withdraw it.</w:t>
      </w:r>
      <w:bookmarkEnd w:id="313"/>
    </w:p>
    <w:p w14:paraId="34578194" w14:textId="3BC34BCD" w:rsidR="007364D8" w:rsidRDefault="007364D8" w:rsidP="00F437B7">
      <w:pPr>
        <w:pStyle w:val="TPC-ClauseL3-Wording"/>
      </w:pPr>
      <w:r w:rsidRPr="007364D8">
        <w:t xml:space="preserve">New </w:t>
      </w:r>
      <w:r w:rsidRPr="007364D8">
        <w:rPr>
          <w:b/>
        </w:rPr>
        <w:t>Result</w:t>
      </w:r>
      <w:r w:rsidRPr="007364D8">
        <w:t xml:space="preserve"> </w:t>
      </w:r>
      <w:r w:rsidR="00F117C9">
        <w:t>D</w:t>
      </w:r>
      <w:r w:rsidR="00F117C9" w:rsidRPr="007364D8">
        <w:t xml:space="preserve">ocumentation </w:t>
      </w:r>
      <w:r w:rsidRPr="007364D8">
        <w:t>(</w:t>
      </w:r>
      <w:r w:rsidR="00F117C9" w:rsidRPr="00AB77D6">
        <w:rPr>
          <w:b/>
        </w:rPr>
        <w:t>Policies</w:t>
      </w:r>
      <w:r w:rsidR="00F117C9">
        <w:t xml:space="preserve"> </w:t>
      </w:r>
      <w:r w:rsidR="00F117C9" w:rsidRPr="007364D8">
        <w:t>§</w:t>
      </w:r>
      <w:r w:rsidR="00F117C9">
        <w:t xml:space="preserve"> </w:t>
      </w:r>
      <w:r w:rsidR="00F117C9">
        <w:fldChar w:fldCharType="begin"/>
      </w:r>
      <w:r w:rsidR="00F117C9">
        <w:instrText xml:space="preserve"> REF _Ref374435370 \r \h </w:instrText>
      </w:r>
      <w:r w:rsidR="00F117C9">
        <w:fldChar w:fldCharType="separate"/>
      </w:r>
      <w:r w:rsidR="003B6401">
        <w:t>6.5</w:t>
      </w:r>
      <w:r w:rsidR="00F117C9">
        <w:fldChar w:fldCharType="end"/>
      </w:r>
      <w:r w:rsidRPr="007364D8">
        <w:t xml:space="preserve">) is required to resubmit a withdrawn </w:t>
      </w:r>
      <w:r w:rsidRPr="007364D8">
        <w:rPr>
          <w:b/>
        </w:rPr>
        <w:t>Result</w:t>
      </w:r>
      <w:r w:rsidRPr="007364D8">
        <w:t>.</w:t>
      </w:r>
    </w:p>
    <w:p w14:paraId="1C12D7CB" w14:textId="3E2E88EC" w:rsidR="007364D8" w:rsidRDefault="007364D8" w:rsidP="007364D8">
      <w:pPr>
        <w:pStyle w:val="TPC-ClauseL2-Title"/>
      </w:pPr>
      <w:bookmarkStart w:id="314" w:name="_Toc95314958"/>
      <w:r w:rsidRPr="007364D8">
        <w:t>Impact upon Existing Results of Changes to a TPC Specification</w:t>
      </w:r>
      <w:bookmarkEnd w:id="314"/>
    </w:p>
    <w:p w14:paraId="19ED5619" w14:textId="77777777" w:rsidR="007364D8" w:rsidRDefault="007364D8" w:rsidP="007364D8">
      <w:pPr>
        <w:pStyle w:val="TPC-ClauseWording-Align"/>
      </w:pPr>
      <w:r w:rsidRPr="007364D8">
        <w:t xml:space="preserve">This policy describes what happens to </w:t>
      </w:r>
      <w:r w:rsidRPr="007364D8">
        <w:rPr>
          <w:b/>
        </w:rPr>
        <w:t>Result</w:t>
      </w:r>
      <w:r w:rsidRPr="006435F4">
        <w:rPr>
          <w:bCs/>
        </w:rPr>
        <w:t>s</w:t>
      </w:r>
      <w:r w:rsidRPr="007364D8">
        <w:t xml:space="preserve"> when changes are made to a </w:t>
      </w:r>
      <w:r w:rsidRPr="007364D8">
        <w:rPr>
          <w:b/>
        </w:rPr>
        <w:t>TPC</w:t>
      </w:r>
      <w:r w:rsidRPr="007364D8">
        <w:t xml:space="preserve"> </w:t>
      </w:r>
      <w:r w:rsidRPr="007364D8">
        <w:rPr>
          <w:b/>
        </w:rPr>
        <w:t>Benchmark Standard</w:t>
      </w:r>
      <w:r w:rsidRPr="007364D8">
        <w:t>, thereby creating a new version of it.</w:t>
      </w:r>
    </w:p>
    <w:p w14:paraId="410CBE45" w14:textId="77777777" w:rsidR="007364D8" w:rsidRDefault="007364D8" w:rsidP="00F437B7">
      <w:pPr>
        <w:pStyle w:val="TPC-ClauseL3-Wording"/>
      </w:pPr>
      <w:r w:rsidRPr="007364D8">
        <w:t xml:space="preserve">After a new version of a </w:t>
      </w:r>
      <w:r w:rsidRPr="007364D8">
        <w:rPr>
          <w:b/>
        </w:rPr>
        <w:t>TPC</w:t>
      </w:r>
      <w:r w:rsidRPr="007364D8">
        <w:t xml:space="preserve"> </w:t>
      </w:r>
      <w:r w:rsidRPr="007364D8">
        <w:rPr>
          <w:b/>
        </w:rPr>
        <w:t>Benchmark Standard</w:t>
      </w:r>
      <w:r w:rsidRPr="007364D8">
        <w:t xml:space="preserve"> becomes effective, a </w:t>
      </w:r>
      <w:r w:rsidRPr="007364D8">
        <w:rPr>
          <w:b/>
        </w:rPr>
        <w:t>Test Sponsor</w:t>
      </w:r>
      <w:r w:rsidRPr="007364D8">
        <w:t xml:space="preserve"> with an existing </w:t>
      </w:r>
      <w:r w:rsidRPr="007364D8">
        <w:rPr>
          <w:b/>
        </w:rPr>
        <w:t>Result</w:t>
      </w:r>
      <w:r w:rsidRPr="007364D8">
        <w:t xml:space="preserve"> for a prior version of the </w:t>
      </w:r>
      <w:r w:rsidRPr="007364D8">
        <w:rPr>
          <w:b/>
        </w:rPr>
        <w:t>Benchmark Standard</w:t>
      </w:r>
      <w:r w:rsidRPr="007364D8">
        <w:t xml:space="preserve">, whether in the </w:t>
      </w:r>
      <w:r w:rsidRPr="007364D8">
        <w:rPr>
          <w:b/>
        </w:rPr>
        <w:t>Submitted for Review</w:t>
      </w:r>
      <w:r w:rsidRPr="007364D8">
        <w:t xml:space="preserve"> or </w:t>
      </w:r>
      <w:r w:rsidRPr="007364D8">
        <w:rPr>
          <w:b/>
        </w:rPr>
        <w:t>Accepted</w:t>
      </w:r>
      <w:r w:rsidRPr="007364D8">
        <w:t xml:space="preserve"> status, has the following options:</w:t>
      </w:r>
    </w:p>
    <w:p w14:paraId="20EC37F5" w14:textId="7E3D332A" w:rsidR="007364D8" w:rsidRDefault="007364D8" w:rsidP="0074044B">
      <w:pPr>
        <w:pStyle w:val="TPC-ClauseL4-Wording"/>
        <w:tabs>
          <w:tab w:val="num" w:pos="90"/>
        </w:tabs>
        <w:ind w:left="990" w:hanging="990"/>
      </w:pPr>
      <w:r w:rsidRPr="007364D8">
        <w:t xml:space="preserve">The </w:t>
      </w:r>
      <w:r w:rsidRPr="007364D8">
        <w:rPr>
          <w:b/>
        </w:rPr>
        <w:t>Test Sponsor</w:t>
      </w:r>
      <w:r w:rsidRPr="007364D8">
        <w:t xml:space="preserve"> can submit an entirely new </w:t>
      </w:r>
      <w:r w:rsidRPr="007364D8">
        <w:rPr>
          <w:b/>
        </w:rPr>
        <w:t>Result</w:t>
      </w:r>
      <w:r w:rsidRPr="007364D8">
        <w:t xml:space="preserve">, without necessarily having to rerun the test that is stated by the </w:t>
      </w:r>
      <w:r w:rsidRPr="007364D8">
        <w:rPr>
          <w:b/>
        </w:rPr>
        <w:t>Test Sponsor</w:t>
      </w:r>
      <w:r w:rsidRPr="007364D8">
        <w:t xml:space="preserve"> to be in full compliance with the new version</w:t>
      </w:r>
      <w:r w:rsidR="001557E7">
        <w:t xml:space="preserve">. </w:t>
      </w:r>
      <w:r w:rsidRPr="007364D8">
        <w:t xml:space="preserve">Normal review procedures apply as specified by the </w:t>
      </w:r>
      <w:r w:rsidRPr="007364D8">
        <w:rPr>
          <w:b/>
        </w:rPr>
        <w:t>Benchmark Class</w:t>
      </w:r>
      <w:r w:rsidR="001557E7">
        <w:t xml:space="preserve">. </w:t>
      </w:r>
      <w:r w:rsidRPr="007364D8">
        <w:t xml:space="preserve">All aspects of the </w:t>
      </w:r>
      <w:r w:rsidRPr="007364D8">
        <w:rPr>
          <w:b/>
        </w:rPr>
        <w:t>Result</w:t>
      </w:r>
      <w:r w:rsidRPr="007364D8">
        <w:t xml:space="preserve"> are subject to review.</w:t>
      </w:r>
    </w:p>
    <w:p w14:paraId="212B7225" w14:textId="27E86B56" w:rsidR="007364D8" w:rsidRDefault="007364D8" w:rsidP="0074044B">
      <w:pPr>
        <w:pStyle w:val="TPC-ClauseL4-Wording"/>
        <w:tabs>
          <w:tab w:val="num" w:pos="90"/>
        </w:tabs>
        <w:ind w:left="990" w:hanging="990"/>
      </w:pPr>
      <w:r w:rsidRPr="007364D8">
        <w:t xml:space="preserve">The </w:t>
      </w:r>
      <w:r w:rsidRPr="007364D8">
        <w:rPr>
          <w:b/>
        </w:rPr>
        <w:t>Test Sponsor</w:t>
      </w:r>
      <w:r w:rsidRPr="007364D8">
        <w:t xml:space="preserve"> can upgrade the </w:t>
      </w:r>
      <w:r w:rsidRPr="007364D8">
        <w:rPr>
          <w:b/>
        </w:rPr>
        <w:t>Result</w:t>
      </w:r>
      <w:r w:rsidRPr="007364D8">
        <w:t xml:space="preserve"> to the new version using the appropriate method as determined by the </w:t>
      </w:r>
      <w:r w:rsidRPr="007364D8">
        <w:rPr>
          <w:b/>
        </w:rPr>
        <w:t>Council</w:t>
      </w:r>
      <w:r w:rsidR="001557E7">
        <w:t xml:space="preserve">. </w:t>
      </w:r>
    </w:p>
    <w:p w14:paraId="1AC6BB81" w14:textId="6FF60283" w:rsidR="007364D8" w:rsidRDefault="007364D8" w:rsidP="0074044B">
      <w:pPr>
        <w:pStyle w:val="TPC-ClauseL4-Wording"/>
        <w:tabs>
          <w:tab w:val="num" w:pos="90"/>
        </w:tabs>
        <w:ind w:left="990" w:hanging="990"/>
      </w:pPr>
      <w:r w:rsidRPr="007364D8">
        <w:t xml:space="preserve">The </w:t>
      </w:r>
      <w:r w:rsidRPr="007364D8">
        <w:rPr>
          <w:b/>
        </w:rPr>
        <w:t>Test Sponsor</w:t>
      </w:r>
      <w:r w:rsidRPr="007364D8">
        <w:t xml:space="preserve"> can do nothing, in which case, a </w:t>
      </w:r>
      <w:r w:rsidRPr="007364D8">
        <w:rPr>
          <w:b/>
        </w:rPr>
        <w:t>Result</w:t>
      </w:r>
      <w:r w:rsidRPr="007364D8">
        <w:t xml:space="preserve"> stays on the </w:t>
      </w:r>
      <w:r w:rsidRPr="007364D8">
        <w:rPr>
          <w:b/>
        </w:rPr>
        <w:t>TPC Results List</w:t>
      </w:r>
      <w:r w:rsidRPr="007364D8">
        <w:t xml:space="preserve"> for 6 months and is then changed to the status of </w:t>
      </w:r>
      <w:r w:rsidRPr="007364D8">
        <w:rPr>
          <w:b/>
        </w:rPr>
        <w:t>Historical Result</w:t>
      </w:r>
      <w:r w:rsidRPr="007364D8">
        <w:t>.</w:t>
      </w:r>
    </w:p>
    <w:p w14:paraId="5513F0F8" w14:textId="064ECAAD" w:rsidR="007364D8" w:rsidRDefault="00610E95" w:rsidP="00AB77D6">
      <w:pPr>
        <w:pStyle w:val="TPC-ClauseWording-Comment"/>
      </w:pPr>
      <w:r w:rsidRPr="00053673">
        <w:rPr>
          <w:b/>
        </w:rPr>
        <w:t>Comment</w:t>
      </w:r>
      <w:r w:rsidR="00A53DFF">
        <w:t>:</w:t>
      </w:r>
      <w:r w:rsidR="00A53DFF">
        <w:tab/>
      </w:r>
      <w:r w:rsidR="007364D8" w:rsidRPr="007364D8">
        <w:t xml:space="preserve">The intent of this clause is to encourage </w:t>
      </w:r>
      <w:r w:rsidR="007364D8" w:rsidRPr="007364D8">
        <w:rPr>
          <w:b/>
        </w:rPr>
        <w:t>Test Sponsors</w:t>
      </w:r>
      <w:r w:rsidR="007364D8" w:rsidRPr="007364D8">
        <w:t xml:space="preserve"> to perform a positive </w:t>
      </w:r>
      <w:r w:rsidR="00B75607" w:rsidRPr="007364D8">
        <w:t>action if</w:t>
      </w:r>
      <w:r w:rsidR="007364D8" w:rsidRPr="007364D8">
        <w:t xml:space="preserve"> they wish to claim compliance with a new specification version</w:t>
      </w:r>
      <w:r w:rsidR="001557E7">
        <w:t xml:space="preserve">. </w:t>
      </w:r>
      <w:r w:rsidR="007364D8" w:rsidRPr="007364D8">
        <w:t xml:space="preserve">Previously submitted </w:t>
      </w:r>
      <w:r w:rsidR="007364D8" w:rsidRPr="007364D8">
        <w:rPr>
          <w:b/>
        </w:rPr>
        <w:t>Result</w:t>
      </w:r>
      <w:r w:rsidR="007364D8" w:rsidRPr="008E4966">
        <w:rPr>
          <w:bCs/>
        </w:rPr>
        <w:t>s</w:t>
      </w:r>
      <w:r w:rsidR="007364D8" w:rsidRPr="007364D8">
        <w:t xml:space="preserve"> do not automatically achieve recognition under the new version</w:t>
      </w:r>
      <w:r w:rsidR="007364D8">
        <w:t>.</w:t>
      </w:r>
    </w:p>
    <w:p w14:paraId="79104144" w14:textId="77777777" w:rsidR="007364D8" w:rsidRDefault="007364D8" w:rsidP="00F437B7">
      <w:pPr>
        <w:pStyle w:val="TPC-ClauseL3-Wording"/>
      </w:pPr>
      <w:r w:rsidRPr="007364D8">
        <w:t xml:space="preserve">A </w:t>
      </w:r>
      <w:r w:rsidRPr="007364D8">
        <w:rPr>
          <w:b/>
        </w:rPr>
        <w:t>Test Sponsor</w:t>
      </w:r>
      <w:r w:rsidRPr="007364D8">
        <w:t xml:space="preserve"> may continue to use a </w:t>
      </w:r>
      <w:r w:rsidRPr="007364D8">
        <w:rPr>
          <w:b/>
        </w:rPr>
        <w:t>Result</w:t>
      </w:r>
      <w:r w:rsidRPr="007364D8">
        <w:t xml:space="preserve"> that is compliant with a previous version of a </w:t>
      </w:r>
      <w:r w:rsidRPr="007364D8">
        <w:rPr>
          <w:b/>
        </w:rPr>
        <w:t>Benchmark Standard</w:t>
      </w:r>
      <w:r w:rsidRPr="007364D8">
        <w:t>, but the version must be indicated.</w:t>
      </w:r>
    </w:p>
    <w:p w14:paraId="7FA4D279" w14:textId="692EFAC7" w:rsidR="007364D8" w:rsidRDefault="007364D8" w:rsidP="00F437B7">
      <w:pPr>
        <w:pStyle w:val="TPC-ClauseL3-Wording"/>
      </w:pPr>
      <w:r w:rsidRPr="007364D8">
        <w:t xml:space="preserve">A </w:t>
      </w:r>
      <w:r w:rsidRPr="007364D8">
        <w:rPr>
          <w:b/>
        </w:rPr>
        <w:t>Result</w:t>
      </w:r>
      <w:r w:rsidRPr="007364D8">
        <w:t xml:space="preserve">, when submitted, must be compliant with either or both of: (1) the version of the </w:t>
      </w:r>
      <w:r w:rsidRPr="007364D8">
        <w:rPr>
          <w:b/>
        </w:rPr>
        <w:t>Benchmark Standard</w:t>
      </w:r>
      <w:r w:rsidRPr="007364D8">
        <w:t xml:space="preserve"> in effect at the date of submittal; (2) a new version of the </w:t>
      </w:r>
      <w:r w:rsidRPr="007364D8">
        <w:rPr>
          <w:b/>
        </w:rPr>
        <w:t>Benchmark Standard</w:t>
      </w:r>
      <w:r w:rsidRPr="007364D8">
        <w:t>, in those cases when it was already officially approved to take effect at a future date</w:t>
      </w:r>
      <w:r w:rsidR="001557E7">
        <w:t xml:space="preserve">. </w:t>
      </w:r>
      <w:r w:rsidRPr="007364D8">
        <w:t xml:space="preserve">A </w:t>
      </w:r>
      <w:r w:rsidRPr="007364D8">
        <w:rPr>
          <w:b/>
        </w:rPr>
        <w:t>Test Sponsor</w:t>
      </w:r>
      <w:r w:rsidRPr="007364D8">
        <w:t xml:space="preserve"> must state in the </w:t>
      </w:r>
      <w:r w:rsidRPr="007364D8">
        <w:rPr>
          <w:b/>
        </w:rPr>
        <w:t>FDR</w:t>
      </w:r>
      <w:r w:rsidRPr="007364D8">
        <w:t xml:space="preserve"> and/or </w:t>
      </w:r>
      <w:r w:rsidRPr="007364D8">
        <w:rPr>
          <w:b/>
        </w:rPr>
        <w:t>Executive Summary</w:t>
      </w:r>
      <w:r w:rsidRPr="007364D8">
        <w:t xml:space="preserve"> the version or versions of the </w:t>
      </w:r>
      <w:r w:rsidRPr="007364D8">
        <w:rPr>
          <w:b/>
        </w:rPr>
        <w:t>Benchmark Standard</w:t>
      </w:r>
      <w:r w:rsidRPr="007364D8">
        <w:t xml:space="preserve"> with which a </w:t>
      </w:r>
      <w:r w:rsidRPr="007364D8">
        <w:rPr>
          <w:b/>
        </w:rPr>
        <w:t>Result</w:t>
      </w:r>
      <w:r w:rsidRPr="007364D8">
        <w:t xml:space="preserve"> complies</w:t>
      </w:r>
      <w:r w:rsidR="001557E7">
        <w:t xml:space="preserve">. </w:t>
      </w:r>
      <w:r w:rsidRPr="007364D8">
        <w:t>Usual review procedures then apply.</w:t>
      </w:r>
    </w:p>
    <w:p w14:paraId="712B6710" w14:textId="568F7BD5" w:rsidR="007364D8" w:rsidRDefault="00610E95" w:rsidP="00AB77D6">
      <w:pPr>
        <w:pStyle w:val="TPC-ClauseWording-Comment"/>
      </w:pPr>
      <w:r w:rsidRPr="00053673">
        <w:rPr>
          <w:b/>
        </w:rPr>
        <w:t>Comment</w:t>
      </w:r>
      <w:r w:rsidR="00A53DFF">
        <w:t>:</w:t>
      </w:r>
      <w:r w:rsidR="00A53DFF">
        <w:tab/>
      </w:r>
      <w:r w:rsidR="007364D8" w:rsidRPr="007364D8">
        <w:t>It may not be possible to comply with both the current and new versions</w:t>
      </w:r>
      <w:r w:rsidR="001557E7">
        <w:t xml:space="preserve">. </w:t>
      </w:r>
      <w:r w:rsidR="007364D8" w:rsidRPr="007364D8">
        <w:t>For example, if the number of districts per warehouse in the database is changed from 10 to 100, a test could not be compliant with both versions</w:t>
      </w:r>
      <w:r w:rsidR="001557E7">
        <w:t xml:space="preserve">. </w:t>
      </w:r>
      <w:r w:rsidR="007364D8" w:rsidRPr="007364D8">
        <w:t xml:space="preserve">A </w:t>
      </w:r>
      <w:r w:rsidR="007364D8" w:rsidRPr="007364D8">
        <w:rPr>
          <w:b/>
        </w:rPr>
        <w:t>Test Sponsor</w:t>
      </w:r>
      <w:r w:rsidR="007364D8" w:rsidRPr="007364D8">
        <w:t xml:space="preserve"> might want to run tests with 10 districts per warehouse right up until the time the new specification is effective in order to be able to compare </w:t>
      </w:r>
      <w:r w:rsidR="007364D8" w:rsidRPr="007364D8">
        <w:rPr>
          <w:b/>
        </w:rPr>
        <w:t>Result</w:t>
      </w:r>
      <w:r w:rsidR="007364D8" w:rsidRPr="008E4966">
        <w:rPr>
          <w:bCs/>
        </w:rPr>
        <w:t>s</w:t>
      </w:r>
      <w:r w:rsidR="007364D8" w:rsidRPr="007364D8">
        <w:t xml:space="preserve"> with previous tests.</w:t>
      </w:r>
    </w:p>
    <w:p w14:paraId="291DBB70" w14:textId="424C2214" w:rsidR="007364D8" w:rsidRDefault="007364D8" w:rsidP="007364D8">
      <w:pPr>
        <w:pStyle w:val="TPC-ClauseL2-Title"/>
      </w:pPr>
      <w:bookmarkStart w:id="315" w:name="_Toc95314959"/>
      <w:r w:rsidRPr="007364D8">
        <w:t>Results Submitted on Another Vendor's Product</w:t>
      </w:r>
      <w:bookmarkEnd w:id="315"/>
    </w:p>
    <w:p w14:paraId="74AC7D71" w14:textId="11977D6F" w:rsidR="007364D8" w:rsidRDefault="007364D8" w:rsidP="007364D8">
      <w:pPr>
        <w:pStyle w:val="TPC-ClauseWording-Align"/>
      </w:pPr>
      <w:r w:rsidRPr="007364D8">
        <w:t xml:space="preserve">A special case occurs when a </w:t>
      </w:r>
      <w:r w:rsidRPr="007364D8">
        <w:rPr>
          <w:b/>
        </w:rPr>
        <w:t>Result</w:t>
      </w:r>
      <w:r w:rsidRPr="007364D8">
        <w:t xml:space="preserve"> is published on a vendor's system or software by a sponsor who does not benefit from achieving the best possible result</w:t>
      </w:r>
      <w:r w:rsidR="001557E7">
        <w:t xml:space="preserve">. </w:t>
      </w:r>
      <w:r w:rsidRPr="007364D8">
        <w:t>This special case must be governed by a special policy</w:t>
      </w:r>
      <w:r w:rsidR="001557E7">
        <w:t xml:space="preserve">. </w:t>
      </w:r>
      <w:r w:rsidRPr="007364D8">
        <w:t xml:space="preserve">When a </w:t>
      </w:r>
      <w:r w:rsidRPr="007364D8">
        <w:rPr>
          <w:b/>
        </w:rPr>
        <w:t>Test Sponsor</w:t>
      </w:r>
      <w:r w:rsidRPr="007364D8">
        <w:t xml:space="preserve"> wishes to publish a </w:t>
      </w:r>
      <w:r w:rsidRPr="007364D8">
        <w:rPr>
          <w:b/>
        </w:rPr>
        <w:t>Result</w:t>
      </w:r>
      <w:r w:rsidRPr="007364D8">
        <w:t xml:space="preserve"> on a competing company's product, the following policy is invoked.</w:t>
      </w:r>
    </w:p>
    <w:p w14:paraId="18555C60" w14:textId="77777777" w:rsidR="007364D8" w:rsidRDefault="007364D8" w:rsidP="00F437B7">
      <w:pPr>
        <w:pStyle w:val="TPC-ClauseL3-Wording"/>
      </w:pPr>
      <w:r w:rsidRPr="007364D8">
        <w:t xml:space="preserve">If the </w:t>
      </w:r>
      <w:r w:rsidRPr="007364D8">
        <w:rPr>
          <w:b/>
        </w:rPr>
        <w:t>Test Sponsor</w:t>
      </w:r>
      <w:r w:rsidRPr="007364D8">
        <w:t xml:space="preserve"> wishes to publish a </w:t>
      </w:r>
      <w:r w:rsidRPr="007364D8">
        <w:rPr>
          <w:b/>
        </w:rPr>
        <w:t>Result</w:t>
      </w:r>
      <w:r w:rsidRPr="007364D8">
        <w:t xml:space="preserve"> on Vendor Y's system/software and the </w:t>
      </w:r>
      <w:r w:rsidRPr="007364D8">
        <w:rPr>
          <w:b/>
        </w:rPr>
        <w:t>Test Sponsor</w:t>
      </w:r>
      <w:r w:rsidRPr="007364D8">
        <w:t xml:space="preserve"> has Vendor Y's permission, the </w:t>
      </w:r>
      <w:r w:rsidRPr="007364D8">
        <w:rPr>
          <w:b/>
        </w:rPr>
        <w:t>Test Sponsor</w:t>
      </w:r>
      <w:r w:rsidRPr="007364D8">
        <w:t xml:space="preserve"> can do so according to the standard policies outlined in this document.</w:t>
      </w:r>
    </w:p>
    <w:p w14:paraId="1DC5A053" w14:textId="77777777" w:rsidR="007364D8" w:rsidRDefault="007364D8" w:rsidP="00F437B7">
      <w:pPr>
        <w:pStyle w:val="TPC-ClauseL3-Wording"/>
      </w:pPr>
      <w:r w:rsidRPr="007364D8">
        <w:t xml:space="preserve">If the </w:t>
      </w:r>
      <w:r w:rsidRPr="007364D8">
        <w:rPr>
          <w:b/>
        </w:rPr>
        <w:t>Test Sponsor</w:t>
      </w:r>
      <w:r w:rsidRPr="007364D8">
        <w:t xml:space="preserve"> does not have Vendor Y's permission, then the policies to handle review and challenge of the </w:t>
      </w:r>
      <w:r w:rsidRPr="007364D8">
        <w:rPr>
          <w:b/>
        </w:rPr>
        <w:t>Result</w:t>
      </w:r>
      <w:r w:rsidRPr="007364D8">
        <w:t xml:space="preserve"> are specified in the </w:t>
      </w:r>
      <w:r w:rsidRPr="00AB77D6">
        <w:rPr>
          <w:b/>
        </w:rPr>
        <w:t>Benchmark Class</w:t>
      </w:r>
      <w:r w:rsidRPr="007364D8">
        <w:t>.</w:t>
      </w:r>
    </w:p>
    <w:p w14:paraId="41A454A3" w14:textId="51C0882E" w:rsidR="00EA348F" w:rsidRDefault="00EA348F" w:rsidP="00EA348F">
      <w:pPr>
        <w:pStyle w:val="TPC-ClauseL2-Title"/>
      </w:pPr>
      <w:bookmarkStart w:id="316" w:name="_Ref374434821"/>
      <w:bookmarkStart w:id="317" w:name="_Toc95314960"/>
      <w:r w:rsidRPr="00EA348F">
        <w:t>Rebadged Results</w:t>
      </w:r>
      <w:bookmarkEnd w:id="316"/>
      <w:bookmarkEnd w:id="317"/>
    </w:p>
    <w:p w14:paraId="584FCBCD" w14:textId="52D782CD" w:rsidR="00EA348F" w:rsidRDefault="00EA348F" w:rsidP="00EA348F">
      <w:pPr>
        <w:pStyle w:val="TPC-ClauseWording-Align"/>
      </w:pPr>
      <w:r w:rsidRPr="00EA348F">
        <w:t xml:space="preserve">For an existing </w:t>
      </w:r>
      <w:r w:rsidRPr="00EA348F">
        <w:rPr>
          <w:b/>
        </w:rPr>
        <w:t>Result</w:t>
      </w:r>
      <w:r w:rsidRPr="00EA348F">
        <w:t xml:space="preserve">, the </w:t>
      </w:r>
      <w:r w:rsidRPr="00EA348F">
        <w:rPr>
          <w:b/>
        </w:rPr>
        <w:t>SUT</w:t>
      </w:r>
      <w:r w:rsidRPr="00EA348F">
        <w:t xml:space="preserve"> tested in that </w:t>
      </w:r>
      <w:r w:rsidRPr="00EA348F">
        <w:rPr>
          <w:b/>
        </w:rPr>
        <w:t>Result</w:t>
      </w:r>
      <w:r w:rsidRPr="00EA348F">
        <w:t xml:space="preserve"> may be sold in other forms including but not limited to different names, models, brands, and/or companies</w:t>
      </w:r>
      <w:r w:rsidR="001557E7">
        <w:t xml:space="preserve">. </w:t>
      </w:r>
      <w:r w:rsidRPr="00EA348F">
        <w:t xml:space="preserve">In this situation, a </w:t>
      </w:r>
      <w:r w:rsidRPr="00EA348F">
        <w:rPr>
          <w:b/>
        </w:rPr>
        <w:t>Test Sponsor</w:t>
      </w:r>
      <w:r w:rsidRPr="00EA348F">
        <w:t xml:space="preserve"> may publish a new </w:t>
      </w:r>
      <w:r w:rsidRPr="00EA348F">
        <w:rPr>
          <w:b/>
        </w:rPr>
        <w:t>Result</w:t>
      </w:r>
      <w:r w:rsidRPr="00EA348F">
        <w:t xml:space="preserve"> under a new designation using the performance tests done for the existing </w:t>
      </w:r>
      <w:r w:rsidRPr="00EA348F">
        <w:rPr>
          <w:b/>
        </w:rPr>
        <w:t>Result</w:t>
      </w:r>
      <w:r w:rsidR="001557E7">
        <w:t xml:space="preserve">. </w:t>
      </w:r>
      <w:r w:rsidRPr="00EA348F">
        <w:t xml:space="preserve">This is defined as a </w:t>
      </w:r>
      <w:r w:rsidRPr="00EA348F">
        <w:rPr>
          <w:b/>
        </w:rPr>
        <w:t>Rebadged Result</w:t>
      </w:r>
      <w:r w:rsidR="001557E7">
        <w:t xml:space="preserve">. </w:t>
      </w:r>
      <w:r w:rsidRPr="00EA348F">
        <w:t xml:space="preserve">The following rules apply to </w:t>
      </w:r>
      <w:r w:rsidRPr="00EA348F">
        <w:rPr>
          <w:b/>
        </w:rPr>
        <w:t>Rebadged Results</w:t>
      </w:r>
      <w:r w:rsidRPr="00EA348F">
        <w:t>.</w:t>
      </w:r>
    </w:p>
    <w:p w14:paraId="084A6878" w14:textId="00C3C1F2" w:rsidR="00EA348F" w:rsidRDefault="00EA348F" w:rsidP="00F437B7">
      <w:pPr>
        <w:pStyle w:val="TPC-ClauseL3-Wording"/>
      </w:pPr>
      <w:r w:rsidRPr="00EA348F">
        <w:t xml:space="preserve">All </w:t>
      </w:r>
      <w:r w:rsidRPr="004E652C">
        <w:rPr>
          <w:rStyle w:val="TPC-FontDef-Term"/>
        </w:rPr>
        <w:t>Policies</w:t>
      </w:r>
      <w:r w:rsidRPr="00EA348F">
        <w:t xml:space="preserve"> for publishing a </w:t>
      </w:r>
      <w:r w:rsidRPr="00EA348F">
        <w:rPr>
          <w:b/>
        </w:rPr>
        <w:t>Result</w:t>
      </w:r>
      <w:r w:rsidRPr="00EA348F">
        <w:t xml:space="preserve"> apply to </w:t>
      </w:r>
      <w:r w:rsidRPr="00EA348F">
        <w:rPr>
          <w:b/>
        </w:rPr>
        <w:t>Rebadged Results</w:t>
      </w:r>
      <w:r w:rsidRPr="00EA348F">
        <w:t>, except as otherwise provided in this clause (</w:t>
      </w:r>
      <w:r w:rsidRPr="00EA348F">
        <w:rPr>
          <w:b/>
        </w:rPr>
        <w:t>Policies</w:t>
      </w:r>
      <w:r w:rsidRPr="00EA348F">
        <w:t xml:space="preserve"> § </w:t>
      </w:r>
      <w:r>
        <w:fldChar w:fldCharType="begin"/>
      </w:r>
      <w:r>
        <w:instrText xml:space="preserve"> REF _Ref374434821 \r \h </w:instrText>
      </w:r>
      <w:r>
        <w:fldChar w:fldCharType="separate"/>
      </w:r>
      <w:r w:rsidR="003B6401">
        <w:t>6.17</w:t>
      </w:r>
      <w:r>
        <w:fldChar w:fldCharType="end"/>
      </w:r>
      <w:r w:rsidRPr="00EA348F">
        <w:t>).</w:t>
      </w:r>
    </w:p>
    <w:p w14:paraId="299673C6" w14:textId="14243D9E" w:rsidR="00EA348F" w:rsidRDefault="00EA348F" w:rsidP="00F437B7">
      <w:pPr>
        <w:pStyle w:val="TPC-ClauseL3-Wording"/>
      </w:pPr>
      <w:r w:rsidRPr="00EA348F">
        <w:t xml:space="preserve">No performance or functional characteristics of the </w:t>
      </w:r>
      <w:r w:rsidRPr="00EA348F">
        <w:rPr>
          <w:b/>
        </w:rPr>
        <w:t>SUT</w:t>
      </w:r>
      <w:r w:rsidRPr="00EA348F">
        <w:t xml:space="preserve"> can change from the </w:t>
      </w:r>
      <w:r w:rsidRPr="00EA348F">
        <w:rPr>
          <w:b/>
        </w:rPr>
        <w:t>SUT</w:t>
      </w:r>
      <w:r w:rsidRPr="00EA348F">
        <w:t xml:space="preserve"> as used in the original </w:t>
      </w:r>
      <w:r w:rsidRPr="00EA348F">
        <w:rPr>
          <w:b/>
        </w:rPr>
        <w:t>Result</w:t>
      </w:r>
      <w:r w:rsidR="001557E7">
        <w:t xml:space="preserve">. </w:t>
      </w:r>
      <w:r w:rsidRPr="00EA348F">
        <w:t xml:space="preserve">The </w:t>
      </w:r>
      <w:r w:rsidRPr="00EA348F">
        <w:rPr>
          <w:b/>
        </w:rPr>
        <w:t>SUT</w:t>
      </w:r>
      <w:r w:rsidRPr="00EA348F">
        <w:t xml:space="preserve"> used in the </w:t>
      </w:r>
      <w:r w:rsidRPr="00EA348F">
        <w:rPr>
          <w:b/>
        </w:rPr>
        <w:t>Rebadged Result</w:t>
      </w:r>
      <w:r w:rsidRPr="00EA348F">
        <w:t xml:space="preserve"> must be electronically equivalent to the </w:t>
      </w:r>
      <w:r w:rsidRPr="00EA348F">
        <w:rPr>
          <w:b/>
        </w:rPr>
        <w:t>SUT</w:t>
      </w:r>
      <w:r w:rsidRPr="00EA348F">
        <w:t xml:space="preserve"> used in the original </w:t>
      </w:r>
      <w:r w:rsidRPr="00EA348F">
        <w:rPr>
          <w:b/>
        </w:rPr>
        <w:t>Result</w:t>
      </w:r>
      <w:r w:rsidRPr="00EA348F">
        <w:t>.</w:t>
      </w:r>
    </w:p>
    <w:p w14:paraId="0BE444E8" w14:textId="77777777" w:rsidR="00EA348F" w:rsidRDefault="00EA348F" w:rsidP="00F437B7">
      <w:pPr>
        <w:pStyle w:val="TPC-ClauseL3-Wording"/>
      </w:pPr>
      <w:r w:rsidRPr="00EA348F">
        <w:t xml:space="preserve">Component substitution must follow the procedures and restrictions for substitution found in the current </w:t>
      </w:r>
      <w:r w:rsidRPr="00EA348F">
        <w:rPr>
          <w:b/>
        </w:rPr>
        <w:t>Benchmark Standard</w:t>
      </w:r>
      <w:r w:rsidRPr="00EA348F">
        <w:t xml:space="preserve"> for that benchmark.</w:t>
      </w:r>
    </w:p>
    <w:p w14:paraId="4F3420D1" w14:textId="77777777" w:rsidR="00EA348F" w:rsidRDefault="00EA348F" w:rsidP="00F437B7">
      <w:pPr>
        <w:pStyle w:val="TPC-ClauseL3-Wording"/>
      </w:pPr>
      <w:r w:rsidRPr="00EA348F">
        <w:t xml:space="preserve">The </w:t>
      </w:r>
      <w:r w:rsidRPr="00EA348F">
        <w:rPr>
          <w:b/>
        </w:rPr>
        <w:t>Rebadged Result</w:t>
      </w:r>
      <w:r w:rsidRPr="00EA348F">
        <w:t xml:space="preserve"> is published under the benchmark version of the original </w:t>
      </w:r>
      <w:r w:rsidRPr="00EA348F">
        <w:rPr>
          <w:b/>
        </w:rPr>
        <w:t>Result</w:t>
      </w:r>
      <w:r w:rsidRPr="00EA348F">
        <w:t>.</w:t>
      </w:r>
    </w:p>
    <w:p w14:paraId="1DDBD608" w14:textId="77777777" w:rsidR="00EA348F" w:rsidRDefault="00EA348F" w:rsidP="00F437B7">
      <w:pPr>
        <w:pStyle w:val="TPC-ClauseL3-Wording"/>
      </w:pPr>
      <w:r w:rsidRPr="00EA348F">
        <w:t xml:space="preserve">The </w:t>
      </w:r>
      <w:r w:rsidRPr="00EA348F">
        <w:rPr>
          <w:b/>
        </w:rPr>
        <w:t>Result</w:t>
      </w:r>
      <w:r w:rsidRPr="00EA348F">
        <w:t xml:space="preserve"> may be rebadged whether or not the version of the</w:t>
      </w:r>
      <w:r w:rsidRPr="00EA348F">
        <w:rPr>
          <w:b/>
        </w:rPr>
        <w:t xml:space="preserve"> Benchmark Standard </w:t>
      </w:r>
      <w:r w:rsidRPr="00EA348F">
        <w:t>used</w:t>
      </w:r>
      <w:r w:rsidRPr="00EA348F">
        <w:rPr>
          <w:b/>
        </w:rPr>
        <w:t xml:space="preserve"> </w:t>
      </w:r>
      <w:r w:rsidRPr="00EA348F">
        <w:t xml:space="preserve">in the original </w:t>
      </w:r>
      <w:r w:rsidRPr="00EA348F">
        <w:rPr>
          <w:b/>
        </w:rPr>
        <w:t>Result</w:t>
      </w:r>
      <w:r w:rsidRPr="00EA348F">
        <w:t xml:space="preserve"> is still the current version of the </w:t>
      </w:r>
      <w:r w:rsidRPr="00EA348F">
        <w:rPr>
          <w:b/>
        </w:rPr>
        <w:t>Benchmark Standard</w:t>
      </w:r>
      <w:r w:rsidRPr="00EA348F">
        <w:t>.</w:t>
      </w:r>
    </w:p>
    <w:p w14:paraId="15AEBE29" w14:textId="5F93C86E" w:rsidR="00EA348F" w:rsidRDefault="00EA348F" w:rsidP="00F437B7">
      <w:pPr>
        <w:pStyle w:val="TPC-ClauseL3-Wording"/>
      </w:pPr>
      <w:r w:rsidRPr="00EA348F">
        <w:t xml:space="preserve">The review process defined in </w:t>
      </w:r>
      <w:r w:rsidRPr="00EA348F">
        <w:rPr>
          <w:b/>
        </w:rPr>
        <w:t>Policies</w:t>
      </w:r>
      <w:r w:rsidRPr="00EA348F">
        <w:t xml:space="preserve"> § </w:t>
      </w:r>
      <w:r>
        <w:fldChar w:fldCharType="begin"/>
      </w:r>
      <w:r>
        <w:instrText xml:space="preserve"> REF _Ref374434317 \r \h </w:instrText>
      </w:r>
      <w:r>
        <w:fldChar w:fldCharType="separate"/>
      </w:r>
      <w:r w:rsidR="003B6401">
        <w:t>6.12</w:t>
      </w:r>
      <w:r>
        <w:fldChar w:fldCharType="end"/>
      </w:r>
      <w:r w:rsidRPr="00EA348F">
        <w:t xml:space="preserve"> applies to a </w:t>
      </w:r>
      <w:r w:rsidRPr="00EA348F">
        <w:rPr>
          <w:b/>
        </w:rPr>
        <w:t>Rebadged Result</w:t>
      </w:r>
      <w:r w:rsidRPr="00EA348F">
        <w:t>.</w:t>
      </w:r>
    </w:p>
    <w:p w14:paraId="6BC1E8C8" w14:textId="77777777" w:rsidR="00EA348F" w:rsidRDefault="00EA348F" w:rsidP="00F437B7">
      <w:pPr>
        <w:pStyle w:val="TPC-ClauseL3-Wording"/>
      </w:pPr>
      <w:r w:rsidRPr="00EA348F">
        <w:t xml:space="preserve">At the time a </w:t>
      </w:r>
      <w:r w:rsidRPr="00EA348F">
        <w:rPr>
          <w:b/>
        </w:rPr>
        <w:t>Rebadged Result</w:t>
      </w:r>
      <w:r w:rsidRPr="00EA348F">
        <w:t xml:space="preserve"> is published, the status of the original </w:t>
      </w:r>
      <w:r w:rsidRPr="00EA348F">
        <w:rPr>
          <w:b/>
        </w:rPr>
        <w:t>Result</w:t>
      </w:r>
      <w:r w:rsidRPr="00EA348F">
        <w:t xml:space="preserve"> must be </w:t>
      </w:r>
      <w:r w:rsidRPr="00EA348F">
        <w:rPr>
          <w:b/>
        </w:rPr>
        <w:t>Submitted for Review</w:t>
      </w:r>
      <w:r w:rsidRPr="00EA348F">
        <w:t xml:space="preserve"> or </w:t>
      </w:r>
      <w:r w:rsidRPr="00EA348F">
        <w:rPr>
          <w:b/>
        </w:rPr>
        <w:t>Accepted</w:t>
      </w:r>
      <w:r w:rsidRPr="00EA348F">
        <w:t>.</w:t>
      </w:r>
    </w:p>
    <w:p w14:paraId="090C4236" w14:textId="77777777" w:rsidR="00EA348F" w:rsidRDefault="00A53DFF" w:rsidP="00A53DFF">
      <w:pPr>
        <w:pStyle w:val="TPC-ClauseWording-Comment"/>
        <w:rPr>
          <w:b/>
        </w:rPr>
      </w:pPr>
      <w:r w:rsidRPr="00053673">
        <w:rPr>
          <w:b/>
        </w:rPr>
        <w:t>Comment:</w:t>
      </w:r>
      <w:r>
        <w:tab/>
      </w:r>
      <w:r w:rsidR="00EA348F" w:rsidRPr="00EA348F">
        <w:t xml:space="preserve">Pending compliance challenges against the original </w:t>
      </w:r>
      <w:r w:rsidR="00EA348F" w:rsidRPr="00EA348F">
        <w:rPr>
          <w:b/>
        </w:rPr>
        <w:t>Result</w:t>
      </w:r>
      <w:r w:rsidR="00EA348F" w:rsidRPr="00EA348F">
        <w:t xml:space="preserve"> does not prevent publication of a </w:t>
      </w:r>
      <w:r w:rsidR="00EA348F" w:rsidRPr="00EA348F">
        <w:rPr>
          <w:b/>
        </w:rPr>
        <w:t>Rebadged Result</w:t>
      </w:r>
      <w:r w:rsidR="00EA348F">
        <w:rPr>
          <w:b/>
        </w:rPr>
        <w:t>.</w:t>
      </w:r>
    </w:p>
    <w:p w14:paraId="5A38D587" w14:textId="10116B80" w:rsidR="00B9640E" w:rsidRDefault="009F285B" w:rsidP="0033242E">
      <w:pPr>
        <w:pStyle w:val="TPC-ClauseL2-Title"/>
      </w:pPr>
      <w:bookmarkStart w:id="318" w:name="_Toc95314961"/>
      <w:r>
        <w:t>Results</w:t>
      </w:r>
      <w:r w:rsidR="00EC1EF0">
        <w:t xml:space="preserve"> Published in Multiple Currencies</w:t>
      </w:r>
      <w:bookmarkEnd w:id="318"/>
    </w:p>
    <w:p w14:paraId="6DB3A6DE" w14:textId="36DEB2CD" w:rsidR="009A220A" w:rsidRDefault="00C1304E" w:rsidP="00EC1EF0">
      <w:pPr>
        <w:pStyle w:val="TPC-ClauseWording-Align"/>
      </w:pPr>
      <w:r>
        <w:t xml:space="preserve">For a new or existing </w:t>
      </w:r>
      <w:r w:rsidRPr="004E652C">
        <w:rPr>
          <w:rStyle w:val="TPC-FontDef-Term"/>
        </w:rPr>
        <w:t>Result</w:t>
      </w:r>
      <w:r>
        <w:t xml:space="preserve">, the </w:t>
      </w:r>
      <w:r w:rsidRPr="000A79A0">
        <w:rPr>
          <w:rStyle w:val="TPC-FontDef-Term"/>
        </w:rPr>
        <w:t>SUT</w:t>
      </w:r>
      <w:r>
        <w:t xml:space="preserve"> tested in the </w:t>
      </w:r>
      <w:r w:rsidRPr="000A79A0">
        <w:rPr>
          <w:rStyle w:val="TPC-FontDef-Term"/>
        </w:rPr>
        <w:t>Result</w:t>
      </w:r>
      <w:r>
        <w:t xml:space="preserve"> may be available in </w:t>
      </w:r>
      <w:r w:rsidR="004D1C1E">
        <w:t>multiple currencies</w:t>
      </w:r>
      <w:r w:rsidR="001557E7">
        <w:t xml:space="preserve">. </w:t>
      </w:r>
      <w:r w:rsidR="00B064E5">
        <w:t>A</w:t>
      </w:r>
      <w:r w:rsidR="004D1C1E">
        <w:t xml:space="preserve"> </w:t>
      </w:r>
      <w:r w:rsidR="004D1C1E" w:rsidRPr="000A79A0">
        <w:rPr>
          <w:rStyle w:val="TPC-FontDef-Term"/>
        </w:rPr>
        <w:t>Test Sponsor</w:t>
      </w:r>
      <w:r w:rsidR="004D1C1E">
        <w:t xml:space="preserve"> may publish a new </w:t>
      </w:r>
      <w:r w:rsidR="004D1C1E" w:rsidRPr="000A79A0">
        <w:rPr>
          <w:rStyle w:val="TPC-FontDef-Term"/>
        </w:rPr>
        <w:t>Result</w:t>
      </w:r>
      <w:r w:rsidR="00B064E5">
        <w:t>,</w:t>
      </w:r>
      <w:r w:rsidR="008A0900">
        <w:t xml:space="preserve"> using the </w:t>
      </w:r>
      <w:r w:rsidR="00E201CC">
        <w:t xml:space="preserve">same </w:t>
      </w:r>
      <w:r w:rsidR="00625452">
        <w:t>performance tests</w:t>
      </w:r>
      <w:r w:rsidR="00B064E5">
        <w:t>, by performing currency conversio</w:t>
      </w:r>
      <w:r w:rsidR="00902617">
        <w:t xml:space="preserve">n as defined in the </w:t>
      </w:r>
      <w:r w:rsidR="001E1BE6" w:rsidRPr="00FF1AFD">
        <w:rPr>
          <w:rStyle w:val="TPC-FontDef-Term"/>
        </w:rPr>
        <w:t>TPC</w:t>
      </w:r>
      <w:r w:rsidR="001E1BE6" w:rsidRPr="0061262F">
        <w:t xml:space="preserve"> Pricing Specification</w:t>
      </w:r>
      <w:r w:rsidR="001557E7">
        <w:t xml:space="preserve">. </w:t>
      </w:r>
      <w:r w:rsidR="001F4ED6">
        <w:t xml:space="preserve">The following rules apply </w:t>
      </w:r>
      <w:r w:rsidR="00115239">
        <w:t xml:space="preserve">to the </w:t>
      </w:r>
      <w:r w:rsidR="006B61A9" w:rsidRPr="000A79A0">
        <w:rPr>
          <w:rStyle w:val="TPC-FontDef-Term"/>
        </w:rPr>
        <w:t>Result</w:t>
      </w:r>
      <w:r w:rsidR="006B61A9">
        <w:t>s</w:t>
      </w:r>
      <w:r w:rsidR="009A220A">
        <w:t xml:space="preserve"> published</w:t>
      </w:r>
      <w:r w:rsidR="004714B8">
        <w:t xml:space="preserve"> in multiple currencies</w:t>
      </w:r>
      <w:r w:rsidR="009A220A">
        <w:t>.</w:t>
      </w:r>
    </w:p>
    <w:p w14:paraId="6EF6C8DB" w14:textId="297D812A" w:rsidR="00EC1EF0" w:rsidRDefault="009A220A" w:rsidP="009A220A">
      <w:pPr>
        <w:pStyle w:val="TPC-ClauseL3-Wording"/>
      </w:pPr>
      <w:r>
        <w:t xml:space="preserve">All </w:t>
      </w:r>
      <w:r w:rsidRPr="000A79A0">
        <w:rPr>
          <w:rStyle w:val="TPC-FontDef-Term"/>
        </w:rPr>
        <w:t>Policies</w:t>
      </w:r>
      <w:r w:rsidR="00A52B01">
        <w:t xml:space="preserve"> </w:t>
      </w:r>
      <w:r w:rsidR="00264355">
        <w:t xml:space="preserve">for publishing a </w:t>
      </w:r>
      <w:r w:rsidR="00264355" w:rsidRPr="000A79A0">
        <w:rPr>
          <w:rStyle w:val="TPC-FontDef-Term"/>
        </w:rPr>
        <w:t>Result</w:t>
      </w:r>
      <w:r w:rsidR="00264355">
        <w:t xml:space="preserve"> apply to the </w:t>
      </w:r>
      <w:r w:rsidR="00A52B01" w:rsidRPr="000A79A0">
        <w:rPr>
          <w:rStyle w:val="TPC-FontDef-Term"/>
        </w:rPr>
        <w:t>Result</w:t>
      </w:r>
      <w:r w:rsidR="00A52B01">
        <w:t xml:space="preserve">s </w:t>
      </w:r>
      <w:r w:rsidR="00D66330">
        <w:t>being published in multiple currencies</w:t>
      </w:r>
      <w:r w:rsidR="00A52B01">
        <w:t>.</w:t>
      </w:r>
    </w:p>
    <w:p w14:paraId="1BE42461" w14:textId="3F386B16" w:rsidR="00A52B01" w:rsidRDefault="00500F15" w:rsidP="009A220A">
      <w:pPr>
        <w:pStyle w:val="TPC-ClauseL3-Wording"/>
      </w:pPr>
      <w:r>
        <w:t xml:space="preserve">No performance or functional characteristics of the </w:t>
      </w:r>
      <w:r w:rsidRPr="000A79A0">
        <w:rPr>
          <w:rStyle w:val="TPC-FontDef-Term"/>
        </w:rPr>
        <w:t>SUT</w:t>
      </w:r>
      <w:r>
        <w:t xml:space="preserve"> can change from the </w:t>
      </w:r>
      <w:r w:rsidRPr="000A79A0">
        <w:rPr>
          <w:rStyle w:val="TPC-FontDef-Term"/>
        </w:rPr>
        <w:t>SUT</w:t>
      </w:r>
      <w:r>
        <w:t xml:space="preserve"> as used in the original </w:t>
      </w:r>
      <w:r w:rsidRPr="000A79A0">
        <w:rPr>
          <w:rStyle w:val="TPC-FontDef-Term"/>
        </w:rPr>
        <w:t>Result</w:t>
      </w:r>
      <w:r w:rsidR="001557E7">
        <w:t xml:space="preserve">. </w:t>
      </w:r>
    </w:p>
    <w:p w14:paraId="66C13031" w14:textId="3461C11A" w:rsidR="00466319" w:rsidRDefault="003D7968" w:rsidP="009A220A">
      <w:pPr>
        <w:pStyle w:val="TPC-ClauseL3-Wording"/>
      </w:pPr>
      <w:r>
        <w:t xml:space="preserve">The </w:t>
      </w:r>
      <w:r w:rsidRPr="000A79A0">
        <w:rPr>
          <w:rStyle w:val="TPC-FontDef-Term"/>
        </w:rPr>
        <w:t>Result</w:t>
      </w:r>
      <w:r>
        <w:t xml:space="preserve"> </w:t>
      </w:r>
      <w:r w:rsidR="000F2AB1">
        <w:t xml:space="preserve">being published in multiple currencies </w:t>
      </w:r>
      <w:r w:rsidR="00C202CD">
        <w:t xml:space="preserve">is published under the </w:t>
      </w:r>
      <w:r w:rsidR="00586845">
        <w:t xml:space="preserve">version of the </w:t>
      </w:r>
      <w:r w:rsidR="00586845" w:rsidRPr="002A3203">
        <w:rPr>
          <w:rStyle w:val="TPC-FontDef-Term"/>
        </w:rPr>
        <w:t>Benchmark Standard</w:t>
      </w:r>
      <w:r w:rsidR="002A3203">
        <w:t xml:space="preserve"> </w:t>
      </w:r>
      <w:r w:rsidR="00C202CD">
        <w:t xml:space="preserve">of the original </w:t>
      </w:r>
      <w:r w:rsidR="00C202CD" w:rsidRPr="000A79A0">
        <w:rPr>
          <w:rStyle w:val="TPC-FontDef-Term"/>
        </w:rPr>
        <w:t>Result</w:t>
      </w:r>
      <w:r w:rsidR="00C202CD">
        <w:t>.</w:t>
      </w:r>
    </w:p>
    <w:p w14:paraId="419D661E" w14:textId="452BB504" w:rsidR="005C7937" w:rsidRDefault="009D17F2" w:rsidP="009A220A">
      <w:pPr>
        <w:pStyle w:val="TPC-ClauseL3-Wording"/>
      </w:pPr>
      <w:r>
        <w:t xml:space="preserve">The </w:t>
      </w:r>
      <w:r w:rsidRPr="0064516C">
        <w:rPr>
          <w:rStyle w:val="TPC-FontDef-Term"/>
        </w:rPr>
        <w:t>Result</w:t>
      </w:r>
      <w:r>
        <w:t xml:space="preserve"> being published in multiple currencies</w:t>
      </w:r>
      <w:r w:rsidR="00DF7AB6">
        <w:t xml:space="preserve"> must be submitted no more than 185 days from the submission date of the </w:t>
      </w:r>
      <w:r w:rsidR="000F7C1D">
        <w:t xml:space="preserve">original </w:t>
      </w:r>
      <w:r w:rsidR="003341F6" w:rsidRPr="000A79A0">
        <w:rPr>
          <w:rStyle w:val="TPC-FontDef-Term"/>
        </w:rPr>
        <w:t>Result</w:t>
      </w:r>
      <w:r w:rsidR="00B11800">
        <w:t>.</w:t>
      </w:r>
      <w:r w:rsidR="00184465">
        <w:t xml:space="preserve"> </w:t>
      </w:r>
    </w:p>
    <w:p w14:paraId="1FC94DD3" w14:textId="2F159CA5" w:rsidR="00C202CD" w:rsidRDefault="00967FAD" w:rsidP="009A220A">
      <w:pPr>
        <w:pStyle w:val="TPC-ClauseL3-Wording"/>
      </w:pPr>
      <w:r>
        <w:t xml:space="preserve">The review process as defined in </w:t>
      </w:r>
      <w:r w:rsidRPr="000A79A0">
        <w:rPr>
          <w:rStyle w:val="TPC-FontDef-Term"/>
        </w:rPr>
        <w:t>Policies</w:t>
      </w:r>
      <w:r>
        <w:t xml:space="preserve"> </w:t>
      </w:r>
      <w:r w:rsidRPr="00EA348F">
        <w:t xml:space="preserve">§ </w:t>
      </w:r>
      <w:r>
        <w:fldChar w:fldCharType="begin"/>
      </w:r>
      <w:r>
        <w:instrText xml:space="preserve"> REF _Ref374434317 \r \h </w:instrText>
      </w:r>
      <w:r>
        <w:fldChar w:fldCharType="separate"/>
      </w:r>
      <w:r w:rsidR="003B6401">
        <w:t>6.12</w:t>
      </w:r>
      <w:r>
        <w:fldChar w:fldCharType="end"/>
      </w:r>
      <w:r>
        <w:t xml:space="preserve"> applies to a </w:t>
      </w:r>
      <w:r w:rsidRPr="0058598A">
        <w:rPr>
          <w:rStyle w:val="TPC-FontDef-Term"/>
        </w:rPr>
        <w:t>Result</w:t>
      </w:r>
      <w:r>
        <w:t xml:space="preserve"> published in multiple currencies.</w:t>
      </w:r>
    </w:p>
    <w:p w14:paraId="1AD9CB07" w14:textId="77777777" w:rsidR="00F149FB" w:rsidRDefault="00072EA6" w:rsidP="009A220A">
      <w:pPr>
        <w:pStyle w:val="TPC-ClauseL3-Wording"/>
      </w:pPr>
      <w:r>
        <w:t xml:space="preserve">At the time a </w:t>
      </w:r>
      <w:r w:rsidRPr="000A79A0">
        <w:rPr>
          <w:rStyle w:val="TPC-FontDef-Term"/>
        </w:rPr>
        <w:t>Result</w:t>
      </w:r>
      <w:r>
        <w:t xml:space="preserve"> is published in multiple currencies, the status of the original </w:t>
      </w:r>
      <w:r w:rsidRPr="000A79A0">
        <w:rPr>
          <w:rStyle w:val="TPC-FontDef-Term"/>
        </w:rPr>
        <w:t>Result</w:t>
      </w:r>
      <w:r>
        <w:t xml:space="preserve"> must be </w:t>
      </w:r>
      <w:r w:rsidRPr="000A79A0">
        <w:rPr>
          <w:rStyle w:val="TPC-FontDef-Term"/>
        </w:rPr>
        <w:t>Submitted for Review</w:t>
      </w:r>
      <w:r>
        <w:t xml:space="preserve"> or </w:t>
      </w:r>
      <w:r w:rsidRPr="000A79A0">
        <w:rPr>
          <w:rStyle w:val="TPC-FontDef-Term"/>
        </w:rPr>
        <w:t>Accepted</w:t>
      </w:r>
      <w:r w:rsidR="00923C64">
        <w:t>.</w:t>
      </w:r>
    </w:p>
    <w:p w14:paraId="6988F5C5" w14:textId="11838695" w:rsidR="00967FAD" w:rsidRPr="00EC1EF0" w:rsidRDefault="00F149FB" w:rsidP="00F149FB">
      <w:pPr>
        <w:pStyle w:val="TPC-ClauseWording-Comment"/>
      </w:pPr>
      <w:r w:rsidRPr="00053673">
        <w:rPr>
          <w:b/>
        </w:rPr>
        <w:t>Comment:</w:t>
      </w:r>
      <w:r>
        <w:tab/>
      </w:r>
      <w:r w:rsidRPr="00EA348F">
        <w:t xml:space="preserve">Pending compliance challenges against the original </w:t>
      </w:r>
      <w:r w:rsidRPr="00EA348F">
        <w:rPr>
          <w:b/>
        </w:rPr>
        <w:t>Result</w:t>
      </w:r>
      <w:r w:rsidRPr="00EA348F">
        <w:t xml:space="preserve"> does not prevent publication of a </w:t>
      </w:r>
      <w:r w:rsidRPr="00EA348F">
        <w:rPr>
          <w:b/>
        </w:rPr>
        <w:t>Result</w:t>
      </w:r>
      <w:r w:rsidRPr="000A79A0">
        <w:rPr>
          <w:rStyle w:val="TPC-ClauseWording-AlignChar"/>
        </w:rPr>
        <w:t xml:space="preserve"> using multiple currencies.</w:t>
      </w:r>
    </w:p>
    <w:p w14:paraId="3654C757" w14:textId="11D5BB08" w:rsidR="00EA348F" w:rsidRDefault="0D60A769" w:rsidP="00EA348F">
      <w:pPr>
        <w:pStyle w:val="TPC-ClauseL1-Title"/>
      </w:pPr>
      <w:bookmarkStart w:id="319" w:name="_Toc95314962"/>
      <w:r>
        <w:t>Public Relations</w:t>
      </w:r>
      <w:bookmarkEnd w:id="319"/>
    </w:p>
    <w:p w14:paraId="6D703782" w14:textId="77777777" w:rsidR="00EA348F" w:rsidRPr="00EA348F" w:rsidRDefault="00EA348F"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050E6D71" w14:textId="794A39ED" w:rsidR="00EA348F" w:rsidRDefault="00EA348F" w:rsidP="00EA348F">
      <w:pPr>
        <w:pStyle w:val="TPC-ClauseL2-Title"/>
      </w:pPr>
      <w:bookmarkStart w:id="320" w:name="_Ref374519430"/>
      <w:bookmarkStart w:id="321" w:name="_Toc95314963"/>
      <w:r w:rsidRPr="00EA348F">
        <w:t>Confidentiality Rule</w:t>
      </w:r>
      <w:bookmarkEnd w:id="320"/>
      <w:bookmarkEnd w:id="321"/>
    </w:p>
    <w:p w14:paraId="2F9D3DB9" w14:textId="5944BBA9" w:rsidR="00125CB8" w:rsidRDefault="00125CB8" w:rsidP="00125CB8">
      <w:pPr>
        <w:pStyle w:val="TPC-ClauseWording-Align"/>
      </w:pPr>
      <w:r w:rsidRPr="00B311CB">
        <w:rPr>
          <w:rStyle w:val="TPC-FontDef-Term"/>
        </w:rPr>
        <w:t>TPC Confidential</w:t>
      </w:r>
      <w:r>
        <w:t xml:space="preserve"> information must not be disclosed to any indi</w:t>
      </w:r>
      <w:r w:rsidR="004721D3">
        <w:t xml:space="preserve">vidual, company, or organization other than </w:t>
      </w:r>
      <w:r w:rsidR="004721D3" w:rsidRPr="00B311CB">
        <w:rPr>
          <w:rStyle w:val="TPC-FontDef-Term"/>
        </w:rPr>
        <w:t>Members</w:t>
      </w:r>
      <w:r w:rsidR="004721D3">
        <w:t xml:space="preserve">, </w:t>
      </w:r>
      <w:r w:rsidR="004721D3" w:rsidRPr="00B311CB">
        <w:rPr>
          <w:rStyle w:val="TPC-FontDef-Term"/>
        </w:rPr>
        <w:t>Committee Members</w:t>
      </w:r>
      <w:r w:rsidR="004721D3">
        <w:t xml:space="preserve">, </w:t>
      </w:r>
      <w:r w:rsidR="004721D3" w:rsidRPr="00B311CB">
        <w:rPr>
          <w:rStyle w:val="TPC-FontDef-Term"/>
        </w:rPr>
        <w:t>Associate Members</w:t>
      </w:r>
      <w:r w:rsidR="00C228DF">
        <w:t xml:space="preserve">, and </w:t>
      </w:r>
      <w:r w:rsidR="00C228DF" w:rsidRPr="00B311CB">
        <w:rPr>
          <w:rStyle w:val="TPC-FontDef-Term"/>
        </w:rPr>
        <w:t>Affiliates</w:t>
      </w:r>
      <w:r w:rsidR="00C228DF">
        <w:t>.</w:t>
      </w:r>
    </w:p>
    <w:p w14:paraId="4DFFA3B6" w14:textId="65BA66D5" w:rsidR="00094D0E" w:rsidRPr="00B311CB" w:rsidRDefault="00D00B9E" w:rsidP="00AD0B2B">
      <w:pPr>
        <w:pStyle w:val="TPC-ClauseL3-Wording"/>
        <w:rPr>
          <w:rStyle w:val="TPC-ClauseL3-TitleCharChar"/>
          <w:b w:val="0"/>
          <w:bCs/>
        </w:rPr>
      </w:pPr>
      <w:bookmarkStart w:id="322" w:name="_Toc95314964"/>
      <w:r w:rsidRPr="00B311CB">
        <w:rPr>
          <w:rStyle w:val="TPC-ClauseL3-TitleCharChar"/>
        </w:rPr>
        <w:t>TPC Confidential Information</w:t>
      </w:r>
      <w:bookmarkEnd w:id="322"/>
    </w:p>
    <w:p w14:paraId="74823935" w14:textId="2672C3A3" w:rsidR="00D00B9E" w:rsidRDefault="008C5C9F" w:rsidP="008C5C9F">
      <w:pPr>
        <w:pStyle w:val="TPC-ClauseWording-Align"/>
      </w:pPr>
      <w:r>
        <w:t xml:space="preserve">The following are </w:t>
      </w:r>
      <w:r w:rsidRPr="00B311CB">
        <w:rPr>
          <w:rStyle w:val="TPC-FontDef-Term"/>
        </w:rPr>
        <w:t>TPC Confidential</w:t>
      </w:r>
      <w:r>
        <w:t xml:space="preserve"> information</w:t>
      </w:r>
      <w:r w:rsidR="0042764E">
        <w:t>:</w:t>
      </w:r>
    </w:p>
    <w:p w14:paraId="0D43A4EF" w14:textId="031114AD" w:rsidR="009C7698" w:rsidRDefault="2A9B5169" w:rsidP="009C7698">
      <w:pPr>
        <w:pStyle w:val="TPC-ListL1-Bullet"/>
      </w:pPr>
      <w:r>
        <w:t xml:space="preserve">the content of </w:t>
      </w:r>
      <w:r w:rsidRPr="6CC59D8D">
        <w:rPr>
          <w:rStyle w:val="TPC-FontDef-Term"/>
        </w:rPr>
        <w:t>TPC</w:t>
      </w:r>
      <w:r>
        <w:t xml:space="preserve"> meeting</w:t>
      </w:r>
      <w:r w:rsidR="2085AF50">
        <w:t>s, including presentations and minutes</w:t>
      </w:r>
    </w:p>
    <w:p w14:paraId="4152E78C" w14:textId="7B8B67D7" w:rsidR="00AB5478" w:rsidRDefault="2085AF50" w:rsidP="009C7698">
      <w:pPr>
        <w:pStyle w:val="TPC-ListL1-Bullet"/>
      </w:pPr>
      <w:r>
        <w:t xml:space="preserve">all internal </w:t>
      </w:r>
      <w:r w:rsidRPr="6CC59D8D">
        <w:rPr>
          <w:rStyle w:val="TPC-FontDef-Term"/>
        </w:rPr>
        <w:t>TPC</w:t>
      </w:r>
      <w:r>
        <w:t xml:space="preserve"> communications: verbal, written, or </w:t>
      </w:r>
      <w:r w:rsidR="27B0A2A1">
        <w:t>electronic, including but no</w:t>
      </w:r>
      <w:r w:rsidR="7FD28A17">
        <w:t>t</w:t>
      </w:r>
      <w:r w:rsidR="27B0A2A1">
        <w:t xml:space="preserve"> limited to </w:t>
      </w:r>
      <w:r w:rsidR="27B0A2A1" w:rsidRPr="6CC59D8D">
        <w:rPr>
          <w:rStyle w:val="TPC-FontDef-Term"/>
        </w:rPr>
        <w:t>Council</w:t>
      </w:r>
      <w:r w:rsidR="27B0A2A1">
        <w:t xml:space="preserve">, </w:t>
      </w:r>
      <w:r w:rsidR="27B0A2A1" w:rsidRPr="6CC59D8D">
        <w:rPr>
          <w:rStyle w:val="TPC-FontDef-Term"/>
        </w:rPr>
        <w:t>Standing Committee</w:t>
      </w:r>
      <w:r w:rsidR="27B0A2A1">
        <w:t xml:space="preserve">, and </w:t>
      </w:r>
      <w:r w:rsidR="58FE1902" w:rsidRPr="6CC59D8D">
        <w:rPr>
          <w:rStyle w:val="TPC-FontDef-Term"/>
        </w:rPr>
        <w:t>Technical Subcommittee</w:t>
      </w:r>
      <w:r w:rsidR="58FE1902">
        <w:t xml:space="preserve"> communications</w:t>
      </w:r>
    </w:p>
    <w:p w14:paraId="58186BC9" w14:textId="118E4AAF" w:rsidR="004B1E2B" w:rsidRDefault="14BFB57E" w:rsidP="009C7698">
      <w:pPr>
        <w:pStyle w:val="TPC-ListL1-Bullet"/>
      </w:pPr>
      <w:r>
        <w:t xml:space="preserve">all </w:t>
      </w:r>
      <w:r w:rsidRPr="6CC59D8D">
        <w:rPr>
          <w:rStyle w:val="TPC-FontDef-Term"/>
        </w:rPr>
        <w:t>Member</w:t>
      </w:r>
      <w:r>
        <w:t xml:space="preserve">, </w:t>
      </w:r>
      <w:r w:rsidRPr="6CC59D8D">
        <w:rPr>
          <w:rStyle w:val="TPC-FontDef-Term"/>
        </w:rPr>
        <w:t>Committee Member</w:t>
      </w:r>
      <w:r>
        <w:t xml:space="preserve">, and </w:t>
      </w:r>
      <w:r w:rsidRPr="6CC59D8D">
        <w:rPr>
          <w:rStyle w:val="TPC-FontDef-Term"/>
        </w:rPr>
        <w:t>Associate Member</w:t>
      </w:r>
      <w:r>
        <w:t xml:space="preserve"> communications and/or content that derives from </w:t>
      </w:r>
      <w:r w:rsidRPr="6CC59D8D">
        <w:rPr>
          <w:rStyle w:val="TPC-FontDef-Term"/>
        </w:rPr>
        <w:t>TPC Confidential</w:t>
      </w:r>
      <w:r>
        <w:t xml:space="preserve"> information</w:t>
      </w:r>
    </w:p>
    <w:p w14:paraId="1AD3DA97" w14:textId="2AF9A176" w:rsidR="00FC64D2" w:rsidRDefault="2195F517" w:rsidP="009C7698">
      <w:pPr>
        <w:pStyle w:val="TPC-ListL1-Bullet"/>
      </w:pPr>
      <w:r>
        <w:t xml:space="preserve">any </w:t>
      </w:r>
      <w:r w:rsidRPr="6CC59D8D">
        <w:rPr>
          <w:rStyle w:val="TPC-FontDef-Term"/>
        </w:rPr>
        <w:t>Benchmark Specification</w:t>
      </w:r>
      <w:r>
        <w:t xml:space="preserve"> and/or </w:t>
      </w:r>
      <w:r w:rsidRPr="6CC59D8D">
        <w:rPr>
          <w:rStyle w:val="TPC-FontDef-Term"/>
        </w:rPr>
        <w:t>TPC-Provided Software</w:t>
      </w:r>
      <w:r w:rsidR="2ED21D6B" w:rsidRPr="6CC59D8D">
        <w:rPr>
          <w:rStyle w:val="TPC-ClauseWording-AlignChar"/>
          <w:color w:val="000000" w:themeColor="text1"/>
        </w:rPr>
        <w:t xml:space="preserve"> (except when released as open source)</w:t>
      </w:r>
      <w:r>
        <w:t xml:space="preserve"> under development</w:t>
      </w:r>
      <w:r w:rsidR="6952ECED">
        <w:t>. This includes</w:t>
      </w:r>
      <w:r>
        <w:t xml:space="preserve"> benchmark design, workload analyses, and related materials</w:t>
      </w:r>
    </w:p>
    <w:p w14:paraId="5FB5497D" w14:textId="77438B58" w:rsidR="003F53CC" w:rsidRDefault="56BF518F" w:rsidP="009C7698">
      <w:pPr>
        <w:pStyle w:val="TPC-ListL1-Bullet"/>
      </w:pPr>
      <w:r>
        <w:t xml:space="preserve">messages sent or received on </w:t>
      </w:r>
      <w:r w:rsidRPr="6CC59D8D">
        <w:rPr>
          <w:rStyle w:val="TPC-FontDef-Term"/>
        </w:rPr>
        <w:t>TPC</w:t>
      </w:r>
      <w:r>
        <w:t xml:space="preserve"> private mailing lists</w:t>
      </w:r>
    </w:p>
    <w:p w14:paraId="7545A38E" w14:textId="534A0387" w:rsidR="00A75444" w:rsidRDefault="56BF518F" w:rsidP="009C7698">
      <w:pPr>
        <w:pStyle w:val="TPC-ListL1-Bullet"/>
      </w:pPr>
      <w:r>
        <w:t xml:space="preserve">content of the </w:t>
      </w:r>
      <w:r w:rsidRPr="6CC59D8D">
        <w:rPr>
          <w:rStyle w:val="TPC-FontDef-Term"/>
        </w:rPr>
        <w:t>Private Web Site</w:t>
      </w:r>
      <w:r>
        <w:t xml:space="preserve"> and any related web services(s) including but not limited to private code, bug, file, and document repositories</w:t>
      </w:r>
    </w:p>
    <w:p w14:paraId="1156F58E" w14:textId="0C1A5F6B" w:rsidR="00A75444" w:rsidRDefault="726D3DA2" w:rsidP="009C7698">
      <w:pPr>
        <w:pStyle w:val="TPC-ListL1-Bullet"/>
      </w:pPr>
      <w:r>
        <w:t xml:space="preserve">passwords to the </w:t>
      </w:r>
      <w:r w:rsidRPr="6CC59D8D">
        <w:rPr>
          <w:rStyle w:val="TPC-FontDef-Term"/>
        </w:rPr>
        <w:t>Private Web Site</w:t>
      </w:r>
      <w:r>
        <w:t xml:space="preserve">, </w:t>
      </w:r>
      <w:r w:rsidRPr="6CC59D8D">
        <w:rPr>
          <w:rStyle w:val="TPC-FontDef-Term"/>
        </w:rPr>
        <w:t>Social Media Accounts</w:t>
      </w:r>
      <w:r>
        <w:t>, and web service(s)</w:t>
      </w:r>
    </w:p>
    <w:p w14:paraId="0E31D35C" w14:textId="3846E544" w:rsidR="0008330C" w:rsidRDefault="0008330C" w:rsidP="00D434BC">
      <w:pPr>
        <w:pStyle w:val="TPC-ClauseL3-Title"/>
      </w:pPr>
      <w:bookmarkStart w:id="323" w:name="_Toc95314965"/>
      <w:r>
        <w:t>Additional Notes on Confidentiality Rules</w:t>
      </w:r>
      <w:bookmarkEnd w:id="323"/>
    </w:p>
    <w:p w14:paraId="4CB1FC3B" w14:textId="57BBDBE2" w:rsidR="000351F9" w:rsidRDefault="000351F9" w:rsidP="00F85FF1">
      <w:pPr>
        <w:pStyle w:val="TPC-ClauseL4-Wording"/>
        <w:ind w:left="990" w:hanging="990"/>
      </w:pPr>
      <w:r w:rsidRPr="000351F9">
        <w:t xml:space="preserve">With the exception noted in </w:t>
      </w:r>
      <w:r w:rsidRPr="000351F9">
        <w:rPr>
          <w:b/>
        </w:rPr>
        <w:t>Policies</w:t>
      </w:r>
      <w:r w:rsidRPr="000351F9">
        <w:t xml:space="preserve"> § </w:t>
      </w:r>
      <w:r>
        <w:fldChar w:fldCharType="begin"/>
      </w:r>
      <w:r>
        <w:instrText xml:space="preserve"> REF _Ref374437606 \r \h </w:instrText>
      </w:r>
      <w:r w:rsidR="00272AF6">
        <w:instrText xml:space="preserve"> \* MERGEFORMAT </w:instrText>
      </w:r>
      <w:r>
        <w:fldChar w:fldCharType="separate"/>
      </w:r>
      <w:r w:rsidR="003B6401">
        <w:t>7.1.3</w:t>
      </w:r>
      <w:r>
        <w:fldChar w:fldCharType="end"/>
      </w:r>
      <w:r w:rsidRPr="000351F9">
        <w:t xml:space="preserve">, </w:t>
      </w:r>
      <w:r w:rsidRPr="000351F9">
        <w:rPr>
          <w:b/>
        </w:rPr>
        <w:t>All Members</w:t>
      </w:r>
      <w:r w:rsidRPr="000351F9">
        <w:t xml:space="preserve"> are encouraged to share all </w:t>
      </w:r>
      <w:r w:rsidRPr="000351F9">
        <w:rPr>
          <w:b/>
        </w:rPr>
        <w:t>TPC Confidential</w:t>
      </w:r>
      <w:r w:rsidRPr="000351F9">
        <w:t xml:space="preserve"> information with individuals or divisions within their own </w:t>
      </w:r>
      <w:r w:rsidR="00993CD7" w:rsidRPr="000351F9">
        <w:t>company but</w:t>
      </w:r>
      <w:r w:rsidRPr="000351F9">
        <w:t xml:space="preserve"> must not release any of the above to organizations outside the </w:t>
      </w:r>
      <w:r w:rsidRPr="000351F9">
        <w:rPr>
          <w:b/>
        </w:rPr>
        <w:t>TPC</w:t>
      </w:r>
      <w:r w:rsidRPr="000351F9">
        <w:t xml:space="preserve"> without approval from the </w:t>
      </w:r>
      <w:r w:rsidRPr="000351F9">
        <w:rPr>
          <w:b/>
        </w:rPr>
        <w:t>SC</w:t>
      </w:r>
      <w:r w:rsidRPr="000351F9">
        <w:t xml:space="preserve"> or </w:t>
      </w:r>
      <w:r w:rsidRPr="000351F9">
        <w:rPr>
          <w:b/>
        </w:rPr>
        <w:t>Council</w:t>
      </w:r>
      <w:r w:rsidRPr="000351F9">
        <w:t>.</w:t>
      </w:r>
    </w:p>
    <w:p w14:paraId="0DDCA29C" w14:textId="74C4D1B2" w:rsidR="00272AF6" w:rsidRDefault="00272AF6" w:rsidP="00F85FF1">
      <w:pPr>
        <w:pStyle w:val="TPC-ClauseL4-Wording"/>
        <w:ind w:left="990" w:hanging="990"/>
      </w:pPr>
      <w:r>
        <w:t xml:space="preserve">In the course of supporting </w:t>
      </w:r>
      <w:r w:rsidRPr="00267E63">
        <w:rPr>
          <w:rStyle w:val="TPC-FontDef-Term"/>
        </w:rPr>
        <w:t>TPC</w:t>
      </w:r>
      <w:r>
        <w:t xml:space="preserve"> activities, </w:t>
      </w:r>
      <w:r w:rsidRPr="00267E63">
        <w:rPr>
          <w:rStyle w:val="TPC-FontDef-Term"/>
        </w:rPr>
        <w:t>Members</w:t>
      </w:r>
      <w:r>
        <w:t xml:space="preserve"> may </w:t>
      </w:r>
      <w:r w:rsidR="00C964FE">
        <w:t>need</w:t>
      </w:r>
      <w:r>
        <w:t xml:space="preserve"> to modify </w:t>
      </w:r>
      <w:r w:rsidRPr="00267E63">
        <w:rPr>
          <w:rStyle w:val="TPC-FontDef-Term"/>
        </w:rPr>
        <w:t>TPC Confidential</w:t>
      </w:r>
      <w:r>
        <w:t xml:space="preserve"> information</w:t>
      </w:r>
      <w:r w:rsidR="002C1966">
        <w:t xml:space="preserve"> that originated from multiple </w:t>
      </w:r>
      <w:r w:rsidR="002C1966" w:rsidRPr="00976740">
        <w:rPr>
          <w:rStyle w:val="TPC-FontDef-Term"/>
        </w:rPr>
        <w:t>Members</w:t>
      </w:r>
      <w:r>
        <w:t xml:space="preserve">, such as materials related to the development of </w:t>
      </w:r>
      <w:r w:rsidRPr="00267E63">
        <w:rPr>
          <w:rStyle w:val="TPC-FontDef-Term"/>
        </w:rPr>
        <w:t>Benchmark Specifications</w:t>
      </w:r>
      <w:r>
        <w:t xml:space="preserve"> and/or </w:t>
      </w:r>
      <w:r w:rsidRPr="00267E63">
        <w:rPr>
          <w:rStyle w:val="TPC-FontDef-Term"/>
        </w:rPr>
        <w:t>TPC-Provided Software</w:t>
      </w:r>
      <w:r w:rsidR="001557E7">
        <w:t xml:space="preserve">. </w:t>
      </w:r>
      <w:r w:rsidR="00C86070">
        <w:t xml:space="preserve">Each </w:t>
      </w:r>
      <w:r w:rsidR="00C86070" w:rsidRPr="00CD3DC6">
        <w:rPr>
          <w:rStyle w:val="TPC-FontDef-Term"/>
        </w:rPr>
        <w:t>Member</w:t>
      </w:r>
      <w:r w:rsidR="00C86070">
        <w:t xml:space="preserve"> agrees that by delivering such modifications to the </w:t>
      </w:r>
      <w:r w:rsidR="00C86070" w:rsidRPr="00CD3DC6">
        <w:rPr>
          <w:rStyle w:val="TPC-FontDef-Term"/>
        </w:rPr>
        <w:t>TPC</w:t>
      </w:r>
      <w:r w:rsidR="00C86070">
        <w:t>, the terms</w:t>
      </w:r>
      <w:r w:rsidR="004D30C1">
        <w:t xml:space="preserve"> of the </w:t>
      </w:r>
      <w:r w:rsidR="004D30C1" w:rsidRPr="00CD3DC6">
        <w:rPr>
          <w:rStyle w:val="TPC-FontDef-Term"/>
        </w:rPr>
        <w:t>Contributor License Agreement</w:t>
      </w:r>
      <w:r w:rsidR="004D30C1">
        <w:t xml:space="preserve"> apply to such modifications whether or not executed by the </w:t>
      </w:r>
      <w:r w:rsidR="004D30C1" w:rsidRPr="00CD3DC6">
        <w:rPr>
          <w:rStyle w:val="TPC-FontDef-Term"/>
        </w:rPr>
        <w:t>Member</w:t>
      </w:r>
      <w:r w:rsidR="004D30C1">
        <w:t>.</w:t>
      </w:r>
    </w:p>
    <w:p w14:paraId="63264D4E" w14:textId="1CD6F023" w:rsidR="000351F9" w:rsidRDefault="000351F9" w:rsidP="00F437B7">
      <w:pPr>
        <w:pStyle w:val="TPC-ClauseL3-Title"/>
      </w:pPr>
      <w:bookmarkStart w:id="324" w:name="_Ref374437606"/>
      <w:bookmarkStart w:id="325" w:name="_Toc95314966"/>
      <w:r w:rsidRPr="000351F9">
        <w:t>Exceptions to Confidentiality Rules</w:t>
      </w:r>
      <w:bookmarkEnd w:id="324"/>
      <w:bookmarkEnd w:id="325"/>
    </w:p>
    <w:p w14:paraId="4F709C6D" w14:textId="453D0AB1" w:rsidR="000351F9" w:rsidRDefault="000351F9" w:rsidP="0074044B">
      <w:pPr>
        <w:pStyle w:val="TPC-ClauseL4-Wording"/>
        <w:tabs>
          <w:tab w:val="num" w:pos="90"/>
        </w:tabs>
        <w:ind w:left="990" w:hanging="990"/>
      </w:pPr>
      <w:r w:rsidRPr="000351F9">
        <w:t xml:space="preserve">Rulings or interpretations of </w:t>
      </w:r>
      <w:r w:rsidRPr="000351F9">
        <w:rPr>
          <w:b/>
        </w:rPr>
        <w:t>TPC</w:t>
      </w:r>
      <w:r w:rsidRPr="000351F9">
        <w:t xml:space="preserve"> </w:t>
      </w:r>
      <w:r w:rsidRPr="000351F9">
        <w:rPr>
          <w:b/>
        </w:rPr>
        <w:t>Benchmark Standard</w:t>
      </w:r>
      <w:r w:rsidRPr="0034397D">
        <w:rPr>
          <w:rStyle w:val="TPC-FontDef-Term"/>
        </w:rPr>
        <w:t>s</w:t>
      </w:r>
      <w:r w:rsidRPr="000351F9">
        <w:t xml:space="preserve"> shall be disseminated to all affected parties, including members, users, and </w:t>
      </w:r>
      <w:r w:rsidRPr="000351F9">
        <w:rPr>
          <w:b/>
        </w:rPr>
        <w:t>Auditors</w:t>
      </w:r>
      <w:r w:rsidR="001557E7">
        <w:t xml:space="preserve">. </w:t>
      </w:r>
      <w:r w:rsidRPr="000351F9">
        <w:t xml:space="preserve">However, these interpretations shall not be released to the public unless specifically approved by the </w:t>
      </w:r>
      <w:r w:rsidRPr="000351F9">
        <w:rPr>
          <w:b/>
        </w:rPr>
        <w:t>SC</w:t>
      </w:r>
      <w:r w:rsidRPr="000351F9">
        <w:t xml:space="preserve"> or </w:t>
      </w:r>
      <w:r w:rsidRPr="000351F9">
        <w:rPr>
          <w:b/>
        </w:rPr>
        <w:t>Council</w:t>
      </w:r>
      <w:r w:rsidRPr="000351F9">
        <w:t>.</w:t>
      </w:r>
    </w:p>
    <w:p w14:paraId="2E2DDB70" w14:textId="34E345C2" w:rsidR="000351F9" w:rsidRDefault="000351F9" w:rsidP="0074044B">
      <w:pPr>
        <w:pStyle w:val="TPC-ClauseL4-Wording"/>
        <w:tabs>
          <w:tab w:val="num" w:pos="90"/>
        </w:tabs>
        <w:ind w:left="990" w:hanging="990"/>
      </w:pPr>
      <w:r w:rsidRPr="000351F9">
        <w:t xml:space="preserve">The </w:t>
      </w:r>
      <w:r w:rsidRPr="000351F9">
        <w:rPr>
          <w:b/>
        </w:rPr>
        <w:t>SC</w:t>
      </w:r>
      <w:r w:rsidRPr="000351F9">
        <w:t xml:space="preserve"> must authorize any disclosure of </w:t>
      </w:r>
      <w:r w:rsidRPr="000351F9">
        <w:rPr>
          <w:b/>
        </w:rPr>
        <w:t>TPC Confidential</w:t>
      </w:r>
      <w:r w:rsidRPr="000351F9">
        <w:t xml:space="preserve"> information beyond that allowed by the </w:t>
      </w:r>
      <w:r w:rsidRPr="000351F9">
        <w:rPr>
          <w:b/>
        </w:rPr>
        <w:t>Policies</w:t>
      </w:r>
      <w:r w:rsidR="001557E7">
        <w:t xml:space="preserve">. </w:t>
      </w:r>
      <w:r w:rsidRPr="000351F9">
        <w:t xml:space="preserve">The requestor should first consult with the </w:t>
      </w:r>
      <w:r w:rsidRPr="000351F9">
        <w:rPr>
          <w:b/>
        </w:rPr>
        <w:t>Administrator</w:t>
      </w:r>
      <w:r w:rsidRPr="000351F9">
        <w:t xml:space="preserve">, who will pass on the request and make a recommendation to the </w:t>
      </w:r>
      <w:r w:rsidRPr="000351F9">
        <w:rPr>
          <w:b/>
        </w:rPr>
        <w:t>SC</w:t>
      </w:r>
      <w:r w:rsidRPr="000351F9">
        <w:t>.</w:t>
      </w:r>
    </w:p>
    <w:p w14:paraId="3048295C" w14:textId="663888DC" w:rsidR="000351F9" w:rsidRDefault="000351F9" w:rsidP="0074044B">
      <w:pPr>
        <w:pStyle w:val="TPC-ClauseL4-Wording"/>
        <w:tabs>
          <w:tab w:val="num" w:pos="90"/>
        </w:tabs>
        <w:ind w:left="990" w:hanging="990"/>
      </w:pPr>
      <w:r w:rsidRPr="000351F9">
        <w:t>All non-member guests wishing to attend</w:t>
      </w:r>
      <w:r w:rsidR="001E5FED">
        <w:t xml:space="preserve"> </w:t>
      </w:r>
      <w:r w:rsidR="001E5FED" w:rsidRPr="00620EFB">
        <w:rPr>
          <w:rStyle w:val="TPC-FontDef-Term"/>
        </w:rPr>
        <w:t>Standing Committee</w:t>
      </w:r>
      <w:r w:rsidR="00EE73A4">
        <w:t xml:space="preserve"> meetings</w:t>
      </w:r>
      <w:r w:rsidR="001E5FED">
        <w:t>, technical subcommittee</w:t>
      </w:r>
      <w:r w:rsidR="00EE73A4">
        <w:t xml:space="preserve"> meetings</w:t>
      </w:r>
      <w:r w:rsidR="002B6CB1">
        <w:t>,</w:t>
      </w:r>
      <w:r w:rsidR="00526E93">
        <w:t xml:space="preserve"> </w:t>
      </w:r>
      <w:r w:rsidR="00526E93" w:rsidRPr="00526E93">
        <w:rPr>
          <w:rStyle w:val="TPC-FontDef-Term"/>
        </w:rPr>
        <w:t>Annual Meetings</w:t>
      </w:r>
      <w:r w:rsidR="00526E93">
        <w:t>,</w:t>
      </w:r>
      <w:r w:rsidR="002B6CB1">
        <w:t xml:space="preserve"> </w:t>
      </w:r>
      <w:r w:rsidR="004A78A0">
        <w:t>a</w:t>
      </w:r>
      <w:r w:rsidR="002B6CB1">
        <w:t>nd/or</w:t>
      </w:r>
      <w:r w:rsidRPr="000351F9">
        <w:t xml:space="preserve"> </w:t>
      </w:r>
      <w:r w:rsidRPr="000351F9">
        <w:rPr>
          <w:b/>
        </w:rPr>
        <w:t>General Meetings</w:t>
      </w:r>
      <w:r w:rsidRPr="000351F9">
        <w:t xml:space="preserve"> must be screened by the </w:t>
      </w:r>
      <w:r w:rsidRPr="000351F9">
        <w:rPr>
          <w:b/>
        </w:rPr>
        <w:t>Administrator</w:t>
      </w:r>
      <w:r w:rsidRPr="000351F9">
        <w:t xml:space="preserve">, who will pass on the request and make a recommendation to the </w:t>
      </w:r>
      <w:r w:rsidRPr="000351F9">
        <w:rPr>
          <w:b/>
        </w:rPr>
        <w:t>SC</w:t>
      </w:r>
      <w:r w:rsidRPr="000351F9">
        <w:t xml:space="preserve"> on whether to invite them</w:t>
      </w:r>
      <w:r w:rsidR="001557E7">
        <w:t xml:space="preserve">. </w:t>
      </w:r>
      <w:r w:rsidRPr="000351F9">
        <w:t xml:space="preserve">The </w:t>
      </w:r>
      <w:r w:rsidRPr="000351F9">
        <w:rPr>
          <w:b/>
        </w:rPr>
        <w:t>SC</w:t>
      </w:r>
      <w:r w:rsidRPr="000351F9">
        <w:t xml:space="preserve"> will approve any non-member guests and stipulate any restrictions on their involvement in meeting discussions.</w:t>
      </w:r>
    </w:p>
    <w:p w14:paraId="5B6787CF" w14:textId="59BA4D76" w:rsidR="000351F9" w:rsidRDefault="000351F9" w:rsidP="0074044B">
      <w:pPr>
        <w:pStyle w:val="TPC-ClauseL4-Wording"/>
        <w:tabs>
          <w:tab w:val="num" w:pos="90"/>
        </w:tabs>
        <w:ind w:left="990" w:hanging="990"/>
      </w:pPr>
      <w:r w:rsidRPr="000351F9">
        <w:t xml:space="preserve">Non-member guests to </w:t>
      </w:r>
      <w:r w:rsidR="007F3C0A" w:rsidRPr="00620EFB">
        <w:rPr>
          <w:rStyle w:val="TPC-FontDef-Term"/>
        </w:rPr>
        <w:t>Standing Committee</w:t>
      </w:r>
      <w:r w:rsidR="00AE5DAD">
        <w:t xml:space="preserve"> meetings,</w:t>
      </w:r>
      <w:r w:rsidR="007F3C0A">
        <w:t xml:space="preserve"> technical subcommittee</w:t>
      </w:r>
      <w:r w:rsidR="00AE5DAD">
        <w:t xml:space="preserve"> meetings</w:t>
      </w:r>
      <w:r w:rsidR="007F3C0A">
        <w:t xml:space="preserve">, </w:t>
      </w:r>
      <w:r w:rsidR="007F3C0A" w:rsidRPr="00620EFB">
        <w:rPr>
          <w:rStyle w:val="TPC-FontDef-Term"/>
        </w:rPr>
        <w:t>Annual</w:t>
      </w:r>
      <w:r w:rsidR="00AE5DAD" w:rsidRPr="00620EFB">
        <w:rPr>
          <w:rStyle w:val="TPC-FontDef-Term"/>
        </w:rPr>
        <w:t xml:space="preserve"> Meetings</w:t>
      </w:r>
      <w:r w:rsidR="007F3C0A">
        <w:t xml:space="preserve">, and/or </w:t>
      </w:r>
      <w:r w:rsidR="00F974B4" w:rsidRPr="00620EFB">
        <w:rPr>
          <w:rStyle w:val="TPC-FontDef-Term"/>
        </w:rPr>
        <w:t>General Meetings</w:t>
      </w:r>
      <w:r w:rsidR="00F974B4">
        <w:t xml:space="preserve"> </w:t>
      </w:r>
      <w:r w:rsidRPr="000351F9">
        <w:t xml:space="preserve">will be required to sign a non-disclosure agreement stating that they </w:t>
      </w:r>
      <w:r w:rsidR="000B0FE0">
        <w:t>will not</w:t>
      </w:r>
      <w:r w:rsidRPr="000351F9">
        <w:t xml:space="preserve"> publicly disclose anything they see or hear at </w:t>
      </w:r>
      <w:r w:rsidRPr="000351F9">
        <w:rPr>
          <w:b/>
        </w:rPr>
        <w:t>TPC</w:t>
      </w:r>
      <w:r w:rsidRPr="000351F9">
        <w:t xml:space="preserve"> meetings.</w:t>
      </w:r>
    </w:p>
    <w:p w14:paraId="2DD204CA" w14:textId="21B13774" w:rsidR="000351F9" w:rsidRDefault="000351F9" w:rsidP="0074044B">
      <w:pPr>
        <w:pStyle w:val="TPC-ClauseL4-Wording"/>
        <w:tabs>
          <w:tab w:val="num" w:pos="90"/>
        </w:tabs>
        <w:ind w:left="990" w:hanging="990"/>
      </w:pPr>
      <w:r w:rsidRPr="000351F9">
        <w:t xml:space="preserve">To further the public relations goals of the </w:t>
      </w:r>
      <w:r w:rsidRPr="000351F9">
        <w:rPr>
          <w:b/>
        </w:rPr>
        <w:t>TPC</w:t>
      </w:r>
      <w:r w:rsidRPr="000351F9">
        <w:t xml:space="preserve"> (i.e., increase </w:t>
      </w:r>
      <w:r w:rsidRPr="000351F9">
        <w:rPr>
          <w:b/>
        </w:rPr>
        <w:t>TPC</w:t>
      </w:r>
      <w:r w:rsidRPr="000351F9">
        <w:t xml:space="preserve"> visibility, recruit new members), the </w:t>
      </w:r>
      <w:r w:rsidRPr="000351F9">
        <w:rPr>
          <w:b/>
        </w:rPr>
        <w:t>PRC</w:t>
      </w:r>
      <w:r w:rsidRPr="000351F9">
        <w:t xml:space="preserve"> will extract highlights of the technical subcommittee reports from </w:t>
      </w:r>
      <w:r w:rsidRPr="000351F9">
        <w:rPr>
          <w:b/>
        </w:rPr>
        <w:t>General Meetings</w:t>
      </w:r>
      <w:r w:rsidR="001557E7">
        <w:t xml:space="preserve">. </w:t>
      </w:r>
      <w:r w:rsidRPr="000351F9">
        <w:t xml:space="preserve">The </w:t>
      </w:r>
      <w:r w:rsidRPr="000351F9">
        <w:rPr>
          <w:b/>
        </w:rPr>
        <w:t>PRC</w:t>
      </w:r>
      <w:r w:rsidRPr="000351F9">
        <w:t xml:space="preserve"> will send these extracts to the </w:t>
      </w:r>
      <w:r w:rsidR="00AB1A98">
        <w:t>chairperson</w:t>
      </w:r>
      <w:r w:rsidR="00AB1A98" w:rsidRPr="000351F9">
        <w:t xml:space="preserve"> </w:t>
      </w:r>
      <w:r w:rsidRPr="000351F9">
        <w:t>of the technical subcommittees for their review and approval</w:t>
      </w:r>
      <w:r w:rsidR="001557E7">
        <w:t xml:space="preserve">. </w:t>
      </w:r>
      <w:r w:rsidRPr="000351F9">
        <w:t xml:space="preserve">Once these highlights are reviewed and approved by the subcommittee </w:t>
      </w:r>
      <w:r w:rsidR="00AB1A98">
        <w:t>chairperson</w:t>
      </w:r>
      <w:r w:rsidRPr="000351F9">
        <w:t xml:space="preserve">, the </w:t>
      </w:r>
      <w:r w:rsidRPr="000351F9">
        <w:rPr>
          <w:b/>
        </w:rPr>
        <w:t>PRC</w:t>
      </w:r>
      <w:r w:rsidRPr="000351F9">
        <w:t xml:space="preserve"> will publish these on the </w:t>
      </w:r>
      <w:r w:rsidRPr="000351F9">
        <w:rPr>
          <w:b/>
        </w:rPr>
        <w:t>Web Site</w:t>
      </w:r>
      <w:r w:rsidR="00255291" w:rsidRPr="008006C2">
        <w:t xml:space="preserve"> and </w:t>
      </w:r>
      <w:r w:rsidR="002B6E0D" w:rsidRPr="008006C2">
        <w:t>post</w:t>
      </w:r>
      <w:r w:rsidR="006D2F14" w:rsidRPr="008006C2">
        <w:t xml:space="preserve"> on</w:t>
      </w:r>
      <w:r w:rsidR="00375FD2">
        <w:t xml:space="preserve"> the</w:t>
      </w:r>
      <w:r w:rsidR="002B6E0D" w:rsidRPr="008006C2">
        <w:t xml:space="preserve"> </w:t>
      </w:r>
      <w:r w:rsidR="00255291" w:rsidRPr="008006C2">
        <w:rPr>
          <w:rStyle w:val="TPC-FontDef-Term"/>
        </w:rPr>
        <w:t>TPC</w:t>
      </w:r>
      <w:r w:rsidR="00AB3C87" w:rsidRPr="00FC7A21">
        <w:t>’s</w:t>
      </w:r>
      <w:r w:rsidR="00255291" w:rsidRPr="008006C2">
        <w:t xml:space="preserve"> </w:t>
      </w:r>
      <w:r w:rsidR="00B806E9" w:rsidRPr="008006C2">
        <w:t>s</w:t>
      </w:r>
      <w:r w:rsidR="00255291" w:rsidRPr="008006C2">
        <w:t xml:space="preserve">ocial </w:t>
      </w:r>
      <w:r w:rsidR="00B806E9" w:rsidRPr="008006C2">
        <w:t>m</w:t>
      </w:r>
      <w:r w:rsidR="00255291" w:rsidRPr="008006C2">
        <w:t xml:space="preserve">edia </w:t>
      </w:r>
      <w:r w:rsidR="00B806E9" w:rsidRPr="008006C2">
        <w:t>a</w:t>
      </w:r>
      <w:r w:rsidR="00255291" w:rsidRPr="008006C2">
        <w:t>ccounts</w:t>
      </w:r>
      <w:r w:rsidR="001557E7">
        <w:t xml:space="preserve">. </w:t>
      </w:r>
      <w:r w:rsidRPr="000351F9">
        <w:t xml:space="preserve">Excluded in these publicized highlights are all </w:t>
      </w:r>
      <w:r w:rsidRPr="000351F9">
        <w:rPr>
          <w:b/>
        </w:rPr>
        <w:t>TPC</w:t>
      </w:r>
      <w:r w:rsidRPr="000351F9">
        <w:t xml:space="preserve"> fair use, </w:t>
      </w:r>
      <w:r w:rsidRPr="000351F9">
        <w:rPr>
          <w:b/>
        </w:rPr>
        <w:t>TAB</w:t>
      </w:r>
      <w:r w:rsidRPr="000351F9">
        <w:t>, and administrative issues.</w:t>
      </w:r>
    </w:p>
    <w:p w14:paraId="6D0E8522" w14:textId="77777777" w:rsidR="000351F9" w:rsidRDefault="000351F9" w:rsidP="00F437B7">
      <w:pPr>
        <w:pStyle w:val="TPC-ClauseL3-Wording"/>
      </w:pPr>
      <w:r w:rsidRPr="000351F9">
        <w:t xml:space="preserve">The </w:t>
      </w:r>
      <w:r w:rsidRPr="000351F9">
        <w:rPr>
          <w:b/>
        </w:rPr>
        <w:t>Council</w:t>
      </w:r>
      <w:r w:rsidRPr="000351F9">
        <w:t xml:space="preserve"> reserves the right to take appropriate action when breaches of confidentiality occur.</w:t>
      </w:r>
    </w:p>
    <w:p w14:paraId="61165BB1" w14:textId="7DDEF58E" w:rsidR="000351F9" w:rsidRDefault="000351F9" w:rsidP="00F437B7">
      <w:pPr>
        <w:pStyle w:val="TPC-ClauseL3-Wording"/>
      </w:pPr>
      <w:r w:rsidRPr="000351F9">
        <w:t xml:space="preserve">To enforce the </w:t>
      </w:r>
      <w:r w:rsidRPr="000351F9">
        <w:rPr>
          <w:b/>
        </w:rPr>
        <w:t>Privacy Policy,</w:t>
      </w:r>
      <w:r w:rsidRPr="000351F9">
        <w:t xml:space="preserve"> personal information collected from the public is confidential to the </w:t>
      </w:r>
      <w:r w:rsidRPr="000351F9">
        <w:rPr>
          <w:b/>
        </w:rPr>
        <w:t>TPC</w:t>
      </w:r>
      <w:r w:rsidR="001557E7">
        <w:t xml:space="preserve">. </w:t>
      </w:r>
      <w:r w:rsidRPr="000351F9">
        <w:t xml:space="preserve">This information is not available to any </w:t>
      </w:r>
      <w:r w:rsidRPr="000351F9">
        <w:rPr>
          <w:b/>
        </w:rPr>
        <w:t>Member</w:t>
      </w:r>
      <w:r w:rsidRPr="000351F9">
        <w:t xml:space="preserve">, </w:t>
      </w:r>
      <w:r w:rsidR="007B3FC7" w:rsidRPr="00053673">
        <w:rPr>
          <w:b/>
        </w:rPr>
        <w:t>Committee Member</w:t>
      </w:r>
      <w:r w:rsidR="007B3FC7">
        <w:t xml:space="preserve">, </w:t>
      </w:r>
      <w:r w:rsidRPr="000351F9">
        <w:rPr>
          <w:b/>
        </w:rPr>
        <w:t>Associate Member</w:t>
      </w:r>
      <w:r w:rsidRPr="000351F9">
        <w:t xml:space="preserve">, </w:t>
      </w:r>
      <w:r w:rsidRPr="000351F9">
        <w:rPr>
          <w:b/>
        </w:rPr>
        <w:t>Affiliate</w:t>
      </w:r>
      <w:r w:rsidRPr="000351F9">
        <w:t xml:space="preserve">, or any other entity, except as needed to operate the </w:t>
      </w:r>
      <w:r w:rsidRPr="000351F9">
        <w:rPr>
          <w:b/>
        </w:rPr>
        <w:t>TPC</w:t>
      </w:r>
      <w:r w:rsidRPr="0042764E">
        <w:rPr>
          <w:rStyle w:val="TPC-FontDef-Term"/>
        </w:rPr>
        <w:t>‘s</w:t>
      </w:r>
      <w:r w:rsidRPr="000351F9">
        <w:t xml:space="preserve"> electronic infrastructure.</w:t>
      </w:r>
    </w:p>
    <w:p w14:paraId="31C87656" w14:textId="6BF5CF09" w:rsidR="000351F9" w:rsidRDefault="000351F9" w:rsidP="000351F9">
      <w:pPr>
        <w:pStyle w:val="TPC-ClauseL2-Title"/>
      </w:pPr>
      <w:bookmarkStart w:id="326" w:name="_Toc95314967"/>
      <w:r w:rsidRPr="000351F9">
        <w:t>Communications with the Press and Public at Large</w:t>
      </w:r>
      <w:bookmarkEnd w:id="326"/>
    </w:p>
    <w:p w14:paraId="72707D55" w14:textId="441BA188" w:rsidR="000351F9" w:rsidRDefault="000351F9" w:rsidP="000351F9">
      <w:pPr>
        <w:pStyle w:val="TPC-ClauseWording-Align"/>
      </w:pPr>
      <w:r w:rsidRPr="000351F9">
        <w:t xml:space="preserve">The </w:t>
      </w:r>
      <w:r w:rsidRPr="000351F9">
        <w:rPr>
          <w:b/>
        </w:rPr>
        <w:t>Spokesperson</w:t>
      </w:r>
      <w:r w:rsidRPr="000351F9">
        <w:t xml:space="preserve"> is authorized to speak to the press or the public at large on behalf of the </w:t>
      </w:r>
      <w:r w:rsidRPr="000351F9">
        <w:rPr>
          <w:b/>
        </w:rPr>
        <w:t>TPC</w:t>
      </w:r>
      <w:r w:rsidR="001557E7">
        <w:t xml:space="preserve">. </w:t>
      </w:r>
      <w:r w:rsidRPr="000351F9">
        <w:t xml:space="preserve">No member may speak to the press or the public at large on behalf of the </w:t>
      </w:r>
      <w:r w:rsidRPr="000351F9">
        <w:rPr>
          <w:b/>
        </w:rPr>
        <w:t>TPC</w:t>
      </w:r>
      <w:r w:rsidRPr="000351F9">
        <w:t xml:space="preserve"> other than the </w:t>
      </w:r>
      <w:r w:rsidRPr="000351F9">
        <w:rPr>
          <w:b/>
        </w:rPr>
        <w:t>Spokesperson</w:t>
      </w:r>
      <w:r w:rsidRPr="000351F9">
        <w:t>, except for the following circumstances</w:t>
      </w:r>
      <w:r>
        <w:t>:</w:t>
      </w:r>
    </w:p>
    <w:p w14:paraId="608519A4" w14:textId="62036B5F" w:rsidR="000351F9" w:rsidRDefault="000351F9" w:rsidP="00F437B7">
      <w:pPr>
        <w:pStyle w:val="TPC-ClauseL3-Wording"/>
      </w:pPr>
      <w:r w:rsidRPr="000351F9">
        <w:rPr>
          <w:b/>
        </w:rPr>
        <w:t>Speaking to Customers</w:t>
      </w:r>
      <w:r w:rsidR="001557E7">
        <w:t xml:space="preserve">. </w:t>
      </w:r>
      <w:r w:rsidRPr="000351F9">
        <w:t xml:space="preserve">Member companies may speak to their customers about their own participation in the </w:t>
      </w:r>
      <w:r w:rsidRPr="000351F9">
        <w:rPr>
          <w:b/>
        </w:rPr>
        <w:t>TPC</w:t>
      </w:r>
      <w:r w:rsidRPr="000351F9">
        <w:t>.</w:t>
      </w:r>
    </w:p>
    <w:p w14:paraId="6D359AD7" w14:textId="489E5279" w:rsidR="000351F9" w:rsidRDefault="000351F9" w:rsidP="00F437B7">
      <w:pPr>
        <w:pStyle w:val="TPC-ClauseL3-Wording"/>
      </w:pPr>
      <w:r w:rsidRPr="000351F9">
        <w:rPr>
          <w:b/>
        </w:rPr>
        <w:t>Speaking at Conferences</w:t>
      </w:r>
      <w:r w:rsidR="001557E7">
        <w:t xml:space="preserve">. </w:t>
      </w:r>
      <w:r w:rsidRPr="000351F9">
        <w:t xml:space="preserve">Member companies can represent the </w:t>
      </w:r>
      <w:r w:rsidRPr="000351F9">
        <w:rPr>
          <w:b/>
        </w:rPr>
        <w:t>TPC</w:t>
      </w:r>
      <w:r w:rsidRPr="000351F9">
        <w:t xml:space="preserve"> as conference speakers if authorized by the </w:t>
      </w:r>
      <w:r w:rsidRPr="000351F9">
        <w:rPr>
          <w:b/>
        </w:rPr>
        <w:t>SC</w:t>
      </w:r>
      <w:r w:rsidRPr="000351F9">
        <w:t>.</w:t>
      </w:r>
    </w:p>
    <w:p w14:paraId="3C822A62" w14:textId="2D501639" w:rsidR="000351F9" w:rsidRDefault="000351F9" w:rsidP="000351F9">
      <w:pPr>
        <w:pStyle w:val="TPC-ClauseL2-Title"/>
      </w:pPr>
      <w:bookmarkStart w:id="327" w:name="_Toc95314968"/>
      <w:r w:rsidRPr="000351F9">
        <w:t>TPC Press Releases</w:t>
      </w:r>
      <w:bookmarkEnd w:id="327"/>
    </w:p>
    <w:p w14:paraId="68A0CA3D" w14:textId="77777777" w:rsidR="000351F9" w:rsidRDefault="000351F9" w:rsidP="000351F9">
      <w:pPr>
        <w:pStyle w:val="TPC-ClauseWording-Align"/>
      </w:pPr>
      <w:r w:rsidRPr="000351F9">
        <w:t xml:space="preserve">The </w:t>
      </w:r>
      <w:r w:rsidRPr="000351F9">
        <w:rPr>
          <w:b/>
        </w:rPr>
        <w:t>Council</w:t>
      </w:r>
      <w:r w:rsidRPr="000351F9">
        <w:t xml:space="preserve"> will approve any </w:t>
      </w:r>
      <w:r w:rsidRPr="000351F9">
        <w:rPr>
          <w:b/>
        </w:rPr>
        <w:t>TPC</w:t>
      </w:r>
      <w:r w:rsidRPr="000351F9">
        <w:t xml:space="preserve"> press release, except for the standard quarterly press release, which the </w:t>
      </w:r>
      <w:r w:rsidRPr="000351F9">
        <w:rPr>
          <w:b/>
        </w:rPr>
        <w:t>PRC</w:t>
      </w:r>
      <w:r w:rsidRPr="000351F9">
        <w:t xml:space="preserve"> is authorized to issue without </w:t>
      </w:r>
      <w:r w:rsidRPr="000351F9">
        <w:rPr>
          <w:b/>
        </w:rPr>
        <w:t>Council</w:t>
      </w:r>
      <w:r w:rsidRPr="000351F9">
        <w:t xml:space="preserve"> approval</w:t>
      </w:r>
      <w:r>
        <w:t>.</w:t>
      </w:r>
    </w:p>
    <w:p w14:paraId="7B7B81CA" w14:textId="08C51997" w:rsidR="000351F9" w:rsidRDefault="000351F9" w:rsidP="000351F9">
      <w:pPr>
        <w:pStyle w:val="TPC-ClauseL2-Title"/>
      </w:pPr>
      <w:bookmarkStart w:id="328" w:name="_Toc95314969"/>
      <w:r w:rsidRPr="000351F9">
        <w:t>Member Press Releases</w:t>
      </w:r>
      <w:bookmarkEnd w:id="328"/>
    </w:p>
    <w:p w14:paraId="4C2F1758" w14:textId="0BB4EB93" w:rsidR="006B6525" w:rsidRDefault="006B6525" w:rsidP="006B6525">
      <w:pPr>
        <w:pStyle w:val="TPC-ClauseWording-Align"/>
      </w:pPr>
      <w:r w:rsidRPr="006B6525">
        <w:rPr>
          <w:b/>
        </w:rPr>
        <w:t>All Members</w:t>
      </w:r>
      <w:r w:rsidRPr="006B6525">
        <w:t xml:space="preserve"> are encouraged to publicize their involvement in the </w:t>
      </w:r>
      <w:r w:rsidRPr="006B6525">
        <w:rPr>
          <w:b/>
        </w:rPr>
        <w:t>TPC</w:t>
      </w:r>
      <w:r w:rsidRPr="006B6525">
        <w:t xml:space="preserve">, including the publishing of </w:t>
      </w:r>
      <w:r w:rsidRPr="006B6525">
        <w:rPr>
          <w:b/>
        </w:rPr>
        <w:t>Result</w:t>
      </w:r>
      <w:r w:rsidRPr="00845CF0">
        <w:rPr>
          <w:bCs/>
        </w:rPr>
        <w:t>s</w:t>
      </w:r>
      <w:r w:rsidR="001557E7">
        <w:t xml:space="preserve">. </w:t>
      </w:r>
      <w:r w:rsidRPr="006B6525">
        <w:t xml:space="preserve">However, </w:t>
      </w:r>
      <w:r w:rsidRPr="006B6525">
        <w:rPr>
          <w:b/>
        </w:rPr>
        <w:t>All Members</w:t>
      </w:r>
      <w:r w:rsidRPr="006B6525">
        <w:t xml:space="preserve"> must follow the </w:t>
      </w:r>
      <w:r w:rsidRPr="006B6525">
        <w:rPr>
          <w:b/>
        </w:rPr>
        <w:t>Fair Use Policy</w:t>
      </w:r>
      <w:r w:rsidR="001557E7">
        <w:t xml:space="preserve">. </w:t>
      </w:r>
      <w:r w:rsidRPr="006B6525">
        <w:t xml:space="preserve">All references to </w:t>
      </w:r>
      <w:r w:rsidRPr="006B6525">
        <w:rPr>
          <w:b/>
        </w:rPr>
        <w:t>TPC</w:t>
      </w:r>
      <w:r w:rsidRPr="006B6525">
        <w:t xml:space="preserve"> benchmark names must be accompanied by the </w:t>
      </w:r>
      <w:r w:rsidRPr="006B6525">
        <w:rPr>
          <w:b/>
        </w:rPr>
        <w:t>TPC</w:t>
      </w:r>
      <w:r w:rsidRPr="006B6525">
        <w:t xml:space="preserve"> trademark (e.g., TPC Benchmark A, TPC-A, or derivative).</w:t>
      </w:r>
    </w:p>
    <w:p w14:paraId="459F79A3" w14:textId="18CDBA69" w:rsidR="006B6525" w:rsidRDefault="006B6525" w:rsidP="006B6525">
      <w:pPr>
        <w:pStyle w:val="TPC-ClauseL2-Title"/>
      </w:pPr>
      <w:bookmarkStart w:id="329" w:name="_Toc95314970"/>
      <w:r w:rsidRPr="006B6525">
        <w:t>TPC Web Site</w:t>
      </w:r>
      <w:bookmarkEnd w:id="329"/>
    </w:p>
    <w:p w14:paraId="120A46EC" w14:textId="3F1D4D00" w:rsidR="006B6525" w:rsidRDefault="006B6525" w:rsidP="006B6525">
      <w:pPr>
        <w:pStyle w:val="TPC-ClauseWording-Align"/>
        <w:rPr>
          <w:b/>
        </w:rPr>
      </w:pPr>
      <w:r w:rsidRPr="006B6525">
        <w:t xml:space="preserve">The design and layout of the </w:t>
      </w:r>
      <w:r w:rsidRPr="006B6525">
        <w:rPr>
          <w:b/>
        </w:rPr>
        <w:t>Web Site</w:t>
      </w:r>
      <w:r w:rsidRPr="006B6525">
        <w:t xml:space="preserve"> is under the control of the </w:t>
      </w:r>
      <w:r w:rsidRPr="006B6525">
        <w:rPr>
          <w:b/>
        </w:rPr>
        <w:t>PRC</w:t>
      </w:r>
      <w:r w:rsidR="001557E7">
        <w:t xml:space="preserve">. </w:t>
      </w:r>
      <w:r w:rsidRPr="006B6525">
        <w:t xml:space="preserve">The </w:t>
      </w:r>
      <w:r w:rsidRPr="006B6525">
        <w:rPr>
          <w:b/>
        </w:rPr>
        <w:t>PRC</w:t>
      </w:r>
      <w:r w:rsidRPr="006B6525">
        <w:t xml:space="preserve"> will maintain the design and layout of the </w:t>
      </w:r>
      <w:r w:rsidRPr="006B6525">
        <w:rPr>
          <w:b/>
        </w:rPr>
        <w:t>Web Site</w:t>
      </w:r>
      <w:r w:rsidRPr="006B6525">
        <w:t xml:space="preserve"> in a manner consistent with the </w:t>
      </w:r>
      <w:r w:rsidRPr="006B6525">
        <w:rPr>
          <w:b/>
        </w:rPr>
        <w:t>TPC</w:t>
      </w:r>
      <w:r w:rsidRPr="006B6525">
        <w:t xml:space="preserve"> mission and </w:t>
      </w:r>
      <w:r w:rsidRPr="006B6525">
        <w:rPr>
          <w:b/>
        </w:rPr>
        <w:t>Policies</w:t>
      </w:r>
      <w:r w:rsidR="001557E7">
        <w:t xml:space="preserve">. </w:t>
      </w:r>
      <w:r w:rsidRPr="006B6525">
        <w:t xml:space="preserve">The </w:t>
      </w:r>
      <w:r w:rsidRPr="006B6525">
        <w:rPr>
          <w:b/>
        </w:rPr>
        <w:t>PRC</w:t>
      </w:r>
      <w:r w:rsidRPr="006B6525">
        <w:t xml:space="preserve"> will </w:t>
      </w:r>
      <w:r w:rsidRPr="006B6525">
        <w:rPr>
          <w:b/>
        </w:rPr>
        <w:t>notify</w:t>
      </w:r>
      <w:r w:rsidRPr="006B6525">
        <w:t xml:space="preserve"> </w:t>
      </w:r>
      <w:r w:rsidRPr="006B6525">
        <w:rPr>
          <w:b/>
        </w:rPr>
        <w:t>All Members</w:t>
      </w:r>
      <w:r w:rsidRPr="006B6525">
        <w:t xml:space="preserve"> of any major design and layout changes</w:t>
      </w:r>
      <w:r w:rsidR="001557E7">
        <w:t xml:space="preserve">. </w:t>
      </w:r>
      <w:r w:rsidRPr="006B6525">
        <w:rPr>
          <w:b/>
        </w:rPr>
        <w:t>All Members</w:t>
      </w:r>
      <w:r w:rsidRPr="006B6525">
        <w:t xml:space="preserve"> will have a </w:t>
      </w:r>
      <w:r w:rsidR="004A78A0" w:rsidRPr="006B6525">
        <w:t>two</w:t>
      </w:r>
      <w:r w:rsidR="004A78A0">
        <w:t>-</w:t>
      </w:r>
      <w:r w:rsidRPr="006B6525">
        <w:t xml:space="preserve">week period to review the changes and file any objections with the </w:t>
      </w:r>
      <w:r w:rsidR="00AB1A98">
        <w:t>chairperson</w:t>
      </w:r>
      <w:r w:rsidRPr="006B6525">
        <w:t xml:space="preserve"> of the </w:t>
      </w:r>
      <w:r w:rsidRPr="006B6525">
        <w:rPr>
          <w:b/>
        </w:rPr>
        <w:t>PRC</w:t>
      </w:r>
      <w:r w:rsidR="001557E7">
        <w:t xml:space="preserve">. </w:t>
      </w:r>
      <w:r w:rsidRPr="006B6525">
        <w:t xml:space="preserve">At the end of the </w:t>
      </w:r>
      <w:r w:rsidR="004A78A0" w:rsidRPr="006B6525">
        <w:t>two</w:t>
      </w:r>
      <w:r w:rsidR="004A78A0">
        <w:t>-</w:t>
      </w:r>
      <w:r w:rsidRPr="006B6525">
        <w:t xml:space="preserve">week period, if there are no objections filed, the </w:t>
      </w:r>
      <w:r w:rsidRPr="006B6525">
        <w:rPr>
          <w:b/>
        </w:rPr>
        <w:t>PRC</w:t>
      </w:r>
      <w:r w:rsidRPr="006B6525">
        <w:t xml:space="preserve"> will implement the changes</w:t>
      </w:r>
      <w:r w:rsidR="001557E7">
        <w:t xml:space="preserve">. </w:t>
      </w:r>
      <w:r w:rsidRPr="006B6525">
        <w:t xml:space="preserve">If any objections cannot be resolved, the </w:t>
      </w:r>
      <w:r w:rsidRPr="006B6525">
        <w:rPr>
          <w:b/>
        </w:rPr>
        <w:t>PRC</w:t>
      </w:r>
      <w:r w:rsidRPr="006B6525">
        <w:t xml:space="preserve"> will defer the changes until approved by the </w:t>
      </w:r>
      <w:r w:rsidRPr="006B6525">
        <w:rPr>
          <w:b/>
        </w:rPr>
        <w:t>Council</w:t>
      </w:r>
      <w:r>
        <w:rPr>
          <w:b/>
        </w:rPr>
        <w:t>.</w:t>
      </w:r>
    </w:p>
    <w:p w14:paraId="2F4F8402" w14:textId="361E6ADA" w:rsidR="006B6525" w:rsidRDefault="006B6525" w:rsidP="00F437B7">
      <w:pPr>
        <w:pStyle w:val="TPC-ClauseL3-Wording"/>
      </w:pPr>
      <w:r w:rsidRPr="006B6525">
        <w:t xml:space="preserve">Documents posted on the </w:t>
      </w:r>
      <w:r w:rsidRPr="006B6525">
        <w:rPr>
          <w:b/>
        </w:rPr>
        <w:t>Web Site</w:t>
      </w:r>
      <w:r w:rsidRPr="006B6525">
        <w:t xml:space="preserve"> and </w:t>
      </w:r>
      <w:r w:rsidRPr="006B6525">
        <w:rPr>
          <w:b/>
        </w:rPr>
        <w:t>Private Web Site</w:t>
      </w:r>
      <w:r w:rsidRPr="006B6525">
        <w:t xml:space="preserve"> should be in a generic HTML format viewable by at least two types of browsers (</w:t>
      </w:r>
      <w:r w:rsidR="00291010">
        <w:t>Google Chrome</w:t>
      </w:r>
      <w:r w:rsidRPr="006B6525">
        <w:t xml:space="preserve"> and </w:t>
      </w:r>
      <w:r w:rsidR="00291010">
        <w:t xml:space="preserve">Microsoft </w:t>
      </w:r>
      <w:r w:rsidR="00BD18CD">
        <w:t>Edge</w:t>
      </w:r>
      <w:r w:rsidRPr="006B6525">
        <w:t>)</w:t>
      </w:r>
      <w:r w:rsidR="001557E7">
        <w:t xml:space="preserve">. </w:t>
      </w:r>
      <w:r w:rsidRPr="006B6525">
        <w:t>In the event that content is not available as generic HTML (e.g., because the native format is not HTML or converting to HTML would be unnecessarily burdensome), a generic interchange format shall be added</w:t>
      </w:r>
      <w:r w:rsidR="001557E7">
        <w:t xml:space="preserve">. </w:t>
      </w:r>
      <w:r w:rsidRPr="006B6525">
        <w:t>The preferred non-HTML format is Adobe PDF (Portable Document Format)</w:t>
      </w:r>
      <w:r w:rsidR="001557E7">
        <w:t xml:space="preserve">. </w:t>
      </w:r>
      <w:r w:rsidRPr="006B6525">
        <w:t>In addition to HTML or PDF, the content may also be provided in other formats (e.g., native) at the discretion of the webmaster.</w:t>
      </w:r>
    </w:p>
    <w:p w14:paraId="18880404" w14:textId="77777777" w:rsidR="006B6525" w:rsidRDefault="006B6525" w:rsidP="00A53DFF">
      <w:pPr>
        <w:pStyle w:val="TPC-ClauseWording-Comment"/>
      </w:pPr>
      <w:r w:rsidRPr="00053673">
        <w:rPr>
          <w:b/>
        </w:rPr>
        <w:t>Comment</w:t>
      </w:r>
      <w:r w:rsidR="00A53DFF">
        <w:t>:</w:t>
      </w:r>
      <w:r w:rsidR="00A53DFF">
        <w:tab/>
      </w:r>
      <w:r w:rsidRPr="006B6525">
        <w:t>The intent of this policy is to ensure that content is broadly accessible to all users regardless of origin or destination platform while at the same time facilitating its usefulness</w:t>
      </w:r>
      <w:r>
        <w:t>.</w:t>
      </w:r>
    </w:p>
    <w:p w14:paraId="350EC547" w14:textId="77777777" w:rsidR="006B6525" w:rsidRDefault="006B6525" w:rsidP="00F437B7">
      <w:pPr>
        <w:pStyle w:val="TPC-ClauseL3-Wording"/>
      </w:pPr>
      <w:bookmarkStart w:id="330" w:name="_Ref374519157"/>
      <w:r w:rsidRPr="006B6525">
        <w:t xml:space="preserve">The </w:t>
      </w:r>
      <w:r w:rsidRPr="006B6525">
        <w:rPr>
          <w:b/>
        </w:rPr>
        <w:t>TPC</w:t>
      </w:r>
      <w:r w:rsidRPr="006B6525">
        <w:t xml:space="preserve"> shall have the following </w:t>
      </w:r>
      <w:r w:rsidRPr="006B6525">
        <w:rPr>
          <w:b/>
        </w:rPr>
        <w:t>Privacy Policy</w:t>
      </w:r>
      <w:r w:rsidRPr="006B6525">
        <w:t xml:space="preserve"> governing personal information collected from the public</w:t>
      </w:r>
      <w:r>
        <w:t>.</w:t>
      </w:r>
      <w:bookmarkEnd w:id="330"/>
    </w:p>
    <w:p w14:paraId="12B2F4A3" w14:textId="77777777" w:rsidR="006B6525" w:rsidRDefault="006B6525" w:rsidP="006B6525">
      <w:pPr>
        <w:pStyle w:val="TPC-ClauseWording-Italic"/>
      </w:pPr>
      <w:r w:rsidRPr="006B6525">
        <w:t>Your privacy is important to the TPC. We follow the industry practices to let you know how our privacy policy answers the following questions:</w:t>
      </w:r>
    </w:p>
    <w:p w14:paraId="765FBB66" w14:textId="77777777" w:rsidR="000351F9" w:rsidRPr="000A6547" w:rsidRDefault="000A6547" w:rsidP="00C60E3C">
      <w:pPr>
        <w:pStyle w:val="TPC-ListL1-Numbers"/>
        <w:ind w:left="1800"/>
      </w:pPr>
      <w:r w:rsidRPr="000A6547">
        <w:t>What information does the TPC gather/track and how is it used?</w:t>
      </w:r>
    </w:p>
    <w:p w14:paraId="51A51C02" w14:textId="77777777" w:rsidR="000A6547" w:rsidRPr="000A6547" w:rsidRDefault="000A6547" w:rsidP="00C60E3C">
      <w:pPr>
        <w:pStyle w:val="TPC-ListL1-Numbers"/>
        <w:ind w:left="1800"/>
      </w:pPr>
      <w:r w:rsidRPr="000A6547">
        <w:t>With whom does the TPC share the information it gathers/tracks?</w:t>
      </w:r>
      <w:r w:rsidRPr="000A6547">
        <w:rPr>
          <w:rFonts w:cs="Times New Roman"/>
          <w:szCs w:val="20"/>
        </w:rPr>
        <w:t xml:space="preserve"> </w:t>
      </w:r>
    </w:p>
    <w:p w14:paraId="46305E8E" w14:textId="77777777" w:rsidR="000A6547" w:rsidRDefault="000A6547" w:rsidP="00C60E3C">
      <w:pPr>
        <w:pStyle w:val="TPC-ListL1-Numbers"/>
        <w:ind w:left="1800"/>
      </w:pPr>
      <w:r w:rsidRPr="000A6547">
        <w:t>What is the TPC's unsubscribe and data-removal policy?</w:t>
      </w:r>
    </w:p>
    <w:p w14:paraId="48A841A8" w14:textId="078E74EF" w:rsidR="000A6547" w:rsidRPr="000A6547" w:rsidRDefault="000A6547" w:rsidP="00C60E3C">
      <w:pPr>
        <w:pStyle w:val="TPC-ListL1-Numbers"/>
        <w:ind w:left="1800"/>
      </w:pPr>
      <w:r w:rsidRPr="000A6547">
        <w:t>How can I correct and update my personal information?</w:t>
      </w:r>
    </w:p>
    <w:p w14:paraId="79EB9C39" w14:textId="77777777" w:rsidR="000A6547" w:rsidRPr="000A6547" w:rsidRDefault="000A6547" w:rsidP="00C60E3C">
      <w:pPr>
        <w:pStyle w:val="TPC-ListL1-Numbers"/>
        <w:ind w:left="1800"/>
      </w:pPr>
      <w:r w:rsidRPr="000A6547">
        <w:t>What is the TPC's policy on deleting or de-activating my name from its database?</w:t>
      </w:r>
      <w:r w:rsidRPr="000A6547">
        <w:rPr>
          <w:rFonts w:cs="Times New Roman"/>
          <w:szCs w:val="20"/>
        </w:rPr>
        <w:t xml:space="preserve"> </w:t>
      </w:r>
    </w:p>
    <w:p w14:paraId="5ED540E0" w14:textId="77777777" w:rsidR="000A6547" w:rsidRDefault="000A6547" w:rsidP="00C60E3C">
      <w:pPr>
        <w:pStyle w:val="TPC-ListL1-Numbers"/>
        <w:ind w:left="1800"/>
      </w:pPr>
      <w:r w:rsidRPr="000A6547">
        <w:t>Whom can I ask if I have any additional questions?</w:t>
      </w:r>
    </w:p>
    <w:p w14:paraId="3626A91E" w14:textId="1198F342" w:rsidR="000A6547" w:rsidRDefault="000A6547" w:rsidP="000A6547">
      <w:pPr>
        <w:pStyle w:val="TPC-ClauseWording-Italic"/>
      </w:pPr>
      <w:r w:rsidRPr="000A6547">
        <w:t>In general, you can visit the TPC on the Web without telling us who you are and without revealing any information about yourself</w:t>
      </w:r>
      <w:r w:rsidR="001557E7">
        <w:t xml:space="preserve">. </w:t>
      </w:r>
      <w:r w:rsidRPr="000A6547">
        <w:t>There are times, however, when we may need information from you</w:t>
      </w:r>
      <w:r w:rsidR="001557E7">
        <w:t xml:space="preserve">. </w:t>
      </w:r>
      <w:r w:rsidRPr="000A6547">
        <w:t>We do not collect personal information about you unless you voluntarily provide it to us. We collect, process and use personal information only for providing relevant services to you. That information will be gathered when you come onto our site to: provide feedback in an online survey; and/or request certain reports</w:t>
      </w:r>
      <w:r>
        <w:t>.</w:t>
      </w:r>
    </w:p>
    <w:p w14:paraId="0432B247" w14:textId="77777777" w:rsidR="000A6547" w:rsidRDefault="000A6547" w:rsidP="000A6547">
      <w:pPr>
        <w:pStyle w:val="TPC-ClauseWording-Italic"/>
      </w:pPr>
      <w:r w:rsidRPr="000A6547">
        <w:t>The personal information that may be gathered includes your name, fax, telephone number, street address and e-mail address. You may also be asked for further information about yourself such as your job category, your industry type, your company name and job title, and the number of people in your company</w:t>
      </w:r>
      <w:r>
        <w:t>.</w:t>
      </w:r>
    </w:p>
    <w:p w14:paraId="27EE011F" w14:textId="59A4B27F" w:rsidR="000A6547" w:rsidRDefault="000A6547" w:rsidP="000A6547">
      <w:pPr>
        <w:pStyle w:val="TPC-ClauseWording-Italic"/>
      </w:pPr>
      <w:r w:rsidRPr="000A6547">
        <w:t>We will use our best efforts not to transfer information that personally identifies you to anyone else without your knowledge and approval at the time it is collected from you</w:t>
      </w:r>
      <w:r w:rsidR="001557E7">
        <w:t xml:space="preserve">. </w:t>
      </w:r>
      <w:r w:rsidRPr="000A6547">
        <w:t>Please note, however, that in addition to sending you periodic status reports we may contact you about matters that affect your use of our site such as the status of your subscription to our reports</w:t>
      </w:r>
      <w:r>
        <w:t>.</w:t>
      </w:r>
    </w:p>
    <w:p w14:paraId="70ADC5FF" w14:textId="77777777" w:rsidR="000A6547" w:rsidRDefault="000A6547" w:rsidP="000A6547">
      <w:pPr>
        <w:pStyle w:val="TPC-ClauseWording-Italic"/>
      </w:pPr>
      <w:r w:rsidRPr="000A6547">
        <w:t xml:space="preserve">Upon your request, we will assist you to review, delete, correct, or update your personal information that you have previously provided. If at any time you believe that we have not adhered to our policy with respect to protecting your privacy, or if you have questions regarding the collecting and/or use of your personal information or regarding our privacy policy, please contact us. We will use all commercially reasonable efforts to promptly address your concern. You may contact us by email at </w:t>
      </w:r>
      <w:hyperlink r:id="rId24" w:history="1">
        <w:r w:rsidRPr="00094346">
          <w:rPr>
            <w:rStyle w:val="Hyperlink"/>
          </w:rPr>
          <w:t>privacy@tpc.org</w:t>
        </w:r>
      </w:hyperlink>
      <w:r>
        <w:t>.</w:t>
      </w:r>
    </w:p>
    <w:p w14:paraId="5591A944" w14:textId="6DF4DF58" w:rsidR="000A6547" w:rsidRPr="00E73B91" w:rsidRDefault="5C8A39AD" w:rsidP="00E73B91">
      <w:pPr>
        <w:pStyle w:val="TPC-ClauseL1-Title"/>
      </w:pPr>
      <w:bookmarkStart w:id="331" w:name="_Toc95314971"/>
      <w:r>
        <w:t xml:space="preserve">Use of TPC </w:t>
      </w:r>
      <w:r w:rsidR="7A74D8FD">
        <w:t xml:space="preserve">Materials, </w:t>
      </w:r>
      <w:r>
        <w:t>Results</w:t>
      </w:r>
      <w:r w:rsidR="7A74D8FD">
        <w:t>,</w:t>
      </w:r>
      <w:r>
        <w:t xml:space="preserve"> and Specifications</w:t>
      </w:r>
      <w:bookmarkEnd w:id="331"/>
    </w:p>
    <w:p w14:paraId="5017899E" w14:textId="77777777" w:rsidR="000A6547" w:rsidRPr="000A6547" w:rsidRDefault="000A6547"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32074C2A" w14:textId="14DD7088" w:rsidR="000A6547" w:rsidRDefault="000E0186" w:rsidP="000A6547">
      <w:pPr>
        <w:pStyle w:val="TPC-ClauseL2-Title"/>
      </w:pPr>
      <w:bookmarkStart w:id="332" w:name="_Ref419385510"/>
      <w:bookmarkStart w:id="333" w:name="_Ref422165996"/>
      <w:bookmarkStart w:id="334" w:name="_Ref422166012"/>
      <w:bookmarkStart w:id="335" w:name="_Toc95314972"/>
      <w:r>
        <w:t>Use of TPC Material</w:t>
      </w:r>
      <w:bookmarkEnd w:id="332"/>
      <w:bookmarkEnd w:id="333"/>
      <w:bookmarkEnd w:id="334"/>
      <w:bookmarkEnd w:id="335"/>
    </w:p>
    <w:p w14:paraId="6FE62A1B" w14:textId="1FBD336F" w:rsidR="009E2BCB" w:rsidRDefault="00AF1E88" w:rsidP="00322172">
      <w:pPr>
        <w:pStyle w:val="TPC-ClauseL3-Title"/>
      </w:pPr>
      <w:bookmarkStart w:id="336" w:name="_Toc95314973"/>
      <w:bookmarkStart w:id="337" w:name="_Ref380499249"/>
      <w:r>
        <w:t>TPC Trademark</w:t>
      </w:r>
      <w:bookmarkEnd w:id="336"/>
    </w:p>
    <w:p w14:paraId="771B50D7" w14:textId="344B8740" w:rsidR="00AF1E88" w:rsidRPr="00AF1E88" w:rsidRDefault="00AF1E88" w:rsidP="00AF1E88">
      <w:pPr>
        <w:pStyle w:val="TPC-ClauseWording-Align"/>
      </w:pPr>
      <w:r w:rsidRPr="00A1573B">
        <w:rPr>
          <w:rStyle w:val="TPC-FontDef-Term"/>
        </w:rPr>
        <w:t>TPC Benchmark</w:t>
      </w:r>
      <w:r>
        <w:t xml:space="preserve"> is a trademark of the </w:t>
      </w:r>
      <w:r w:rsidRPr="00AF1E88">
        <w:rPr>
          <w:rStyle w:val="TPC-FontDef-Term"/>
        </w:rPr>
        <w:t>TPC</w:t>
      </w:r>
      <w:r>
        <w:t>.</w:t>
      </w:r>
    </w:p>
    <w:p w14:paraId="251507E1" w14:textId="5542E8B9" w:rsidR="000E0186" w:rsidRDefault="000E0186" w:rsidP="00322172">
      <w:pPr>
        <w:pStyle w:val="TPC-ClauseL3-Title"/>
      </w:pPr>
      <w:bookmarkStart w:id="338" w:name="_Toc95314974"/>
      <w:r>
        <w:t>TPC Copyright Notice</w:t>
      </w:r>
      <w:bookmarkEnd w:id="337"/>
      <w:bookmarkEnd w:id="338"/>
    </w:p>
    <w:p w14:paraId="32DC1097" w14:textId="77777777" w:rsidR="002A0ECE" w:rsidRDefault="002A0ECE" w:rsidP="00322172">
      <w:pPr>
        <w:pStyle w:val="TPC-ClauseWording-Align"/>
      </w:pPr>
      <w:r w:rsidRPr="002A0ECE">
        <w:t xml:space="preserve">All parties are granted permission to copy and </w:t>
      </w:r>
      <w:r w:rsidRPr="002A0ECE">
        <w:rPr>
          <w:b/>
        </w:rPr>
        <w:t>distribute</w:t>
      </w:r>
      <w:r w:rsidRPr="002A0ECE">
        <w:t xml:space="preserve"> to any party without fee all or part of public </w:t>
      </w:r>
      <w:r w:rsidRPr="002A0ECE">
        <w:rPr>
          <w:b/>
        </w:rPr>
        <w:t>TPC</w:t>
      </w:r>
      <w:r w:rsidRPr="002A0ECE">
        <w:t xml:space="preserve"> copyrighted material provided that: (1) copying and </w:t>
      </w:r>
      <w:r w:rsidRPr="002A0ECE">
        <w:rPr>
          <w:b/>
        </w:rPr>
        <w:t>distribution</w:t>
      </w:r>
      <w:r w:rsidRPr="002A0ECE">
        <w:t xml:space="preserve"> is done for the primary purpose of disseminating </w:t>
      </w:r>
      <w:r w:rsidRPr="002A0ECE">
        <w:rPr>
          <w:b/>
        </w:rPr>
        <w:t>TPC</w:t>
      </w:r>
      <w:r w:rsidRPr="002A0ECE">
        <w:t xml:space="preserve"> material; (2) the </w:t>
      </w:r>
      <w:r w:rsidRPr="002A0ECE">
        <w:rPr>
          <w:b/>
        </w:rPr>
        <w:t>TPC</w:t>
      </w:r>
      <w:r w:rsidRPr="002A0ECE">
        <w:t xml:space="preserve"> copyright notice, the title of the publication, and its date appear, and notice is given that copying is by permission of the Transaction Processing Performance Council.</w:t>
      </w:r>
    </w:p>
    <w:p w14:paraId="3F754021" w14:textId="0317FF0D" w:rsidR="000E0186" w:rsidRDefault="00BB1857" w:rsidP="003A0C8F">
      <w:pPr>
        <w:pStyle w:val="TPC-ClauseL3-Title"/>
      </w:pPr>
      <w:bookmarkStart w:id="339" w:name="_Ref422165752"/>
      <w:bookmarkStart w:id="340" w:name="_Toc95314975"/>
      <w:r>
        <w:t xml:space="preserve">End User </w:t>
      </w:r>
      <w:r w:rsidR="000E0186" w:rsidRPr="000E0186">
        <w:t>License Agreement</w:t>
      </w:r>
      <w:bookmarkEnd w:id="339"/>
      <w:bookmarkEnd w:id="340"/>
    </w:p>
    <w:p w14:paraId="102A1293" w14:textId="6652B140" w:rsidR="000E2CBD" w:rsidRPr="001661AF" w:rsidRDefault="000E0186" w:rsidP="001661AF">
      <w:pPr>
        <w:pStyle w:val="TPC-ClauseWording-Align"/>
      </w:pPr>
      <w:r w:rsidRPr="001661AF">
        <w:t xml:space="preserve">All parties wishing to use </w:t>
      </w:r>
      <w:r w:rsidR="00BB1857" w:rsidRPr="006B68D6">
        <w:rPr>
          <w:rStyle w:val="TPC-FontDef-Term"/>
        </w:rPr>
        <w:t>TPC-Provided Software</w:t>
      </w:r>
      <w:r w:rsidR="00BB1857" w:rsidRPr="001661AF">
        <w:t xml:space="preserve"> </w:t>
      </w:r>
      <w:r w:rsidRPr="001661AF">
        <w:t xml:space="preserve">must adhere to the </w:t>
      </w:r>
      <w:r w:rsidRPr="0033652E">
        <w:rPr>
          <w:rStyle w:val="TPC-FontDef-Term"/>
        </w:rPr>
        <w:t>TPC</w:t>
      </w:r>
      <w:r w:rsidRPr="001661AF">
        <w:t xml:space="preserve"> Copyright </w:t>
      </w:r>
      <w:r w:rsidR="00740F08">
        <w:t>policies</w:t>
      </w:r>
      <w:r w:rsidR="00740F08" w:rsidRPr="001661AF">
        <w:t xml:space="preserve"> </w:t>
      </w:r>
      <w:r w:rsidRPr="001661AF">
        <w:t>(</w:t>
      </w:r>
      <w:r w:rsidRPr="0033652E">
        <w:rPr>
          <w:rStyle w:val="TPC-FontDef-Term"/>
        </w:rPr>
        <w:t>Policies</w:t>
      </w:r>
      <w:r w:rsidRPr="001661AF">
        <w:t xml:space="preserve"> § </w:t>
      </w:r>
      <w:r w:rsidRPr="001661AF">
        <w:fldChar w:fldCharType="begin"/>
      </w:r>
      <w:r w:rsidRPr="001661AF">
        <w:instrText xml:space="preserve"> REF _Ref380499249 \r \h </w:instrText>
      </w:r>
      <w:r w:rsidR="000E2CBD" w:rsidRPr="001661AF">
        <w:instrText xml:space="preserve"> \* MERGEFORMAT </w:instrText>
      </w:r>
      <w:r w:rsidRPr="001661AF">
        <w:fldChar w:fldCharType="separate"/>
      </w:r>
      <w:r w:rsidR="003B6401">
        <w:t>8.1.1</w:t>
      </w:r>
      <w:r w:rsidRPr="001661AF">
        <w:fldChar w:fldCharType="end"/>
      </w:r>
      <w:r w:rsidRPr="001661AF">
        <w:t>) and the</w:t>
      </w:r>
      <w:r w:rsidR="008F58B9">
        <w:t xml:space="preserve"> terms and conditions of the </w:t>
      </w:r>
      <w:r w:rsidRPr="009567DC">
        <w:rPr>
          <w:rStyle w:val="TPC-FontDef-Term"/>
        </w:rPr>
        <w:t>End User License Agreement (EULA)</w:t>
      </w:r>
      <w:r w:rsidRPr="001661AF">
        <w:t>.</w:t>
      </w:r>
    </w:p>
    <w:p w14:paraId="39174A0D" w14:textId="28E55C33" w:rsidR="000E0186" w:rsidRPr="00A21D8D" w:rsidRDefault="000E0186" w:rsidP="00C223A0">
      <w:pPr>
        <w:pStyle w:val="TPC-ClauseL3-Title"/>
      </w:pPr>
      <w:bookmarkStart w:id="341" w:name="_Toc95314976"/>
      <w:r w:rsidRPr="00A21D8D">
        <w:t>Use of the TPC Benchmark Name</w:t>
      </w:r>
      <w:r w:rsidR="00C43F75" w:rsidRPr="00A21D8D">
        <w:t xml:space="preserve"> and Metrics</w:t>
      </w:r>
      <w:bookmarkEnd w:id="341"/>
    </w:p>
    <w:p w14:paraId="4D80947C" w14:textId="3C436B40" w:rsidR="000E0186" w:rsidRDefault="000E0186" w:rsidP="000E0186">
      <w:pPr>
        <w:pStyle w:val="TPC-ClauseWording-Align"/>
      </w:pPr>
      <w:r w:rsidRPr="000E0186">
        <w:t xml:space="preserve">If a party wishes to use the </w:t>
      </w:r>
      <w:r w:rsidRPr="00322172">
        <w:rPr>
          <w:b/>
        </w:rPr>
        <w:t xml:space="preserve">TPC </w:t>
      </w:r>
      <w:r w:rsidRPr="00E50FD6">
        <w:rPr>
          <w:rStyle w:val="TPC-FontDef-Term"/>
        </w:rPr>
        <w:t>Benchmark</w:t>
      </w:r>
      <w:r w:rsidR="00E50FD6" w:rsidRPr="00E50FD6">
        <w:rPr>
          <w:rStyle w:val="TPC-FontDef-Term"/>
        </w:rPr>
        <w:t xml:space="preserve"> Standard</w:t>
      </w:r>
      <w:r w:rsidRPr="000E0186">
        <w:t xml:space="preserve"> name in public material to describe work that is derived from </w:t>
      </w:r>
      <w:r w:rsidRPr="00322172">
        <w:rPr>
          <w:b/>
        </w:rPr>
        <w:t>TPC</w:t>
      </w:r>
      <w:r w:rsidRPr="000E0186">
        <w:t xml:space="preserve"> material, the prefix “Derived from” must appear before all instances of the </w:t>
      </w:r>
      <w:r w:rsidRPr="009A4248">
        <w:rPr>
          <w:rStyle w:val="TPC-FontDef-Term"/>
        </w:rPr>
        <w:t>TPC</w:t>
      </w:r>
      <w:r w:rsidRPr="000E0186">
        <w:t xml:space="preserve"> </w:t>
      </w:r>
      <w:r w:rsidRPr="009A4248">
        <w:rPr>
          <w:rStyle w:val="TPC-FontDef-Term"/>
        </w:rPr>
        <w:t xml:space="preserve">Benchmark </w:t>
      </w:r>
      <w:r w:rsidR="009A4248" w:rsidRPr="009A4248">
        <w:rPr>
          <w:rStyle w:val="TPC-FontDef-Term"/>
        </w:rPr>
        <w:t>Standard</w:t>
      </w:r>
      <w:r w:rsidR="009A4248">
        <w:t xml:space="preserve"> </w:t>
      </w:r>
      <w:r w:rsidRPr="000E0186">
        <w:t>name, e.g</w:t>
      </w:r>
      <w:r w:rsidR="001557E7">
        <w:t xml:space="preserve">. </w:t>
      </w:r>
      <w:r w:rsidRPr="000E0186">
        <w:t>“Derived from TPC-DS Query 82”</w:t>
      </w:r>
      <w:r w:rsidR="001557E7">
        <w:t xml:space="preserve">. </w:t>
      </w:r>
      <w:r w:rsidRPr="000E0186">
        <w:t xml:space="preserve">The derived work must be a subset or clearly be different from the </w:t>
      </w:r>
      <w:r w:rsidRPr="00322172">
        <w:rPr>
          <w:b/>
        </w:rPr>
        <w:t>TPC Benchmark</w:t>
      </w:r>
      <w:r w:rsidR="00EB268B">
        <w:rPr>
          <w:b/>
        </w:rPr>
        <w:t xml:space="preserve"> </w:t>
      </w:r>
      <w:r w:rsidR="00EB268B" w:rsidRPr="00AE0E88">
        <w:rPr>
          <w:rStyle w:val="TPC-FontDef-Term"/>
        </w:rPr>
        <w:t>Standard</w:t>
      </w:r>
      <w:r w:rsidR="001557E7">
        <w:t xml:space="preserve">. </w:t>
      </w:r>
      <w:r w:rsidRPr="000E0186">
        <w:t xml:space="preserve">If the derived work is judged to be too similar to the </w:t>
      </w:r>
      <w:r w:rsidRPr="00322172">
        <w:rPr>
          <w:b/>
        </w:rPr>
        <w:t>TPC Benchmark</w:t>
      </w:r>
      <w:r w:rsidR="00AE0E88" w:rsidRPr="00AE0E88">
        <w:rPr>
          <w:rStyle w:val="TPC-FontDef-Term"/>
        </w:rPr>
        <w:t xml:space="preserve"> Standard</w:t>
      </w:r>
      <w:r w:rsidRPr="000E0186">
        <w:t xml:space="preserve">, it will be subject to the </w:t>
      </w:r>
      <w:r w:rsidRPr="00322172">
        <w:rPr>
          <w:b/>
        </w:rPr>
        <w:t>TPC</w:t>
      </w:r>
      <w:r w:rsidRPr="000E0186">
        <w:t xml:space="preserve"> Fair Use rules (</w:t>
      </w:r>
      <w:r w:rsidRPr="00D20A28">
        <w:rPr>
          <w:b/>
        </w:rPr>
        <w:t>Policies</w:t>
      </w:r>
      <w:r>
        <w:t xml:space="preserve"> § </w:t>
      </w:r>
      <w:r>
        <w:fldChar w:fldCharType="begin"/>
      </w:r>
      <w:r>
        <w:instrText xml:space="preserve"> REF _Ref374455528 \r \h </w:instrText>
      </w:r>
      <w:r>
        <w:fldChar w:fldCharType="separate"/>
      </w:r>
      <w:r w:rsidR="003B6401">
        <w:t>8.2</w:t>
      </w:r>
      <w:r>
        <w:fldChar w:fldCharType="end"/>
      </w:r>
      <w:r w:rsidRPr="000E0186">
        <w:t xml:space="preserve">)   For this reason, parties wishing to use the </w:t>
      </w:r>
      <w:r w:rsidRPr="00322172">
        <w:rPr>
          <w:b/>
        </w:rPr>
        <w:t>TPC Benchmark</w:t>
      </w:r>
      <w:r w:rsidR="004E192F" w:rsidRPr="004E192F">
        <w:rPr>
          <w:rStyle w:val="TPC-FontDef-Term"/>
        </w:rPr>
        <w:t xml:space="preserve"> Standard</w:t>
      </w:r>
      <w:r w:rsidRPr="000E0186">
        <w:t xml:space="preserve"> name in relation to derived work must secure the </w:t>
      </w:r>
      <w:r w:rsidRPr="00322172">
        <w:rPr>
          <w:b/>
        </w:rPr>
        <w:t>TPC</w:t>
      </w:r>
      <w:r w:rsidRPr="000E0186">
        <w:t>’s written permission.</w:t>
      </w:r>
    </w:p>
    <w:p w14:paraId="58CD48FD" w14:textId="2EC0F16B" w:rsidR="00C43F75" w:rsidRDefault="00C43F75" w:rsidP="000E0186">
      <w:pPr>
        <w:pStyle w:val="TPC-ClauseWording-Align"/>
      </w:pPr>
      <w:r w:rsidRPr="00C43F75">
        <w:t xml:space="preserve">The use of any </w:t>
      </w:r>
      <w:r w:rsidRPr="00CF7CEA">
        <w:rPr>
          <w:rStyle w:val="TPC-FontDef-Term"/>
        </w:rPr>
        <w:t>Primary Metric</w:t>
      </w:r>
      <w:r w:rsidRPr="00C43F75">
        <w:t xml:space="preserve"> or </w:t>
      </w:r>
      <w:r w:rsidRPr="00CF7CEA">
        <w:rPr>
          <w:rStyle w:val="TPC-FontDef-Term"/>
        </w:rPr>
        <w:t>Optional Metric</w:t>
      </w:r>
      <w:r w:rsidRPr="00C43F75">
        <w:t xml:space="preserve"> of a </w:t>
      </w:r>
      <w:r w:rsidRPr="00144DA4">
        <w:rPr>
          <w:b/>
        </w:rPr>
        <w:t>TPC Benchmark</w:t>
      </w:r>
      <w:r w:rsidR="00A72CEF" w:rsidRPr="00D03DA1">
        <w:rPr>
          <w:rStyle w:val="TPC-FontDef-Term"/>
        </w:rPr>
        <w:t xml:space="preserve"> Standard</w:t>
      </w:r>
      <w:r w:rsidRPr="00C43F75">
        <w:t xml:space="preserve"> in a work that is derived from </w:t>
      </w:r>
      <w:r w:rsidRPr="00CF7CEA">
        <w:rPr>
          <w:rStyle w:val="TPC-FontDef-Term"/>
        </w:rPr>
        <w:t>TPC</w:t>
      </w:r>
      <w:r w:rsidRPr="00C43F75">
        <w:t xml:space="preserve"> material is not allowed.</w:t>
      </w:r>
    </w:p>
    <w:p w14:paraId="5675F9FC" w14:textId="56CFE471" w:rsidR="000E0186" w:rsidRDefault="00DD0468" w:rsidP="00322172">
      <w:pPr>
        <w:pStyle w:val="TPC-ClauseL3-Title"/>
      </w:pPr>
      <w:bookmarkStart w:id="342" w:name="_Toc95314977"/>
      <w:r>
        <w:t>TPC Benchmark Disclaimer for Derived Works</w:t>
      </w:r>
      <w:bookmarkEnd w:id="342"/>
    </w:p>
    <w:p w14:paraId="4FCC0DC5" w14:textId="500C590F" w:rsidR="005D6203" w:rsidRPr="000E0186" w:rsidRDefault="000E0186" w:rsidP="000E0186">
      <w:pPr>
        <w:pStyle w:val="TPC-ClauseWording-Align"/>
      </w:pPr>
      <w:r w:rsidRPr="000E0186">
        <w:t xml:space="preserve">All work derived from </w:t>
      </w:r>
      <w:r w:rsidRPr="00322172">
        <w:rPr>
          <w:b/>
        </w:rPr>
        <w:t>TPC Benchmark</w:t>
      </w:r>
      <w:r w:rsidR="00156B59" w:rsidRPr="00156B59">
        <w:rPr>
          <w:rStyle w:val="TPC-FontDef-Term"/>
        </w:rPr>
        <w:t xml:space="preserve"> Standard</w:t>
      </w:r>
      <w:r w:rsidRPr="000E0186">
        <w:t>s must have the following disclaimer:</w:t>
      </w:r>
      <w:r w:rsidR="007C420F">
        <w:br/>
      </w:r>
      <w:r w:rsidR="007C420F">
        <w:br/>
      </w:r>
      <w:r w:rsidR="0036233B">
        <w:t>This workload</w:t>
      </w:r>
      <w:r w:rsidR="0036233B" w:rsidRPr="000E0186">
        <w:t xml:space="preserve"> </w:t>
      </w:r>
      <w:r w:rsidRPr="000E0186">
        <w:t>is derived from the &lt;</w:t>
      </w:r>
      <w:r w:rsidRPr="00322172">
        <w:rPr>
          <w:b/>
        </w:rPr>
        <w:t>TPC Benchmark</w:t>
      </w:r>
      <w:r w:rsidR="00742B42" w:rsidRPr="00742B42">
        <w:rPr>
          <w:rStyle w:val="TPC-FontDef-Term"/>
        </w:rPr>
        <w:t xml:space="preserve"> Standard</w:t>
      </w:r>
      <w:r w:rsidRPr="000E0186">
        <w:t xml:space="preserve"> name&gt; </w:t>
      </w:r>
      <w:r w:rsidR="0036233B">
        <w:t xml:space="preserve">Benchmark </w:t>
      </w:r>
      <w:r w:rsidRPr="000E0186">
        <w:t>and is not comparable to published &lt;</w:t>
      </w:r>
      <w:r w:rsidRPr="00322172">
        <w:rPr>
          <w:b/>
        </w:rPr>
        <w:t>TPC Benchmark</w:t>
      </w:r>
      <w:r w:rsidR="00742B42" w:rsidRPr="00742B42">
        <w:rPr>
          <w:rStyle w:val="TPC-FontDef-Term"/>
        </w:rPr>
        <w:t xml:space="preserve"> Standard</w:t>
      </w:r>
      <w:r w:rsidRPr="000E0186">
        <w:t xml:space="preserve"> name&gt; </w:t>
      </w:r>
      <w:r w:rsidR="0036233B">
        <w:t xml:space="preserve">Benchmark </w:t>
      </w:r>
      <w:r w:rsidRPr="000E0186">
        <w:t>results</w:t>
      </w:r>
      <w:r w:rsidR="00972B33">
        <w:t>,</w:t>
      </w:r>
      <w:r w:rsidR="000F75E1">
        <w:t xml:space="preserve"> </w:t>
      </w:r>
      <w:r w:rsidR="00972B33">
        <w:t xml:space="preserve">as </w:t>
      </w:r>
      <w:r w:rsidR="0036233B">
        <w:t>this implementation</w:t>
      </w:r>
      <w:r w:rsidR="000F75E1">
        <w:t xml:space="preserve"> </w:t>
      </w:r>
      <w:r w:rsidR="0036233B">
        <w:t>does</w:t>
      </w:r>
      <w:r w:rsidR="000F75E1">
        <w:t xml:space="preserve"> not co</w:t>
      </w:r>
      <w:r w:rsidR="00826D38">
        <w:t>m</w:t>
      </w:r>
      <w:r w:rsidR="000F75E1">
        <w:t xml:space="preserve">ply with </w:t>
      </w:r>
      <w:r w:rsidR="00482BF3">
        <w:t xml:space="preserve">all requirements of </w:t>
      </w:r>
      <w:r w:rsidR="00B14F9E">
        <w:t xml:space="preserve">the </w:t>
      </w:r>
      <w:r w:rsidR="000F75E1" w:rsidRPr="000E0186">
        <w:t>&lt;</w:t>
      </w:r>
      <w:r w:rsidR="000F75E1" w:rsidRPr="00322172">
        <w:rPr>
          <w:b/>
        </w:rPr>
        <w:t>TPC Benchmark</w:t>
      </w:r>
      <w:r w:rsidR="00742B42" w:rsidRPr="00A82612">
        <w:rPr>
          <w:rStyle w:val="TPC-FontDef-Term"/>
        </w:rPr>
        <w:t xml:space="preserve"> Standard</w:t>
      </w:r>
      <w:r w:rsidR="000F75E1" w:rsidRPr="000E0186">
        <w:t xml:space="preserve"> name&gt;</w:t>
      </w:r>
      <w:r w:rsidR="0036233B">
        <w:t xml:space="preserve"> Benchmark</w:t>
      </w:r>
      <w:r w:rsidRPr="000E0186">
        <w:t>.</w:t>
      </w:r>
      <w:r w:rsidR="007C420F">
        <w:br/>
      </w:r>
      <w:r w:rsidR="007C420F">
        <w:br/>
      </w:r>
      <w:r w:rsidR="005D6203" w:rsidRPr="000E0186">
        <w:t>For example, “</w:t>
      </w:r>
      <w:r w:rsidR="005D6203">
        <w:t>T</w:t>
      </w:r>
      <w:r w:rsidR="005D6203" w:rsidRPr="000E0186">
        <w:t>h</w:t>
      </w:r>
      <w:r w:rsidR="005D6203">
        <w:t xml:space="preserve">is </w:t>
      </w:r>
      <w:r w:rsidR="00E64830">
        <w:t>workload</w:t>
      </w:r>
      <w:r w:rsidR="005D6203">
        <w:t xml:space="preserve"> </w:t>
      </w:r>
      <w:r w:rsidR="005D6203" w:rsidRPr="000E0186">
        <w:t>is derived from the TPC-E Benchmark and is not comparable to published TPC-E Benchmark results</w:t>
      </w:r>
      <w:r w:rsidR="005D6203">
        <w:t>, as this implementation does not comply with all requirements of the TPC-E Benchmark</w:t>
      </w:r>
      <w:r w:rsidR="005D6203" w:rsidRPr="000E0186">
        <w:t>”</w:t>
      </w:r>
      <w:r w:rsidR="005D6203">
        <w:t>.</w:t>
      </w:r>
    </w:p>
    <w:p w14:paraId="43F9FDDA" w14:textId="77777777" w:rsidR="002A0ECE" w:rsidRDefault="002A0ECE" w:rsidP="002A0ECE">
      <w:pPr>
        <w:pStyle w:val="TPC-ClauseL2-Title"/>
      </w:pPr>
      <w:bookmarkStart w:id="343" w:name="_Ref374455528"/>
      <w:bookmarkStart w:id="344" w:name="_Toc95314978"/>
      <w:r w:rsidRPr="002A0ECE">
        <w:t>Fair Use of TPC Results</w:t>
      </w:r>
      <w:bookmarkEnd w:id="343"/>
      <w:bookmarkEnd w:id="344"/>
    </w:p>
    <w:p w14:paraId="688C5CE0" w14:textId="7D8EC639" w:rsidR="002A0ECE" w:rsidRDefault="002A0ECE" w:rsidP="002A0ECE">
      <w:pPr>
        <w:pStyle w:val="TPC-ClauseWording-Align"/>
      </w:pPr>
      <w:r w:rsidRPr="002A0ECE">
        <w:t xml:space="preserve">The </w:t>
      </w:r>
      <w:r w:rsidRPr="002A0ECE">
        <w:rPr>
          <w:b/>
        </w:rPr>
        <w:t>TPC</w:t>
      </w:r>
      <w:r w:rsidRPr="002A0ECE">
        <w:t xml:space="preserve"> actively encourages </w:t>
      </w:r>
      <w:r w:rsidRPr="002A0ECE">
        <w:rPr>
          <w:b/>
        </w:rPr>
        <w:t>Test Sponsors</w:t>
      </w:r>
      <w:r w:rsidRPr="002A0ECE">
        <w:t xml:space="preserve"> to widely </w:t>
      </w:r>
      <w:r w:rsidRPr="002A0ECE">
        <w:rPr>
          <w:b/>
        </w:rPr>
        <w:t>distribute</w:t>
      </w:r>
      <w:r w:rsidRPr="002A0ECE">
        <w:t xml:space="preserve"> their </w:t>
      </w:r>
      <w:r w:rsidRPr="002A0ECE">
        <w:rPr>
          <w:b/>
        </w:rPr>
        <w:t>Result</w:t>
      </w:r>
      <w:r w:rsidRPr="003F16DF">
        <w:rPr>
          <w:bCs/>
        </w:rPr>
        <w:t>s</w:t>
      </w:r>
      <w:r w:rsidRPr="002A0ECE">
        <w:t xml:space="preserve"> in </w:t>
      </w:r>
      <w:r w:rsidRPr="002A0ECE">
        <w:rPr>
          <w:b/>
        </w:rPr>
        <w:t>Public Information</w:t>
      </w:r>
      <w:r w:rsidR="001557E7">
        <w:t xml:space="preserve">. </w:t>
      </w:r>
      <w:r w:rsidRPr="002A0ECE">
        <w:t xml:space="preserve">The </w:t>
      </w:r>
      <w:r w:rsidRPr="002A0ECE">
        <w:rPr>
          <w:b/>
        </w:rPr>
        <w:t>TPC</w:t>
      </w:r>
      <w:r w:rsidRPr="002A0ECE">
        <w:t xml:space="preserve"> also actively encourages the publicizing of </w:t>
      </w:r>
      <w:r w:rsidRPr="002A0ECE">
        <w:rPr>
          <w:b/>
        </w:rPr>
        <w:t>Result</w:t>
      </w:r>
      <w:r w:rsidRPr="003F16DF">
        <w:rPr>
          <w:bCs/>
        </w:rPr>
        <w:t>s</w:t>
      </w:r>
      <w:r w:rsidRPr="002A0ECE">
        <w:t xml:space="preserve"> by the press, market researchers, financial analysts, and non-profit organizations</w:t>
      </w:r>
      <w:r>
        <w:t>.</w:t>
      </w:r>
    </w:p>
    <w:p w14:paraId="6BD3DE8E" w14:textId="32BCEFB6" w:rsidR="002A0ECE" w:rsidRDefault="002A0ECE" w:rsidP="002A0ECE">
      <w:pPr>
        <w:pStyle w:val="TPC-ClauseWording-Align"/>
      </w:pPr>
      <w:r w:rsidRPr="002A0ECE">
        <w:t xml:space="preserve">The </w:t>
      </w:r>
      <w:r w:rsidRPr="002A0ECE">
        <w:rPr>
          <w:b/>
        </w:rPr>
        <w:t>TPC</w:t>
      </w:r>
      <w:r w:rsidRPr="002A0ECE">
        <w:t xml:space="preserve"> requires that </w:t>
      </w:r>
      <w:r w:rsidRPr="002A0ECE">
        <w:rPr>
          <w:b/>
        </w:rPr>
        <w:t>All Members</w:t>
      </w:r>
      <w:r w:rsidRPr="002A0ECE">
        <w:t xml:space="preserve"> and </w:t>
      </w:r>
      <w:r w:rsidRPr="002A0ECE">
        <w:rPr>
          <w:b/>
        </w:rPr>
        <w:t>Test Sponsors</w:t>
      </w:r>
      <w:r w:rsidRPr="002A0ECE">
        <w:t xml:space="preserve"> follow both the general and specific rules detailed in this section of the </w:t>
      </w:r>
      <w:r w:rsidRPr="002A0ECE">
        <w:rPr>
          <w:b/>
        </w:rPr>
        <w:t>Policies</w:t>
      </w:r>
      <w:r w:rsidR="001557E7">
        <w:t xml:space="preserve">. </w:t>
      </w:r>
      <w:r w:rsidRPr="002A0ECE">
        <w:t xml:space="preserve">To ensure that users and readers of </w:t>
      </w:r>
      <w:r w:rsidR="00503A6F" w:rsidRPr="00E42D54">
        <w:rPr>
          <w:rStyle w:val="TPC-FontDef-Term"/>
        </w:rPr>
        <w:t>TPC Benchmark</w:t>
      </w:r>
      <w:r w:rsidR="00503A6F" w:rsidRPr="002A0ECE">
        <w:rPr>
          <w:b/>
        </w:rPr>
        <w:t xml:space="preserve"> </w:t>
      </w:r>
      <w:r w:rsidRPr="002A0ECE">
        <w:rPr>
          <w:b/>
        </w:rPr>
        <w:t>Result</w:t>
      </w:r>
      <w:r w:rsidRPr="003F16DF">
        <w:rPr>
          <w:bCs/>
        </w:rPr>
        <w:t>s</w:t>
      </w:r>
      <w:r w:rsidRPr="002A0ECE">
        <w:t xml:space="preserve"> are given a fair and complete representation of </w:t>
      </w:r>
      <w:r w:rsidRPr="002A0ECE">
        <w:rPr>
          <w:b/>
        </w:rPr>
        <w:t>TPC</w:t>
      </w:r>
      <w:r w:rsidRPr="002A0ECE">
        <w:t xml:space="preserve"> data, the </w:t>
      </w:r>
      <w:r w:rsidRPr="002A0ECE">
        <w:rPr>
          <w:b/>
        </w:rPr>
        <w:t>TPC</w:t>
      </w:r>
      <w:r w:rsidRPr="002A0ECE">
        <w:t xml:space="preserve"> requests that all non-members, including the press, market researchers, financial analysts and non-profit organizations also follow these rules when publishing or re-publishing </w:t>
      </w:r>
      <w:r w:rsidR="00503A6F" w:rsidRPr="00E42D54">
        <w:rPr>
          <w:rStyle w:val="TPC-FontDef-Term"/>
        </w:rPr>
        <w:t>TPC Benchmark</w:t>
      </w:r>
      <w:r w:rsidR="00503A6F" w:rsidRPr="002A0ECE">
        <w:rPr>
          <w:b/>
        </w:rPr>
        <w:t xml:space="preserve"> </w:t>
      </w:r>
      <w:r w:rsidRPr="002A0ECE">
        <w:rPr>
          <w:b/>
        </w:rPr>
        <w:t>Result</w:t>
      </w:r>
      <w:r w:rsidRPr="003F16DF">
        <w:rPr>
          <w:bCs/>
        </w:rPr>
        <w:t>s</w:t>
      </w:r>
      <w:r w:rsidR="001557E7">
        <w:t xml:space="preserve">. </w:t>
      </w:r>
      <w:r w:rsidRPr="002A0ECE">
        <w:t xml:space="preserve">The </w:t>
      </w:r>
      <w:r w:rsidRPr="002A0ECE">
        <w:rPr>
          <w:b/>
        </w:rPr>
        <w:t>Administrator</w:t>
      </w:r>
      <w:r w:rsidRPr="002A0ECE">
        <w:t xml:space="preserve"> will actively encourage them to follow the </w:t>
      </w:r>
      <w:r w:rsidRPr="002A0ECE">
        <w:rPr>
          <w:b/>
        </w:rPr>
        <w:t>Fair Use Policy</w:t>
      </w:r>
      <w:r w:rsidRPr="002A0ECE">
        <w:t>, and where appropriate, to issue retractions or corrections</w:t>
      </w:r>
      <w:r w:rsidR="001557E7">
        <w:t xml:space="preserve">. </w:t>
      </w:r>
      <w:r w:rsidRPr="002A0ECE">
        <w:t xml:space="preserve">The </w:t>
      </w:r>
      <w:r w:rsidRPr="002A0ECE">
        <w:rPr>
          <w:b/>
        </w:rPr>
        <w:t>TPC</w:t>
      </w:r>
      <w:r w:rsidRPr="002A0ECE">
        <w:t xml:space="preserve"> may also initiate various public relations activities to correct distortions of </w:t>
      </w:r>
      <w:r w:rsidR="00503A6F" w:rsidRPr="00E42D54">
        <w:rPr>
          <w:rStyle w:val="TPC-FontDef-Term"/>
        </w:rPr>
        <w:t>TPC Benchmark</w:t>
      </w:r>
      <w:r w:rsidR="00503A6F" w:rsidRPr="0023019C">
        <w:rPr>
          <w:b/>
        </w:rPr>
        <w:t xml:space="preserve"> </w:t>
      </w:r>
      <w:r w:rsidRPr="0023019C">
        <w:rPr>
          <w:b/>
        </w:rPr>
        <w:t>Result</w:t>
      </w:r>
      <w:r w:rsidRPr="003F16DF">
        <w:rPr>
          <w:bCs/>
        </w:rPr>
        <w:t>s</w:t>
      </w:r>
      <w:r w:rsidRPr="002A0ECE">
        <w:t xml:space="preserve"> created by non-members</w:t>
      </w:r>
      <w:r>
        <w:t>.</w:t>
      </w:r>
    </w:p>
    <w:p w14:paraId="3A0DDDFB" w14:textId="77777777" w:rsidR="002A0ECE" w:rsidRDefault="002A0ECE" w:rsidP="002A0ECE">
      <w:pPr>
        <w:pStyle w:val="TPC-ClauseWording-Align"/>
      </w:pPr>
      <w:r w:rsidRPr="002A0ECE">
        <w:t xml:space="preserve">The </w:t>
      </w:r>
      <w:r w:rsidRPr="002A0ECE">
        <w:rPr>
          <w:b/>
        </w:rPr>
        <w:t>TPC</w:t>
      </w:r>
      <w:r w:rsidRPr="002A0ECE">
        <w:t xml:space="preserve"> will defend and protect all of its copyright and trademark rights to any published </w:t>
      </w:r>
      <w:r w:rsidRPr="002A0ECE">
        <w:rPr>
          <w:b/>
        </w:rPr>
        <w:t>TPC</w:t>
      </w:r>
      <w:r w:rsidRPr="002A0ECE">
        <w:t xml:space="preserve"> information, whether by members or non-members.</w:t>
      </w:r>
    </w:p>
    <w:p w14:paraId="4109AB58" w14:textId="102B9E02" w:rsidR="00442DD9" w:rsidRDefault="00442DD9" w:rsidP="002A0ECE">
      <w:pPr>
        <w:pStyle w:val="TPC-ClauseWording-Align"/>
      </w:pPr>
      <w:r w:rsidRPr="00442DD9">
        <w:t xml:space="preserve">This </w:t>
      </w:r>
      <w:r w:rsidRPr="00442DD9">
        <w:rPr>
          <w:b/>
        </w:rPr>
        <w:t>Fair Use Policy</w:t>
      </w:r>
      <w:r w:rsidRPr="00442DD9">
        <w:t xml:space="preserve"> states how </w:t>
      </w:r>
      <w:r w:rsidR="00503A6F" w:rsidRPr="00E42D54">
        <w:rPr>
          <w:rStyle w:val="TPC-FontDef-Term"/>
        </w:rPr>
        <w:t>TPC Benchmark</w:t>
      </w:r>
      <w:r w:rsidR="00503A6F" w:rsidRPr="00442DD9">
        <w:rPr>
          <w:b/>
        </w:rPr>
        <w:t xml:space="preserve"> </w:t>
      </w:r>
      <w:r w:rsidRPr="00442DD9">
        <w:rPr>
          <w:b/>
        </w:rPr>
        <w:t>Result</w:t>
      </w:r>
      <w:r w:rsidRPr="003F16DF">
        <w:rPr>
          <w:bCs/>
        </w:rPr>
        <w:t>s</w:t>
      </w:r>
      <w:r w:rsidRPr="00442DD9">
        <w:t xml:space="preserve"> </w:t>
      </w:r>
      <w:r w:rsidR="00503A6F">
        <w:t xml:space="preserve">and </w:t>
      </w:r>
      <w:r w:rsidR="00503A6F" w:rsidRPr="006F5BEA">
        <w:rPr>
          <w:rStyle w:val="TPC-FontDef-Term"/>
        </w:rPr>
        <w:t>Non-TPC Benchmark</w:t>
      </w:r>
      <w:r w:rsidR="00503A6F">
        <w:t xml:space="preserve"> results </w:t>
      </w:r>
      <w:r w:rsidRPr="00442DD9">
        <w:t xml:space="preserve">may be fairly used in </w:t>
      </w:r>
      <w:r w:rsidRPr="00442DD9">
        <w:rPr>
          <w:b/>
        </w:rPr>
        <w:t>Public Information</w:t>
      </w:r>
      <w:r w:rsidRPr="00442DD9">
        <w:t>.</w:t>
      </w:r>
    </w:p>
    <w:p w14:paraId="2AFF1B8C" w14:textId="55644B8E" w:rsidR="002A0ECE" w:rsidRDefault="00610E95" w:rsidP="00AB77D6">
      <w:pPr>
        <w:pStyle w:val="TPC-ClauseWording-Comment"/>
      </w:pPr>
      <w:r w:rsidRPr="00053673">
        <w:rPr>
          <w:b/>
        </w:rPr>
        <w:t>Comment</w:t>
      </w:r>
      <w:r w:rsidR="0023512C">
        <w:t>:</w:t>
      </w:r>
      <w:r w:rsidR="0023512C">
        <w:tab/>
      </w:r>
      <w:r w:rsidR="002A0ECE" w:rsidRPr="002A0ECE">
        <w:t xml:space="preserve">These policies for fair use apply to </w:t>
      </w:r>
      <w:r w:rsidR="002A0ECE" w:rsidRPr="002A0ECE">
        <w:rPr>
          <w:b/>
        </w:rPr>
        <w:t>Public Information</w:t>
      </w:r>
      <w:r w:rsidR="002A0ECE" w:rsidRPr="002A0ECE">
        <w:t xml:space="preserve"> that is actively in use. For example, if a press release was issued a year ago, is clearly dated, and contained information that was considered compliant with the </w:t>
      </w:r>
      <w:r w:rsidR="002A0ECE" w:rsidRPr="002A0ECE">
        <w:rPr>
          <w:b/>
        </w:rPr>
        <w:t>Fair Use Policies</w:t>
      </w:r>
      <w:r w:rsidR="002A0ECE" w:rsidRPr="002A0ECE">
        <w:t xml:space="preserve"> at the time of publication, that information is likely not actively in use, even though it is still accessible with web searches</w:t>
      </w:r>
      <w:r w:rsidR="001557E7">
        <w:t xml:space="preserve">. </w:t>
      </w:r>
      <w:r w:rsidR="002A0ECE" w:rsidRPr="002A0ECE">
        <w:t xml:space="preserve">However, if that same press release is referenced as supporting information in new announcement materials, it would still be considered to be active </w:t>
      </w:r>
      <w:r w:rsidR="002A0ECE" w:rsidRPr="002A0ECE">
        <w:rPr>
          <w:b/>
        </w:rPr>
        <w:t>Public Information</w:t>
      </w:r>
      <w:r w:rsidR="002A0ECE" w:rsidRPr="002A0ECE">
        <w:t>.</w:t>
      </w:r>
    </w:p>
    <w:p w14:paraId="17D095C4" w14:textId="0E1D28F6" w:rsidR="002A0ECE" w:rsidRDefault="002A0ECE" w:rsidP="002A0ECE">
      <w:pPr>
        <w:pStyle w:val="TPC-ClauseWording-Align"/>
        <w:rPr>
          <w:b/>
        </w:rPr>
      </w:pPr>
      <w:r w:rsidRPr="002A0ECE">
        <w:t xml:space="preserve">When </w:t>
      </w:r>
      <w:r w:rsidR="00503A6F" w:rsidRPr="00E42D54">
        <w:rPr>
          <w:rStyle w:val="TPC-FontDef-Term"/>
        </w:rPr>
        <w:t>TPC Benchmark</w:t>
      </w:r>
      <w:r w:rsidR="00503A6F" w:rsidRPr="002A0ECE">
        <w:rPr>
          <w:b/>
        </w:rPr>
        <w:t xml:space="preserve"> </w:t>
      </w:r>
      <w:r w:rsidRPr="002A0ECE">
        <w:rPr>
          <w:b/>
        </w:rPr>
        <w:t>Result</w:t>
      </w:r>
      <w:r w:rsidRPr="003F16DF">
        <w:rPr>
          <w:bCs/>
        </w:rPr>
        <w:t>s</w:t>
      </w:r>
      <w:r w:rsidRPr="002A0ECE">
        <w:t xml:space="preserve"> are used in</w:t>
      </w:r>
      <w:r w:rsidRPr="002A0ECE">
        <w:rPr>
          <w:b/>
        </w:rPr>
        <w:t xml:space="preserve"> Public Information</w:t>
      </w:r>
      <w:r w:rsidRPr="002A0ECE">
        <w:t xml:space="preserve">, the use is expected to adhere to basic standards of fidelity, candor, and due diligence, the qualities that together add up to, and define, Fair Use of </w:t>
      </w:r>
      <w:r w:rsidR="00503A6F" w:rsidRPr="00E42D54">
        <w:rPr>
          <w:rStyle w:val="TPC-FontDef-Term"/>
        </w:rPr>
        <w:t>TPC Benchmark</w:t>
      </w:r>
      <w:r w:rsidR="00503A6F" w:rsidRPr="002A0ECE">
        <w:rPr>
          <w:b/>
        </w:rPr>
        <w:t xml:space="preserve"> </w:t>
      </w:r>
      <w:r w:rsidRPr="002A0ECE">
        <w:rPr>
          <w:b/>
        </w:rPr>
        <w:t>Result</w:t>
      </w:r>
      <w:r w:rsidRPr="003F16DF">
        <w:rPr>
          <w:bCs/>
        </w:rPr>
        <w:t>s</w:t>
      </w:r>
      <w:r>
        <w:rPr>
          <w:b/>
        </w:rPr>
        <w:t>.</w:t>
      </w:r>
    </w:p>
    <w:p w14:paraId="380E33C1" w14:textId="77777777" w:rsidR="002A0ECE" w:rsidRDefault="50911E21" w:rsidP="002A0ECE">
      <w:pPr>
        <w:pStyle w:val="TPC-ListL1-Bullet"/>
      </w:pPr>
      <w:r>
        <w:t>Fidelity: Adherence to facts; accuracy</w:t>
      </w:r>
    </w:p>
    <w:p w14:paraId="13E44BC2" w14:textId="77777777" w:rsidR="002A0ECE" w:rsidRDefault="50911E21" w:rsidP="002A0ECE">
      <w:pPr>
        <w:pStyle w:val="TPC-ListL1-Bullet"/>
      </w:pPr>
      <w:r>
        <w:t>Candor: Above-boardness; needful completeness</w:t>
      </w:r>
    </w:p>
    <w:p w14:paraId="383B0062" w14:textId="49E6F48E" w:rsidR="002A0ECE" w:rsidRDefault="50911E21" w:rsidP="002A0ECE">
      <w:pPr>
        <w:pStyle w:val="TPC-ListL1-Bullet"/>
      </w:pPr>
      <w:r>
        <w:t xml:space="preserve">Due Diligence: Care for integrity of </w:t>
      </w:r>
      <w:r w:rsidR="3C25ADFD" w:rsidRPr="6CC59D8D">
        <w:rPr>
          <w:rStyle w:val="TPC-FontDef-Term"/>
        </w:rPr>
        <w:t xml:space="preserve">TPC Benchmark </w:t>
      </w:r>
      <w:r w:rsidRPr="6CC59D8D">
        <w:rPr>
          <w:rStyle w:val="TPC-FontDef-Term"/>
        </w:rPr>
        <w:t>Result</w:t>
      </w:r>
      <w:r w:rsidRPr="6CC59D8D">
        <w:rPr>
          <w:rStyle w:val="TPC-FontDef-Term"/>
          <w:b w:val="0"/>
          <w:bCs w:val="0"/>
        </w:rPr>
        <w:t>s</w:t>
      </w:r>
    </w:p>
    <w:p w14:paraId="4A8A7E33" w14:textId="77777777" w:rsidR="002A0ECE" w:rsidRDefault="50911E21" w:rsidP="002A0ECE">
      <w:pPr>
        <w:pStyle w:val="TPC-ListL1-Bullet"/>
      </w:pPr>
      <w:r>
        <w:t>Legibility: Readability and clarity</w:t>
      </w:r>
    </w:p>
    <w:p w14:paraId="3E18591F" w14:textId="6E6D7DF4" w:rsidR="002A0ECE" w:rsidRPr="002A0ECE" w:rsidRDefault="002A0ECE" w:rsidP="002A0ECE">
      <w:pPr>
        <w:pStyle w:val="TPC-ClauseWording-Align"/>
      </w:pPr>
      <w:r w:rsidRPr="002A0ECE">
        <w:t xml:space="preserve">Because </w:t>
      </w:r>
      <w:r w:rsidR="00503A6F" w:rsidRPr="00E42D54">
        <w:rPr>
          <w:rStyle w:val="TPC-FontDef-Term"/>
        </w:rPr>
        <w:t>TPC Benchmark</w:t>
      </w:r>
      <w:r w:rsidR="00503A6F" w:rsidRPr="002A0ECE">
        <w:rPr>
          <w:b/>
        </w:rPr>
        <w:t xml:space="preserve"> </w:t>
      </w:r>
      <w:r w:rsidRPr="002A0ECE">
        <w:rPr>
          <w:b/>
        </w:rPr>
        <w:t>Result</w:t>
      </w:r>
      <w:r w:rsidRPr="003F16DF">
        <w:rPr>
          <w:bCs/>
        </w:rPr>
        <w:t>s</w:t>
      </w:r>
      <w:r w:rsidRPr="002A0ECE">
        <w:t xml:space="preserve"> are protected by the </w:t>
      </w:r>
      <w:r w:rsidRPr="002A0ECE">
        <w:rPr>
          <w:b/>
        </w:rPr>
        <w:t>TPC</w:t>
      </w:r>
      <w:r w:rsidRPr="002A0ECE">
        <w:t xml:space="preserve"> Trademark, this policy applies to all parties who use </w:t>
      </w:r>
      <w:r w:rsidR="00503A6F" w:rsidRPr="00E42D54">
        <w:rPr>
          <w:rStyle w:val="TPC-FontDef-Term"/>
        </w:rPr>
        <w:t>TPC Benchmark</w:t>
      </w:r>
      <w:r w:rsidR="00503A6F" w:rsidRPr="002A0ECE">
        <w:rPr>
          <w:b/>
        </w:rPr>
        <w:t xml:space="preserve"> </w:t>
      </w:r>
      <w:r w:rsidRPr="002A0ECE">
        <w:rPr>
          <w:b/>
        </w:rPr>
        <w:t>Result</w:t>
      </w:r>
      <w:r w:rsidRPr="003F16DF">
        <w:rPr>
          <w:bCs/>
        </w:rPr>
        <w:t>s</w:t>
      </w:r>
      <w:r w:rsidRPr="002A0ECE">
        <w:t xml:space="preserve">, including but not limited to members of the </w:t>
      </w:r>
      <w:r w:rsidRPr="002A0ECE">
        <w:rPr>
          <w:b/>
        </w:rPr>
        <w:t>TPC</w:t>
      </w:r>
      <w:r w:rsidR="001557E7">
        <w:t xml:space="preserve">. </w:t>
      </w:r>
      <w:r w:rsidRPr="002A0ECE">
        <w:t xml:space="preserve">The intent is simple: if you want to use the </w:t>
      </w:r>
      <w:r w:rsidRPr="002A0ECE">
        <w:rPr>
          <w:b/>
        </w:rPr>
        <w:t>TPC</w:t>
      </w:r>
      <w:r w:rsidRPr="002A0ECE">
        <w:t xml:space="preserve"> name, you are requested to follow this policy</w:t>
      </w:r>
      <w:r w:rsidR="001557E7">
        <w:t xml:space="preserve">. </w:t>
      </w:r>
      <w:r w:rsidRPr="002A0ECE">
        <w:t xml:space="preserve">Otherwise, do not mention or imply the </w:t>
      </w:r>
      <w:r w:rsidRPr="002A0ECE">
        <w:rPr>
          <w:b/>
        </w:rPr>
        <w:t>TPC</w:t>
      </w:r>
      <w:r>
        <w:rPr>
          <w:b/>
        </w:rPr>
        <w:t>.</w:t>
      </w:r>
    </w:p>
    <w:p w14:paraId="471FD7FF" w14:textId="679DD638" w:rsidR="002A0ECE" w:rsidRDefault="002A0ECE" w:rsidP="000A6547">
      <w:pPr>
        <w:pStyle w:val="TPC-ClauseWording-Align"/>
      </w:pPr>
      <w:r w:rsidRPr="002A0ECE">
        <w:t xml:space="preserve">Violations will be dealt with by the </w:t>
      </w:r>
      <w:r w:rsidRPr="002A0ECE">
        <w:rPr>
          <w:b/>
        </w:rPr>
        <w:t>Council</w:t>
      </w:r>
      <w:r w:rsidRPr="002A0ECE">
        <w:t xml:space="preserve"> in a manner appropriate to the pattern, seriousness, and impact of the violations.</w:t>
      </w:r>
    </w:p>
    <w:p w14:paraId="2BAE3465" w14:textId="77777777" w:rsidR="002A0ECE" w:rsidRDefault="002A0ECE" w:rsidP="000A6547">
      <w:pPr>
        <w:pStyle w:val="TPC-ClauseWording-Align"/>
      </w:pPr>
      <w:r w:rsidRPr="002A0ECE">
        <w:rPr>
          <w:b/>
        </w:rPr>
        <w:t>Grandfathering Rule:</w:t>
      </w:r>
      <w:r w:rsidRPr="002A0ECE">
        <w:t xml:space="preserve"> Revisions to the </w:t>
      </w:r>
      <w:r w:rsidRPr="00563659">
        <w:rPr>
          <w:rStyle w:val="TPC-FontDef-Term"/>
        </w:rPr>
        <w:t>Fair Use Policies</w:t>
      </w:r>
      <w:r w:rsidRPr="002A0ECE">
        <w:t xml:space="preserve"> do not apply to existing publicity materials in use prior to the effective date of those revisions.</w:t>
      </w:r>
    </w:p>
    <w:p w14:paraId="551CC99A" w14:textId="1EAAE3DC" w:rsidR="002A0ECE" w:rsidRDefault="002A0ECE" w:rsidP="00F437B7">
      <w:pPr>
        <w:pStyle w:val="TPC-ClauseL3-Title"/>
      </w:pPr>
      <w:bookmarkStart w:id="345" w:name="_Ref422165592"/>
      <w:bookmarkStart w:id="346" w:name="_Ref422165625"/>
      <w:bookmarkStart w:id="347" w:name="_Toc95314979"/>
      <w:r w:rsidRPr="002A0ECE">
        <w:t>Fair Use</w:t>
      </w:r>
      <w:bookmarkEnd w:id="345"/>
      <w:bookmarkEnd w:id="346"/>
      <w:bookmarkEnd w:id="347"/>
    </w:p>
    <w:p w14:paraId="4C6EFAA7" w14:textId="77777777" w:rsidR="002A0ECE" w:rsidRDefault="002A0ECE" w:rsidP="002A0ECE">
      <w:pPr>
        <w:pStyle w:val="TPC-ClauseWording-Align"/>
      </w:pPr>
      <w:r w:rsidRPr="002A0ECE">
        <w:t>Specifically</w:t>
      </w:r>
      <w:r>
        <w:t>,</w:t>
      </w:r>
    </w:p>
    <w:p w14:paraId="5892AD1C" w14:textId="77777777" w:rsidR="002A0ECE" w:rsidRDefault="002A0ECE" w:rsidP="0036233B">
      <w:pPr>
        <w:pStyle w:val="TPC-ClauseL4-Wording"/>
        <w:ind w:hanging="1440"/>
      </w:pPr>
      <w:bookmarkStart w:id="348" w:name="_Ref374440146"/>
      <w:r w:rsidRPr="002A0ECE">
        <w:t>Claim(s) must be truthful</w:t>
      </w:r>
      <w:r>
        <w:t>.</w:t>
      </w:r>
      <w:bookmarkEnd w:id="348"/>
    </w:p>
    <w:p w14:paraId="0E080037" w14:textId="77777777" w:rsidR="002A0ECE" w:rsidRDefault="002A0ECE" w:rsidP="0036233B">
      <w:pPr>
        <w:pStyle w:val="TPC-ClauseL4-Wording"/>
        <w:ind w:hanging="1440"/>
      </w:pPr>
      <w:bookmarkStart w:id="349" w:name="_Ref374440250"/>
      <w:r w:rsidRPr="002A0ECE">
        <w:t>Claim(s) must include sufficient qualifications and context to be unambiguous and verifiable</w:t>
      </w:r>
      <w:r>
        <w:t>.</w:t>
      </w:r>
      <w:bookmarkEnd w:id="349"/>
    </w:p>
    <w:p w14:paraId="63FCE6D1" w14:textId="77777777" w:rsidR="002A0ECE" w:rsidRDefault="002A0ECE" w:rsidP="0074044B">
      <w:pPr>
        <w:pStyle w:val="TPC-ClauseL4-Wording"/>
        <w:tabs>
          <w:tab w:val="num" w:pos="90"/>
        </w:tabs>
        <w:ind w:left="990" w:hanging="990"/>
      </w:pPr>
      <w:r w:rsidRPr="002A0ECE">
        <w:t>Claims must be verifiable by a person knowledgeable, but not expert, in the subject using publicly available information. </w:t>
      </w:r>
    </w:p>
    <w:p w14:paraId="782FB989" w14:textId="77777777" w:rsidR="002A0ECE" w:rsidRDefault="00610E95" w:rsidP="00AB77D6">
      <w:pPr>
        <w:pStyle w:val="TPC-ClauseWording-Comment"/>
      </w:pPr>
      <w:r w:rsidRPr="00053673">
        <w:rPr>
          <w:b/>
        </w:rPr>
        <w:t>Comment</w:t>
      </w:r>
      <w:r w:rsidR="002A0ECE" w:rsidRPr="00A53DFF">
        <w:t>:</w:t>
      </w:r>
      <w:r w:rsidR="00A53DFF">
        <w:tab/>
      </w:r>
      <w:r w:rsidR="002A0ECE" w:rsidRPr="002A0ECE">
        <w:t>An estimated result is, by its nature, not verifiable</w:t>
      </w:r>
      <w:r w:rsidR="002A0ECE">
        <w:t>.</w:t>
      </w:r>
    </w:p>
    <w:p w14:paraId="59EDC643" w14:textId="77777777" w:rsidR="002A0ECE" w:rsidRDefault="002A0ECE" w:rsidP="0074044B">
      <w:pPr>
        <w:pStyle w:val="TPC-ClauseL4-Wording"/>
        <w:tabs>
          <w:tab w:val="num" w:pos="90"/>
        </w:tabs>
        <w:ind w:left="990" w:hanging="990"/>
      </w:pPr>
      <w:bookmarkStart w:id="350" w:name="_Ref374440164"/>
      <w:r w:rsidRPr="002A0ECE">
        <w:t>Claims must include an “as of” date and the URL to the TPC page for each referenced result (e.g., www.tpc.org/1234). The existence of the required information must be readily apparent to the reader, such as the use of referenced footnotes, hyperlinks, etc. It must be clear from context that the “as of date” is the date when the claim is current.</w:t>
      </w:r>
      <w:bookmarkEnd w:id="350"/>
    </w:p>
    <w:p w14:paraId="11DBDE2C" w14:textId="77777777" w:rsidR="002A0ECE" w:rsidRDefault="002A0ECE" w:rsidP="0074044B">
      <w:pPr>
        <w:pStyle w:val="TPC-ClauseL4-Wording"/>
        <w:tabs>
          <w:tab w:val="num" w:pos="90"/>
        </w:tabs>
        <w:ind w:left="990" w:hanging="990"/>
      </w:pPr>
      <w:r w:rsidRPr="002A0ECE">
        <w:t xml:space="preserve">Claims may not make </w:t>
      </w:r>
      <w:r w:rsidRPr="002A0ECE">
        <w:rPr>
          <w:b/>
        </w:rPr>
        <w:t>TPC</w:t>
      </w:r>
      <w:r w:rsidRPr="002A0ECE">
        <w:t xml:space="preserve">-related competitive comparisons of numerical data disclosed in </w:t>
      </w:r>
      <w:r w:rsidRPr="002A0ECE">
        <w:rPr>
          <w:b/>
        </w:rPr>
        <w:t>FDRs</w:t>
      </w:r>
      <w:r w:rsidRPr="002A0ECE">
        <w:t xml:space="preserve"> unless that data is also included in the </w:t>
      </w:r>
      <w:r w:rsidRPr="002A0ECE">
        <w:rPr>
          <w:b/>
        </w:rPr>
        <w:t>Executive Summary</w:t>
      </w:r>
      <w:r>
        <w:t>.</w:t>
      </w:r>
    </w:p>
    <w:p w14:paraId="3AE6EBB1" w14:textId="77777777" w:rsidR="00747D4E" w:rsidRDefault="00747D4E" w:rsidP="0036233B">
      <w:pPr>
        <w:pStyle w:val="TPC-ClauseL4-Wording"/>
        <w:ind w:hanging="1440"/>
      </w:pPr>
      <w:r w:rsidRPr="00747D4E">
        <w:t>The following types of competitive comparisons are not allowed</w:t>
      </w:r>
      <w:r>
        <w:t>:</w:t>
      </w:r>
    </w:p>
    <w:p w14:paraId="47ECB77F" w14:textId="621FDD2D" w:rsidR="00747D4E" w:rsidRDefault="3C25ADFD" w:rsidP="002973E8">
      <w:pPr>
        <w:pStyle w:val="TPC-ListL1-Bullet"/>
      </w:pPr>
      <w:r w:rsidRPr="6CC59D8D">
        <w:rPr>
          <w:rStyle w:val="TPC-FontDef-Term"/>
        </w:rPr>
        <w:t>Non-TPC Benchmark</w:t>
      </w:r>
      <w:r w:rsidRPr="6CC59D8D">
        <w:rPr>
          <w:rStyle w:val="TPC-ClauseWording-AlignChar"/>
        </w:rPr>
        <w:t xml:space="preserve"> r</w:t>
      </w:r>
      <w:r w:rsidR="3D1D51A9" w:rsidRPr="6CC59D8D">
        <w:rPr>
          <w:rStyle w:val="TPC-ClauseWording-AlignChar"/>
        </w:rPr>
        <w:t>esult</w:t>
      </w:r>
      <w:r w:rsidR="3D1D51A9">
        <w:t xml:space="preserve">(s) published without </w:t>
      </w:r>
      <w:r w:rsidR="3D1D51A9" w:rsidRPr="6CC59D8D">
        <w:rPr>
          <w:b/>
          <w:bCs/>
        </w:rPr>
        <w:t>TPC</w:t>
      </w:r>
      <w:r w:rsidR="3D1D51A9">
        <w:t xml:space="preserve"> Price/Performance metrics in a comparison or claim related to Price or Price/Performance.</w:t>
      </w:r>
    </w:p>
    <w:p w14:paraId="5F4866F1" w14:textId="77777777" w:rsidR="00747D4E" w:rsidRDefault="3D1D51A9" w:rsidP="002973E8">
      <w:pPr>
        <w:pStyle w:val="TPC-ListL1-Bullet"/>
      </w:pPr>
      <w:r>
        <w:t>Price or Price/Performance metrics based on a direct conversion of different currencies.</w:t>
      </w:r>
    </w:p>
    <w:p w14:paraId="77A2034A" w14:textId="2A930C8E" w:rsidR="00747D4E" w:rsidRDefault="3C25ADFD" w:rsidP="002973E8">
      <w:pPr>
        <w:pStyle w:val="TPC-ListL1-Bullet"/>
      </w:pPr>
      <w:r w:rsidRPr="6CC59D8D">
        <w:rPr>
          <w:b/>
          <w:bCs/>
        </w:rPr>
        <w:t xml:space="preserve">TPC-Benchmark </w:t>
      </w:r>
      <w:r w:rsidR="3D1D51A9" w:rsidRPr="6CC59D8D">
        <w:rPr>
          <w:b/>
          <w:bCs/>
        </w:rPr>
        <w:t>Result</w:t>
      </w:r>
      <w:r w:rsidR="3D1D51A9">
        <w:t>(s) published without TPC-Energy metrics in a comparison or claim related to electrical energy.</w:t>
      </w:r>
    </w:p>
    <w:p w14:paraId="1D6522A0" w14:textId="1137F0D0" w:rsidR="00942972" w:rsidRDefault="621A0B46" w:rsidP="00942972">
      <w:pPr>
        <w:pStyle w:val="TPC-ListL1-Bullet"/>
      </w:pPr>
      <w:r>
        <w:t xml:space="preserve">Use of a withdrawn </w:t>
      </w:r>
      <w:r w:rsidR="3C25ADFD" w:rsidRPr="6CC59D8D">
        <w:rPr>
          <w:rStyle w:val="TPC-FontDef-Term"/>
        </w:rPr>
        <w:t>TPC Benchmark</w:t>
      </w:r>
      <w:r w:rsidR="3C25ADFD">
        <w:t xml:space="preserve"> </w:t>
      </w:r>
      <w:r w:rsidRPr="6CC59D8D">
        <w:rPr>
          <w:b/>
          <w:bCs/>
        </w:rPr>
        <w:t>Result</w:t>
      </w:r>
      <w:r>
        <w:t xml:space="preserve"> after 120 days have passed from the </w:t>
      </w:r>
      <w:r w:rsidR="3C25ADFD" w:rsidRPr="6CC59D8D">
        <w:rPr>
          <w:rStyle w:val="TPC-FontDef-Term"/>
        </w:rPr>
        <w:t>TPC Benchmark</w:t>
      </w:r>
      <w:r w:rsidR="3C25ADFD">
        <w:t xml:space="preserve"> </w:t>
      </w:r>
      <w:r w:rsidRPr="6CC59D8D">
        <w:rPr>
          <w:b/>
          <w:bCs/>
        </w:rPr>
        <w:t>Result</w:t>
      </w:r>
      <w:r>
        <w:t>'s withdrawal date.</w:t>
      </w:r>
    </w:p>
    <w:p w14:paraId="4BEE079A" w14:textId="12C71389" w:rsidR="002A0ECE" w:rsidRDefault="002A0ECE" w:rsidP="0074044B">
      <w:pPr>
        <w:pStyle w:val="TPC-ClauseL4-Wording"/>
        <w:tabs>
          <w:tab w:val="num" w:pos="90"/>
        </w:tabs>
        <w:ind w:left="990" w:hanging="990"/>
      </w:pPr>
      <w:r w:rsidRPr="002A0ECE">
        <w:t>Any implementations that are expressly declared as non</w:t>
      </w:r>
      <w:r w:rsidR="00282037">
        <w:t>-</w:t>
      </w:r>
      <w:r w:rsidRPr="002A0ECE">
        <w:t xml:space="preserve">comparable in the </w:t>
      </w:r>
      <w:r w:rsidRPr="002A0ECE">
        <w:rPr>
          <w:b/>
        </w:rPr>
        <w:t xml:space="preserve">Policies, the Benchmark Class </w:t>
      </w:r>
      <w:r w:rsidRPr="002A0ECE">
        <w:t xml:space="preserve">(see </w:t>
      </w:r>
      <w:r w:rsidRPr="002A0ECE">
        <w:rPr>
          <w:b/>
        </w:rPr>
        <w:t>Policies</w:t>
      </w:r>
      <w:r w:rsidR="00413E05">
        <w:rPr>
          <w:b/>
        </w:rPr>
        <w:t xml:space="preserve"> </w:t>
      </w:r>
      <w:r w:rsidR="00413E05" w:rsidRPr="00D20A28">
        <w:t>§</w:t>
      </w:r>
      <w:r w:rsidRPr="002A0ECE">
        <w:rPr>
          <w:b/>
        </w:rPr>
        <w:t xml:space="preserve"> </w:t>
      </w:r>
      <w:r w:rsidR="00AF1BF0" w:rsidRPr="00AF1BF0">
        <w:rPr>
          <w:color w:val="A50021"/>
          <w:highlight w:val="cyan"/>
        </w:rPr>
        <w:fldChar w:fldCharType="begin"/>
      </w:r>
      <w:r w:rsidR="00AF1BF0" w:rsidRPr="00AF1BF0">
        <w:instrText xml:space="preserve"> REF _Ref374524966 \r \h </w:instrText>
      </w:r>
      <w:r w:rsidR="00AF1BF0">
        <w:rPr>
          <w:color w:val="A50021"/>
          <w:highlight w:val="cyan"/>
        </w:rPr>
        <w:instrText xml:space="preserve"> \* MERGEFORMAT </w:instrText>
      </w:r>
      <w:r w:rsidR="00AF1BF0" w:rsidRPr="00AF1BF0">
        <w:rPr>
          <w:color w:val="A50021"/>
          <w:highlight w:val="cyan"/>
        </w:rPr>
      </w:r>
      <w:r w:rsidR="00AF1BF0" w:rsidRPr="00AF1BF0">
        <w:rPr>
          <w:color w:val="A50021"/>
          <w:highlight w:val="cyan"/>
        </w:rPr>
        <w:fldChar w:fldCharType="separate"/>
      </w:r>
      <w:r w:rsidR="003B6401">
        <w:t>11.7</w:t>
      </w:r>
      <w:r w:rsidR="00AF1BF0" w:rsidRPr="00AF1BF0">
        <w:rPr>
          <w:color w:val="A50021"/>
          <w:highlight w:val="cyan"/>
        </w:rPr>
        <w:fldChar w:fldCharType="end"/>
      </w:r>
      <w:r w:rsidRPr="002A0ECE">
        <w:t xml:space="preserve"> </w:t>
      </w:r>
      <w:r w:rsidR="00893376">
        <w:t xml:space="preserve">and </w:t>
      </w:r>
      <w:r w:rsidR="00930B09" w:rsidRPr="00717171">
        <w:rPr>
          <w:b/>
        </w:rPr>
        <w:t>Policies</w:t>
      </w:r>
      <w:r w:rsidR="00930B09" w:rsidRPr="00717171">
        <w:t xml:space="preserve"> § </w:t>
      </w:r>
      <w:r w:rsidR="00AF1BF0">
        <w:rPr>
          <w:b/>
          <w:color w:val="A50021"/>
          <w:highlight w:val="cyan"/>
        </w:rPr>
        <w:fldChar w:fldCharType="begin"/>
      </w:r>
      <w:r w:rsidR="00AF1BF0">
        <w:instrText xml:space="preserve"> REF _Ref374524988 \r \h </w:instrText>
      </w:r>
      <w:r w:rsidR="00AF1BF0">
        <w:rPr>
          <w:b/>
          <w:color w:val="A50021"/>
          <w:highlight w:val="cyan"/>
        </w:rPr>
      </w:r>
      <w:r w:rsidR="00AF1BF0">
        <w:rPr>
          <w:b/>
          <w:color w:val="A50021"/>
          <w:highlight w:val="cyan"/>
        </w:rPr>
        <w:fldChar w:fldCharType="separate"/>
      </w:r>
      <w:r w:rsidR="003B6401">
        <w:t>12.6</w:t>
      </w:r>
      <w:r w:rsidR="00AF1BF0">
        <w:rPr>
          <w:b/>
          <w:color w:val="A50021"/>
          <w:highlight w:val="cyan"/>
        </w:rPr>
        <w:fldChar w:fldCharType="end"/>
      </w:r>
      <w:r w:rsidRPr="002A0ECE">
        <w:t xml:space="preserve">) or the </w:t>
      </w:r>
      <w:r w:rsidRPr="002A0ECE">
        <w:rPr>
          <w:b/>
        </w:rPr>
        <w:t>Benchmark Standards</w:t>
      </w:r>
      <w:r w:rsidR="00693855">
        <w:rPr>
          <w:b/>
        </w:rPr>
        <w:t xml:space="preserve"> </w:t>
      </w:r>
      <w:r w:rsidR="00693855" w:rsidRPr="009D2168">
        <w:t>cannot be publicly compared</w:t>
      </w:r>
      <w:r>
        <w:t>.</w:t>
      </w:r>
    </w:p>
    <w:p w14:paraId="05A6709F" w14:textId="6E237251" w:rsidR="00747D4E" w:rsidRDefault="00747D4E" w:rsidP="00AB77D6">
      <w:pPr>
        <w:pStyle w:val="TPC-ClauseL4-Title"/>
      </w:pPr>
      <w:bookmarkStart w:id="351" w:name="_Toc3362367"/>
      <w:bookmarkStart w:id="352" w:name="_Toc3363297"/>
      <w:bookmarkStart w:id="353" w:name="_Toc29373887"/>
      <w:bookmarkStart w:id="354" w:name="_Toc29888987"/>
      <w:bookmarkStart w:id="355" w:name="_Toc30601082"/>
      <w:bookmarkStart w:id="356" w:name="_Toc31872868"/>
      <w:bookmarkStart w:id="357" w:name="_Toc35510076"/>
      <w:bookmarkStart w:id="358" w:name="_Toc36115893"/>
      <w:bookmarkStart w:id="359" w:name="_Toc80782147"/>
      <w:bookmarkStart w:id="360" w:name="_Toc94101745"/>
      <w:bookmarkStart w:id="361" w:name="_Toc95314980"/>
      <w:r w:rsidRPr="00747D4E">
        <w:t>Corollaries</w:t>
      </w:r>
      <w:bookmarkEnd w:id="351"/>
      <w:bookmarkEnd w:id="352"/>
      <w:bookmarkEnd w:id="353"/>
      <w:bookmarkEnd w:id="354"/>
      <w:bookmarkEnd w:id="355"/>
      <w:bookmarkEnd w:id="356"/>
      <w:bookmarkEnd w:id="357"/>
      <w:bookmarkEnd w:id="358"/>
      <w:bookmarkEnd w:id="359"/>
      <w:bookmarkEnd w:id="360"/>
      <w:bookmarkEnd w:id="361"/>
    </w:p>
    <w:p w14:paraId="5D3B36C9" w14:textId="652E7A21" w:rsidR="00D20A28" w:rsidRDefault="009559D0" w:rsidP="00AB77D6">
      <w:pPr>
        <w:pStyle w:val="TPC-ClauseL5-Wording"/>
      </w:pPr>
      <w:r>
        <w:t xml:space="preserve">   </w:t>
      </w:r>
      <w:r w:rsidR="00D20A28" w:rsidRPr="00D20A28">
        <w:t xml:space="preserve">The information required by clauses </w:t>
      </w:r>
      <w:r w:rsidR="00D20A28" w:rsidRPr="00D20A28">
        <w:rPr>
          <w:b/>
        </w:rPr>
        <w:t>Policies</w:t>
      </w:r>
      <w:r w:rsidR="00D20A28" w:rsidRPr="00D20A28">
        <w:t xml:space="preserve"> § </w:t>
      </w:r>
      <w:r w:rsidR="00D20A28">
        <w:fldChar w:fldCharType="begin"/>
      </w:r>
      <w:r w:rsidR="00D20A28">
        <w:instrText xml:space="preserve"> REF _Ref374440250 \r \h </w:instrText>
      </w:r>
      <w:r w:rsidR="00D20A28">
        <w:fldChar w:fldCharType="separate"/>
      </w:r>
      <w:r w:rsidR="003B6401">
        <w:t>8.2.1.2</w:t>
      </w:r>
      <w:r w:rsidR="00D20A28">
        <w:fldChar w:fldCharType="end"/>
      </w:r>
      <w:r w:rsidR="00D20A28">
        <w:t xml:space="preserve"> </w:t>
      </w:r>
      <w:r w:rsidR="00D20A28" w:rsidRPr="00D20A28">
        <w:t>and</w:t>
      </w:r>
      <w:r w:rsidR="003F30A5">
        <w:t xml:space="preserve"> </w:t>
      </w:r>
      <w:r w:rsidR="00930B09" w:rsidRPr="00717171">
        <w:rPr>
          <w:b/>
        </w:rPr>
        <w:t>Policies</w:t>
      </w:r>
      <w:r w:rsidR="00930B09" w:rsidRPr="00717171">
        <w:t xml:space="preserve"> § </w:t>
      </w:r>
      <w:r w:rsidR="00D20A28">
        <w:fldChar w:fldCharType="begin"/>
      </w:r>
      <w:r w:rsidR="00D20A28">
        <w:instrText xml:space="preserve"> REF _Ref374440164 \r \h </w:instrText>
      </w:r>
      <w:r w:rsidR="00D20A28">
        <w:fldChar w:fldCharType="separate"/>
      </w:r>
      <w:r w:rsidR="003B6401">
        <w:t>8.2.1.4</w:t>
      </w:r>
      <w:r w:rsidR="00D20A28">
        <w:fldChar w:fldCharType="end"/>
      </w:r>
      <w:r w:rsidR="00D20A28">
        <w:t xml:space="preserve"> </w:t>
      </w:r>
      <w:r w:rsidR="00D20A28" w:rsidRPr="00D20A28">
        <w:t>must be reasonably legible in a manner comparable to the claim to which it refers</w:t>
      </w:r>
      <w:r w:rsidR="00823AF8">
        <w:t>.</w:t>
      </w:r>
    </w:p>
    <w:p w14:paraId="43B1B19C" w14:textId="52D7E798" w:rsidR="00386696" w:rsidRDefault="009559D0" w:rsidP="00386696">
      <w:pPr>
        <w:pStyle w:val="TPC-ClauseL5-Wording"/>
      </w:pPr>
      <w:r>
        <w:t xml:space="preserve">   </w:t>
      </w:r>
      <w:r w:rsidR="00823AF8" w:rsidRPr="00823AF8">
        <w:t xml:space="preserve">Claims that combine </w:t>
      </w:r>
      <w:r w:rsidR="00823AF8" w:rsidRPr="00823AF8">
        <w:rPr>
          <w:b/>
        </w:rPr>
        <w:t>TPC</w:t>
      </w:r>
      <w:r w:rsidR="00823AF8" w:rsidRPr="00823AF8">
        <w:t xml:space="preserve">-related information with information that does not come from a </w:t>
      </w:r>
      <w:r w:rsidR="00823AF8" w:rsidRPr="00823AF8">
        <w:rPr>
          <w:b/>
        </w:rPr>
        <w:t xml:space="preserve">TPC </w:t>
      </w:r>
      <w:r w:rsidR="00503A6F">
        <w:rPr>
          <w:b/>
        </w:rPr>
        <w:t xml:space="preserve">Benchmark </w:t>
      </w:r>
      <w:r w:rsidR="00823AF8" w:rsidRPr="00823AF8">
        <w:rPr>
          <w:b/>
        </w:rPr>
        <w:t>Result</w:t>
      </w:r>
      <w:r w:rsidR="00823AF8" w:rsidRPr="00823AF8">
        <w:t xml:space="preserve"> must clearly identify which information is not from </w:t>
      </w:r>
      <w:r w:rsidR="00503A6F">
        <w:t xml:space="preserve">a </w:t>
      </w:r>
      <w:r w:rsidR="00503A6F" w:rsidRPr="006E4510">
        <w:rPr>
          <w:rStyle w:val="TPC-FontDef-Term"/>
        </w:rPr>
        <w:t>TPC Benchmark</w:t>
      </w:r>
      <w:r w:rsidR="00503A6F">
        <w:t xml:space="preserve"> </w:t>
      </w:r>
      <w:r w:rsidR="00823AF8" w:rsidRPr="00823AF8">
        <w:rPr>
          <w:b/>
        </w:rPr>
        <w:t>Result</w:t>
      </w:r>
      <w:r w:rsidR="00823AF8" w:rsidRPr="00823AF8">
        <w:t>.</w:t>
      </w:r>
    </w:p>
    <w:p w14:paraId="12F7796D" w14:textId="46F8CF68" w:rsidR="00974447" w:rsidRPr="00AD7C54" w:rsidRDefault="003B103A" w:rsidP="003B103A">
      <w:pPr>
        <w:pStyle w:val="TPC-ClauseL5-Wording"/>
      </w:pPr>
      <w:r>
        <w:t xml:space="preserve">   </w:t>
      </w:r>
      <w:r w:rsidR="00974447" w:rsidRPr="003B103A">
        <w:t>Claims</w:t>
      </w:r>
      <w:r w:rsidR="00974447" w:rsidRPr="00AD7C54">
        <w:t xml:space="preserve"> using a </w:t>
      </w:r>
      <w:r w:rsidR="00974447" w:rsidRPr="00144DA4">
        <w:rPr>
          <w:b/>
        </w:rPr>
        <w:t xml:space="preserve">Historical </w:t>
      </w:r>
      <w:r w:rsidR="00503A6F" w:rsidRPr="00E42D54">
        <w:rPr>
          <w:rStyle w:val="TPC-FontDef-Term"/>
        </w:rPr>
        <w:t>TPC Benchmark</w:t>
      </w:r>
      <w:r w:rsidR="00503A6F" w:rsidRPr="00144DA4">
        <w:rPr>
          <w:b/>
        </w:rPr>
        <w:t xml:space="preserve"> </w:t>
      </w:r>
      <w:r w:rsidR="00974447" w:rsidRPr="00144DA4">
        <w:rPr>
          <w:b/>
        </w:rPr>
        <w:t>Result</w:t>
      </w:r>
      <w:r w:rsidR="00974447" w:rsidRPr="00AD7C54">
        <w:t xml:space="preserve"> more than 120 days after its change to </w:t>
      </w:r>
      <w:r w:rsidR="00974447" w:rsidRPr="00144DA4">
        <w:rPr>
          <w:b/>
        </w:rPr>
        <w:t>Historical</w:t>
      </w:r>
      <w:r w:rsidR="00974447" w:rsidRPr="00AD7C54">
        <w:t xml:space="preserve"> status must clearly state that the </w:t>
      </w:r>
      <w:r w:rsidR="00974447" w:rsidRPr="00144DA4">
        <w:rPr>
          <w:b/>
        </w:rPr>
        <w:t>Result</w:t>
      </w:r>
      <w:r w:rsidR="00974447" w:rsidRPr="00AD7C54">
        <w:t xml:space="preserve"> is in the </w:t>
      </w:r>
      <w:r w:rsidR="00974447" w:rsidRPr="00144DA4">
        <w:rPr>
          <w:b/>
        </w:rPr>
        <w:t xml:space="preserve">Historical </w:t>
      </w:r>
      <w:r w:rsidR="00503A6F" w:rsidRPr="00E42D54">
        <w:rPr>
          <w:rStyle w:val="TPC-FontDef-Term"/>
        </w:rPr>
        <w:t>TPC Benchmark</w:t>
      </w:r>
      <w:r w:rsidR="00503A6F" w:rsidRPr="00144DA4">
        <w:rPr>
          <w:b/>
        </w:rPr>
        <w:t xml:space="preserve"> </w:t>
      </w:r>
      <w:r w:rsidR="00974447" w:rsidRPr="00144DA4">
        <w:rPr>
          <w:b/>
        </w:rPr>
        <w:t>Result</w:t>
      </w:r>
      <w:r w:rsidR="00974447" w:rsidRPr="00AD7C54">
        <w:t xml:space="preserve"> list</w:t>
      </w:r>
      <w:r w:rsidR="00386696">
        <w:t>.</w:t>
      </w:r>
    </w:p>
    <w:p w14:paraId="3AFA1693" w14:textId="56D59A6E" w:rsidR="00823AF8" w:rsidRPr="00B36974" w:rsidRDefault="009559D0" w:rsidP="00823AF8">
      <w:pPr>
        <w:pStyle w:val="TPC-ClauseL2-Title"/>
      </w:pPr>
      <w:bookmarkStart w:id="362" w:name="_Ref419385584"/>
      <w:bookmarkStart w:id="363" w:name="_Toc29302181"/>
      <w:bookmarkStart w:id="364" w:name="_Toc29373888"/>
      <w:bookmarkStart w:id="365" w:name="_Toc95314981"/>
      <w:r w:rsidRPr="000A42E7">
        <w:t xml:space="preserve">Fair Use of TPC </w:t>
      </w:r>
      <w:bookmarkEnd w:id="362"/>
      <w:bookmarkEnd w:id="363"/>
      <w:bookmarkEnd w:id="364"/>
      <w:r w:rsidR="00E774CE">
        <w:t>Benchmark Standards</w:t>
      </w:r>
      <w:bookmarkEnd w:id="365"/>
    </w:p>
    <w:p w14:paraId="27EAB391" w14:textId="71DB2154" w:rsidR="00173520" w:rsidRDefault="00EB7CED" w:rsidP="009559D0">
      <w:pPr>
        <w:pStyle w:val="TPC-ClauseWording-Align"/>
      </w:pPr>
      <w:r>
        <w:t xml:space="preserve">It is permissible to create a </w:t>
      </w:r>
      <w:r w:rsidRPr="00EB7CED">
        <w:rPr>
          <w:rStyle w:val="TPC-FontDef-Term"/>
        </w:rPr>
        <w:t>non-TPC Benchmark Standard</w:t>
      </w:r>
      <w:r>
        <w:t>.</w:t>
      </w:r>
    </w:p>
    <w:p w14:paraId="5DC007ED" w14:textId="29927300" w:rsidR="00467338" w:rsidRPr="00B36974" w:rsidRDefault="00467338" w:rsidP="009559D0">
      <w:pPr>
        <w:pStyle w:val="TPC-ClauseWording-Align"/>
      </w:pPr>
      <w:r>
        <w:t xml:space="preserve">Any </w:t>
      </w:r>
      <w:r w:rsidRPr="00467338">
        <w:rPr>
          <w:rStyle w:val="TPC-FontDef-Term"/>
        </w:rPr>
        <w:t>non-TPC Benchmark Standard</w:t>
      </w:r>
      <w:r>
        <w:t xml:space="preserve"> must adhere to the following requirements:</w:t>
      </w:r>
    </w:p>
    <w:p w14:paraId="7FCF5309" w14:textId="5239912F" w:rsidR="00386696" w:rsidRPr="00B36974" w:rsidRDefault="00386696" w:rsidP="00386696">
      <w:pPr>
        <w:pStyle w:val="TPC-ClauseL3-Wording"/>
      </w:pPr>
      <w:r w:rsidRPr="00B36974">
        <w:rPr>
          <w:bCs w:val="0"/>
        </w:rPr>
        <w:t xml:space="preserve">The </w:t>
      </w:r>
      <w:r w:rsidRPr="00B36974">
        <w:rPr>
          <w:b/>
          <w:bCs w:val="0"/>
        </w:rPr>
        <w:t>Use of TPC Material</w:t>
      </w:r>
      <w:r w:rsidRPr="00B36974">
        <w:rPr>
          <w:bCs w:val="0"/>
        </w:rPr>
        <w:t xml:space="preserve"> (</w:t>
      </w:r>
      <w:r w:rsidRPr="00B36974">
        <w:rPr>
          <w:b/>
          <w:bCs w:val="0"/>
        </w:rPr>
        <w:t>Policies</w:t>
      </w:r>
      <w:r w:rsidRPr="00B36974">
        <w:rPr>
          <w:bCs w:val="0"/>
        </w:rPr>
        <w:t xml:space="preserve"> § </w:t>
      </w:r>
      <w:r w:rsidRPr="00B36974">
        <w:fldChar w:fldCharType="begin"/>
      </w:r>
      <w:r w:rsidRPr="00B36974">
        <w:rPr>
          <w:bCs w:val="0"/>
        </w:rPr>
        <w:instrText xml:space="preserve"> REF _Ref422166012 \r \h </w:instrText>
      </w:r>
      <w:r w:rsidR="001F4070">
        <w:rPr>
          <w:bCs w:val="0"/>
          <w:highlight w:val="yellow"/>
        </w:rPr>
        <w:instrText xml:space="preserve"> \* MERGEFORMAT </w:instrText>
      </w:r>
      <w:r w:rsidRPr="00B36974">
        <w:fldChar w:fldCharType="separate"/>
      </w:r>
      <w:r w:rsidR="003B6401">
        <w:rPr>
          <w:bCs w:val="0"/>
        </w:rPr>
        <w:t>8.1</w:t>
      </w:r>
      <w:r w:rsidRPr="00B36974">
        <w:fldChar w:fldCharType="end"/>
      </w:r>
      <w:r w:rsidRPr="00B36974">
        <w:rPr>
          <w:bCs w:val="0"/>
        </w:rPr>
        <w:t xml:space="preserve">) and </w:t>
      </w:r>
      <w:r w:rsidRPr="00B36974">
        <w:rPr>
          <w:b/>
          <w:bCs w:val="0"/>
        </w:rPr>
        <w:t>Fair Use Policy</w:t>
      </w:r>
      <w:r w:rsidRPr="00B36974">
        <w:rPr>
          <w:bCs w:val="0"/>
        </w:rPr>
        <w:t xml:space="preserve"> (</w:t>
      </w:r>
      <w:r w:rsidRPr="00B36974">
        <w:rPr>
          <w:b/>
          <w:bCs w:val="0"/>
        </w:rPr>
        <w:t>Policies</w:t>
      </w:r>
      <w:r w:rsidRPr="00B36974">
        <w:rPr>
          <w:bCs w:val="0"/>
        </w:rPr>
        <w:t xml:space="preserve"> § </w:t>
      </w:r>
      <w:r w:rsidRPr="00B36974">
        <w:fldChar w:fldCharType="begin"/>
      </w:r>
      <w:r w:rsidRPr="00B36974">
        <w:rPr>
          <w:bCs w:val="0"/>
        </w:rPr>
        <w:instrText xml:space="preserve"> REF _Ref422165625 \r \h  \* MERGEFORMAT </w:instrText>
      </w:r>
      <w:r w:rsidRPr="00B36974">
        <w:fldChar w:fldCharType="separate"/>
      </w:r>
      <w:r w:rsidR="003B6401">
        <w:rPr>
          <w:bCs w:val="0"/>
        </w:rPr>
        <w:t>8.2.1</w:t>
      </w:r>
      <w:r w:rsidRPr="00B36974">
        <w:fldChar w:fldCharType="end"/>
      </w:r>
      <w:r w:rsidRPr="00B36974">
        <w:rPr>
          <w:bCs w:val="0"/>
        </w:rPr>
        <w:t>) must not be violated.</w:t>
      </w:r>
    </w:p>
    <w:p w14:paraId="4FB17C46" w14:textId="014E9B74" w:rsidR="009559D0" w:rsidRPr="00B36974" w:rsidRDefault="009559D0" w:rsidP="00F437B7">
      <w:pPr>
        <w:pStyle w:val="TPC-ClauseL3-Wording"/>
      </w:pPr>
      <w:r w:rsidRPr="00B36974">
        <w:rPr>
          <w:bCs w:val="0"/>
        </w:rPr>
        <w:t xml:space="preserve">All </w:t>
      </w:r>
      <w:r w:rsidR="009B0A79">
        <w:rPr>
          <w:bCs w:val="0"/>
        </w:rPr>
        <w:t>deviations</w:t>
      </w:r>
      <w:r w:rsidR="009B0A79" w:rsidRPr="00B36974">
        <w:rPr>
          <w:bCs w:val="0"/>
        </w:rPr>
        <w:t xml:space="preserve"> </w:t>
      </w:r>
      <w:r w:rsidRPr="00B36974">
        <w:rPr>
          <w:bCs w:val="0"/>
        </w:rPr>
        <w:t xml:space="preserve">from the </w:t>
      </w:r>
      <w:r w:rsidRPr="005F087D">
        <w:rPr>
          <w:rStyle w:val="TPC-FontDef-Term"/>
        </w:rPr>
        <w:t>TPC</w:t>
      </w:r>
      <w:r w:rsidR="009B0A79" w:rsidRPr="005F087D">
        <w:rPr>
          <w:rStyle w:val="TPC-FontDef-Term"/>
        </w:rPr>
        <w:t xml:space="preserve"> Benchmark Standard</w:t>
      </w:r>
      <w:r w:rsidRPr="00B36974">
        <w:rPr>
          <w:bCs w:val="0"/>
        </w:rPr>
        <w:t xml:space="preserve"> in question must be explicitly noted.</w:t>
      </w:r>
    </w:p>
    <w:p w14:paraId="66F97AF2" w14:textId="2B49120A" w:rsidR="009559D0" w:rsidRPr="00B36974" w:rsidRDefault="009559D0" w:rsidP="00F437B7">
      <w:pPr>
        <w:pStyle w:val="TPC-ClauseL3-Wording"/>
      </w:pPr>
      <w:r w:rsidRPr="00B36974">
        <w:rPr>
          <w:bCs w:val="0"/>
        </w:rPr>
        <w:t xml:space="preserve">Results based on </w:t>
      </w:r>
      <w:r w:rsidR="004A05C6">
        <w:rPr>
          <w:bCs w:val="0"/>
        </w:rPr>
        <w:t>a</w:t>
      </w:r>
      <w:r w:rsidR="004A05C6" w:rsidRPr="00B36974">
        <w:rPr>
          <w:bCs w:val="0"/>
        </w:rPr>
        <w:t xml:space="preserve"> </w:t>
      </w:r>
      <w:r w:rsidRPr="00294DC2">
        <w:rPr>
          <w:rStyle w:val="TPC-FontDef-Term"/>
        </w:rPr>
        <w:t xml:space="preserve">non-TPC </w:t>
      </w:r>
      <w:r w:rsidR="00294DC2" w:rsidRPr="00294DC2">
        <w:rPr>
          <w:rStyle w:val="TPC-FontDef-Term"/>
        </w:rPr>
        <w:t>Benchmark</w:t>
      </w:r>
      <w:r w:rsidR="00294DC2" w:rsidRPr="00B36974">
        <w:rPr>
          <w:bCs w:val="0"/>
        </w:rPr>
        <w:t xml:space="preserve"> </w:t>
      </w:r>
      <w:r w:rsidRPr="00B36974">
        <w:rPr>
          <w:bCs w:val="0"/>
        </w:rPr>
        <w:t xml:space="preserve">must be clearly identified as not being comparable to an official </w:t>
      </w:r>
      <w:r w:rsidRPr="00B36974">
        <w:rPr>
          <w:b/>
          <w:bCs w:val="0"/>
        </w:rPr>
        <w:t>TPC</w:t>
      </w:r>
      <w:r w:rsidR="00503A6F">
        <w:rPr>
          <w:b/>
          <w:bCs w:val="0"/>
        </w:rPr>
        <w:t xml:space="preserve"> Benchmark</w:t>
      </w:r>
      <w:r w:rsidRPr="00B36974">
        <w:rPr>
          <w:bCs w:val="0"/>
        </w:rPr>
        <w:t xml:space="preserve"> </w:t>
      </w:r>
      <w:r w:rsidRPr="00B36974">
        <w:rPr>
          <w:b/>
          <w:bCs w:val="0"/>
        </w:rPr>
        <w:t>Result</w:t>
      </w:r>
      <w:r w:rsidRPr="00B36974">
        <w:rPr>
          <w:bCs w:val="0"/>
        </w:rPr>
        <w:t>.</w:t>
      </w:r>
    </w:p>
    <w:p w14:paraId="0BEE76E0" w14:textId="05318504" w:rsidR="009559D0" w:rsidRDefault="00102E34" w:rsidP="009559D0">
      <w:pPr>
        <w:pStyle w:val="TPC-ClauseL2-Title"/>
      </w:pPr>
      <w:bookmarkStart w:id="366" w:name="_Toc95314982"/>
      <w:r w:rsidRPr="00102E34">
        <w:t>Review and Response to Policy Violations</w:t>
      </w:r>
      <w:bookmarkEnd w:id="366"/>
    </w:p>
    <w:p w14:paraId="56532480" w14:textId="44081332" w:rsidR="009559D0" w:rsidRDefault="009559D0" w:rsidP="009559D0">
      <w:pPr>
        <w:pStyle w:val="TPC-ClauseWording-Align"/>
      </w:pPr>
      <w:r w:rsidRPr="009559D0">
        <w:t xml:space="preserve">If the </w:t>
      </w:r>
      <w:r w:rsidRPr="009559D0">
        <w:rPr>
          <w:b/>
        </w:rPr>
        <w:t>Council</w:t>
      </w:r>
      <w:r w:rsidRPr="009559D0">
        <w:t xml:space="preserve"> votes that a violation of </w:t>
      </w:r>
      <w:r w:rsidRPr="009559D0">
        <w:rPr>
          <w:b/>
        </w:rPr>
        <w:t>Policies</w:t>
      </w:r>
      <w:r w:rsidRPr="009559D0">
        <w:t xml:space="preserve"> has occurred, the </w:t>
      </w:r>
      <w:r w:rsidRPr="009559D0">
        <w:rPr>
          <w:b/>
        </w:rPr>
        <w:t>Council</w:t>
      </w:r>
      <w:r w:rsidRPr="009559D0">
        <w:t xml:space="preserve"> may take appropriate response measures, as detailed in the </w:t>
      </w:r>
      <w:r w:rsidRPr="009559D0">
        <w:rPr>
          <w:b/>
        </w:rPr>
        <w:t>Policies</w:t>
      </w:r>
      <w:r w:rsidR="001557E7">
        <w:t xml:space="preserve">. </w:t>
      </w:r>
      <w:r w:rsidRPr="009559D0">
        <w:t xml:space="preserve">In its deliberations, the </w:t>
      </w:r>
      <w:r w:rsidRPr="009559D0">
        <w:rPr>
          <w:b/>
        </w:rPr>
        <w:t>Council</w:t>
      </w:r>
      <w:r w:rsidRPr="009559D0">
        <w:t xml:space="preserve"> will seek a fair, appropriate, and reasonable response according to the seriousness of the violation</w:t>
      </w:r>
      <w:r w:rsidR="001557E7">
        <w:t xml:space="preserve">. </w:t>
      </w:r>
      <w:r w:rsidRPr="009559D0">
        <w:t>There are two phases to this process: (1) review and (2) response</w:t>
      </w:r>
      <w:r>
        <w:t>.</w:t>
      </w:r>
    </w:p>
    <w:p w14:paraId="4EAC1405" w14:textId="3300A438" w:rsidR="009559D0" w:rsidRDefault="009559D0" w:rsidP="00F437B7">
      <w:pPr>
        <w:pStyle w:val="TPC-ClauseL3-Title"/>
      </w:pPr>
      <w:bookmarkStart w:id="367" w:name="_Toc95314983"/>
      <w:r w:rsidRPr="009559D0">
        <w:t>Review Phase</w:t>
      </w:r>
      <w:bookmarkEnd w:id="367"/>
    </w:p>
    <w:p w14:paraId="3A88F5A2" w14:textId="742EF621" w:rsidR="009559D0" w:rsidRPr="009559D0" w:rsidRDefault="00D05F49" w:rsidP="0074044B">
      <w:pPr>
        <w:pStyle w:val="TPC-ClauseL4-Wording"/>
        <w:tabs>
          <w:tab w:val="num" w:pos="90"/>
        </w:tabs>
        <w:ind w:left="990" w:hanging="990"/>
      </w:pPr>
      <w:r>
        <w:rPr>
          <w:b/>
        </w:rPr>
        <w:t>Submission</w:t>
      </w:r>
      <w:r w:rsidR="001557E7">
        <w:rPr>
          <w:b/>
        </w:rPr>
        <w:t xml:space="preserve">. </w:t>
      </w:r>
      <w:r w:rsidR="00C408CC">
        <w:t>T</w:t>
      </w:r>
      <w:r w:rsidR="009559D0" w:rsidRPr="009559D0">
        <w:t xml:space="preserve">he alleged policy violation must be </w:t>
      </w:r>
      <w:r w:rsidR="00880128">
        <w:t xml:space="preserve">documented by a completed Policy Violation Challenge template (available on the </w:t>
      </w:r>
      <w:r w:rsidR="0056440C" w:rsidRPr="007E1C85">
        <w:rPr>
          <w:rStyle w:val="TPC-FontDef-Term"/>
        </w:rPr>
        <w:t>Private Web Site</w:t>
      </w:r>
      <w:r w:rsidR="0056440C">
        <w:t>)</w:t>
      </w:r>
      <w:r w:rsidR="001557E7">
        <w:t xml:space="preserve">. </w:t>
      </w:r>
      <w:r w:rsidR="00BD37D6">
        <w:t xml:space="preserve">The challenge may be submitted </w:t>
      </w:r>
      <w:r w:rsidR="00EE6FFD">
        <w:t xml:space="preserve">by the </w:t>
      </w:r>
      <w:r w:rsidR="00EE6FFD" w:rsidRPr="00793F75">
        <w:rPr>
          <w:rStyle w:val="TPC-FontDef-Term"/>
        </w:rPr>
        <w:t>Member</w:t>
      </w:r>
      <w:r w:rsidR="00EE6FFD">
        <w:t xml:space="preserve"> or the </w:t>
      </w:r>
      <w:r w:rsidR="00EE6FFD" w:rsidRPr="00793F75">
        <w:rPr>
          <w:rStyle w:val="TPC-FontDef-Term"/>
        </w:rPr>
        <w:t>SC</w:t>
      </w:r>
      <w:r w:rsidR="00EE6FFD">
        <w:t xml:space="preserve"> (challenger)</w:t>
      </w:r>
      <w:r w:rsidR="001557E7">
        <w:t xml:space="preserve">. </w:t>
      </w:r>
      <w:r w:rsidR="00EE6FFD">
        <w:t xml:space="preserve">It must be emailed </w:t>
      </w:r>
      <w:r w:rsidR="009559D0" w:rsidRPr="009559D0">
        <w:t xml:space="preserve">to the </w:t>
      </w:r>
      <w:hyperlink r:id="rId25" w:history="1">
        <w:r w:rsidR="009559D0" w:rsidRPr="009559D0">
          <w:rPr>
            <w:rStyle w:val="Hyperlink"/>
            <w:rFonts w:cs="Arial"/>
          </w:rPr>
          <w:t>sc-info@tpc.org</w:t>
        </w:r>
      </w:hyperlink>
      <w:r w:rsidR="009559D0" w:rsidRPr="009559D0">
        <w:rPr>
          <w:b/>
        </w:rPr>
        <w:t xml:space="preserve"> </w:t>
      </w:r>
      <w:r w:rsidR="009559D0" w:rsidRPr="009559D0">
        <w:t>distribution</w:t>
      </w:r>
      <w:r w:rsidR="00F20DC5">
        <w:t xml:space="preserve"> list</w:t>
      </w:r>
      <w:r w:rsidR="009559D0" w:rsidRPr="009559D0">
        <w:t xml:space="preserve">, copying the </w:t>
      </w:r>
      <w:r w:rsidR="009559D0" w:rsidRPr="00F20DC5">
        <w:rPr>
          <w:rStyle w:val="TPC-FontDef-Term"/>
        </w:rPr>
        <w:t>Test Sponsor</w:t>
      </w:r>
      <w:r w:rsidR="00442EE8" w:rsidRPr="00ED161C">
        <w:t xml:space="preserve">, </w:t>
      </w:r>
      <w:r w:rsidR="00442EE8">
        <w:rPr>
          <w:rStyle w:val="TPC-FontDef-Term"/>
        </w:rPr>
        <w:t>Member</w:t>
      </w:r>
      <w:r w:rsidR="00442EE8" w:rsidRPr="00ED161C">
        <w:t>,</w:t>
      </w:r>
      <w:r w:rsidR="009559D0" w:rsidRPr="00ED161C">
        <w:t xml:space="preserve"> </w:t>
      </w:r>
      <w:r w:rsidR="00F20DC5" w:rsidRPr="00F20DC5">
        <w:t>or non-member</w:t>
      </w:r>
      <w:r w:rsidR="00F20DC5">
        <w:rPr>
          <w:b/>
        </w:rPr>
        <w:t xml:space="preserve"> </w:t>
      </w:r>
      <w:r w:rsidR="009559D0" w:rsidRPr="009559D0">
        <w:t xml:space="preserve">being challenged (challengee) and the </w:t>
      </w:r>
      <w:r w:rsidR="009559D0" w:rsidRPr="009559D0">
        <w:rPr>
          <w:b/>
        </w:rPr>
        <w:t>Administrator</w:t>
      </w:r>
      <w:r w:rsidR="00311E63">
        <w:rPr>
          <w:b/>
        </w:rPr>
        <w:t>.</w:t>
      </w:r>
    </w:p>
    <w:p w14:paraId="33441E52" w14:textId="2712D341" w:rsidR="009559D0" w:rsidRDefault="009559D0" w:rsidP="0074044B">
      <w:pPr>
        <w:pStyle w:val="TPC-ClauseL4-Wording"/>
        <w:tabs>
          <w:tab w:val="num" w:pos="90"/>
        </w:tabs>
        <w:ind w:left="990" w:hanging="990"/>
      </w:pPr>
      <w:bookmarkStart w:id="368" w:name="_Ref374440757"/>
      <w:r w:rsidRPr="009559D0">
        <w:rPr>
          <w:b/>
        </w:rPr>
        <w:t>Waiting Period</w:t>
      </w:r>
      <w:r w:rsidR="001557E7">
        <w:rPr>
          <w:b/>
        </w:rPr>
        <w:t xml:space="preserve">. </w:t>
      </w:r>
      <w:r w:rsidRPr="009559D0">
        <w:t xml:space="preserve">Before the </w:t>
      </w:r>
      <w:r w:rsidRPr="0091180D">
        <w:rPr>
          <w:rStyle w:val="TPC-FontDef-Term"/>
        </w:rPr>
        <w:t>SC</w:t>
      </w:r>
      <w:r w:rsidRPr="009559D0">
        <w:t xml:space="preserve"> will accept a policy violation challenge as valid and put it on the </w:t>
      </w:r>
      <w:r w:rsidRPr="0091180D">
        <w:rPr>
          <w:rStyle w:val="TPC-FontDef-Term"/>
        </w:rPr>
        <w:t>SC</w:t>
      </w:r>
      <w:r w:rsidRPr="009559D0">
        <w:t xml:space="preserve"> agenda, there will be a waiting period after the challenge is filed</w:t>
      </w:r>
      <w:r w:rsidR="001557E7">
        <w:t xml:space="preserve">. </w:t>
      </w:r>
      <w:r w:rsidRPr="009559D0">
        <w:t xml:space="preserve">The waiting period is </w:t>
      </w:r>
      <w:r w:rsidR="00B46C30" w:rsidRPr="009559D0">
        <w:t>three</w:t>
      </w:r>
      <w:r w:rsidR="00B46C30">
        <w:t>-</w:t>
      </w:r>
      <w:r w:rsidRPr="009559D0">
        <w:t xml:space="preserve">calendar days, beginning on the first business day following the </w:t>
      </w:r>
      <w:r w:rsidR="003358A4">
        <w:t xml:space="preserve">submission of the </w:t>
      </w:r>
      <w:r w:rsidRPr="009559D0">
        <w:t>challenge</w:t>
      </w:r>
      <w:r w:rsidR="001557E7">
        <w:t xml:space="preserve">. </w:t>
      </w:r>
      <w:r w:rsidR="0091180D">
        <w:t xml:space="preserve">The waiting period is waived when the </w:t>
      </w:r>
      <w:r w:rsidR="0091180D" w:rsidRPr="0091180D">
        <w:rPr>
          <w:rStyle w:val="TPC-FontDef-Term"/>
        </w:rPr>
        <w:t>SC</w:t>
      </w:r>
      <w:r w:rsidR="0091180D">
        <w:t xml:space="preserve"> is the challenger</w:t>
      </w:r>
      <w:r w:rsidR="001557E7">
        <w:t xml:space="preserve">. </w:t>
      </w:r>
      <w:r w:rsidRPr="009559D0">
        <w:t>During this period, the challenger and challengee are encouraged to resolve the challenge between the two parties</w:t>
      </w:r>
      <w:r w:rsidR="001557E7">
        <w:t xml:space="preserve">. </w:t>
      </w:r>
      <w:r w:rsidRPr="009559D0">
        <w:t xml:space="preserve">If, after the waiting period has expired, the </w:t>
      </w:r>
      <w:r w:rsidRPr="0091180D">
        <w:rPr>
          <w:rStyle w:val="TPC-FontDef-Term"/>
        </w:rPr>
        <w:t>SC</w:t>
      </w:r>
      <w:r w:rsidRPr="009559D0">
        <w:t xml:space="preserve"> has not received any notice from the challenger that the issue has been resolved, the </w:t>
      </w:r>
      <w:r w:rsidRPr="0091180D">
        <w:rPr>
          <w:rStyle w:val="TPC-FontDef-Term"/>
        </w:rPr>
        <w:t>SC</w:t>
      </w:r>
      <w:r w:rsidRPr="009559D0">
        <w:t xml:space="preserve"> will add the issue to the </w:t>
      </w:r>
      <w:r w:rsidRPr="0091180D">
        <w:rPr>
          <w:rStyle w:val="TPC-FontDef-Term"/>
        </w:rPr>
        <w:t>SC</w:t>
      </w:r>
      <w:r w:rsidRPr="009559D0">
        <w:t xml:space="preserve"> agenda</w:t>
      </w:r>
      <w:r>
        <w:t>.</w:t>
      </w:r>
      <w:bookmarkEnd w:id="368"/>
    </w:p>
    <w:p w14:paraId="574BFACB" w14:textId="1F3C73C8" w:rsidR="00A53DFF" w:rsidRDefault="009559D0" w:rsidP="0074044B">
      <w:pPr>
        <w:pStyle w:val="TPC-ClauseL4-Wording"/>
        <w:tabs>
          <w:tab w:val="num" w:pos="90"/>
        </w:tabs>
        <w:ind w:left="990" w:hanging="990"/>
      </w:pPr>
      <w:r w:rsidRPr="009559D0">
        <w:rPr>
          <w:b/>
        </w:rPr>
        <w:t>SC Review</w:t>
      </w:r>
      <w:r w:rsidR="001557E7">
        <w:rPr>
          <w:b/>
        </w:rPr>
        <w:t xml:space="preserve">. </w:t>
      </w:r>
      <w:r w:rsidRPr="009559D0">
        <w:t xml:space="preserve">The </w:t>
      </w:r>
      <w:r w:rsidRPr="009559D0">
        <w:rPr>
          <w:b/>
        </w:rPr>
        <w:t>SC</w:t>
      </w:r>
      <w:r w:rsidRPr="009559D0">
        <w:t xml:space="preserve"> will investigate the issue and make a recommendation to the </w:t>
      </w:r>
      <w:r w:rsidRPr="009559D0">
        <w:rPr>
          <w:b/>
        </w:rPr>
        <w:t>Council</w:t>
      </w:r>
      <w:r w:rsidRPr="009559D0">
        <w:t xml:space="preserve"> only if it believes a minor or major violation has occurred</w:t>
      </w:r>
      <w:r w:rsidR="001557E7">
        <w:t xml:space="preserve">. </w:t>
      </w:r>
      <w:r w:rsidRPr="009559D0">
        <w:t xml:space="preserve">Non-violations and insignificant violations will not be brought forward by the </w:t>
      </w:r>
      <w:r w:rsidRPr="009559D0">
        <w:rPr>
          <w:b/>
        </w:rPr>
        <w:t>SC</w:t>
      </w:r>
      <w:r w:rsidRPr="009559D0">
        <w:t>, although any member may introduce such a motion</w:t>
      </w:r>
      <w:r w:rsidR="001557E7">
        <w:t xml:space="preserve">. </w:t>
      </w:r>
    </w:p>
    <w:p w14:paraId="2E99A48C" w14:textId="2331134E" w:rsidR="003769E0" w:rsidRDefault="003769E0" w:rsidP="003769E0">
      <w:pPr>
        <w:pStyle w:val="TPC-ClauseWording-Align"/>
      </w:pPr>
      <w:r>
        <w:t>If the violation is related to any of the clauses referenced in the “TPC Fair Use Quick Reference</w:t>
      </w:r>
      <w:r w:rsidR="002835DB">
        <w:t>”</w:t>
      </w:r>
      <w:r>
        <w:t xml:space="preserve"> document</w:t>
      </w:r>
      <w:r w:rsidR="002835DB">
        <w:t xml:space="preserve">, in the context of a </w:t>
      </w:r>
      <w:r w:rsidR="002835DB" w:rsidRPr="00D54194">
        <w:rPr>
          <w:rStyle w:val="TPC-FontDef-Term"/>
        </w:rPr>
        <w:t>non-TPC Benchmark</w:t>
      </w:r>
      <w:r w:rsidR="002835DB">
        <w:t xml:space="preserve">, then the </w:t>
      </w:r>
      <w:r w:rsidR="002835DB" w:rsidRPr="001B6024">
        <w:rPr>
          <w:rStyle w:val="TPC-FontDef-Term"/>
        </w:rPr>
        <w:t>SC</w:t>
      </w:r>
      <w:r w:rsidR="002835DB">
        <w:t xml:space="preserve"> will recommend to the </w:t>
      </w:r>
      <w:r w:rsidR="002835DB" w:rsidRPr="001B6024">
        <w:rPr>
          <w:rStyle w:val="TPC-FontDef-Term"/>
        </w:rPr>
        <w:t>Council</w:t>
      </w:r>
      <w:r w:rsidR="002835DB">
        <w:t xml:space="preserve"> that the violation be considered a minor violation</w:t>
      </w:r>
      <w:r w:rsidR="001557E7">
        <w:t xml:space="preserve">. </w:t>
      </w:r>
      <w:r w:rsidR="001A63F7">
        <w:t>I</w:t>
      </w:r>
      <w:r w:rsidR="00A80783">
        <w:t>n</w:t>
      </w:r>
      <w:r w:rsidR="001A63F7">
        <w:t xml:space="preserve"> addition, the </w:t>
      </w:r>
      <w:r w:rsidR="001A63F7" w:rsidRPr="001B6024">
        <w:rPr>
          <w:rStyle w:val="TPC-FontDef-Term"/>
        </w:rPr>
        <w:t>SC</w:t>
      </w:r>
      <w:r w:rsidR="001A63F7">
        <w:t xml:space="preserve"> shall execute the actions outlined in </w:t>
      </w:r>
      <w:r w:rsidR="001A63F7" w:rsidRPr="001B6024">
        <w:rPr>
          <w:rStyle w:val="TPC-FontDef-Term"/>
        </w:rPr>
        <w:t>Policies</w:t>
      </w:r>
      <w:r w:rsidR="001A63F7">
        <w:t xml:space="preserve"> </w:t>
      </w:r>
      <w:r w:rsidR="001B6024" w:rsidRPr="009559D0">
        <w:t>§</w:t>
      </w:r>
      <w:r w:rsidR="001B6024">
        <w:t xml:space="preserve"> </w:t>
      </w:r>
      <w:r w:rsidR="00A9777D">
        <w:fldChar w:fldCharType="begin"/>
      </w:r>
      <w:r w:rsidR="00A9777D">
        <w:instrText xml:space="preserve"> REF _Ref30600818 \r \h </w:instrText>
      </w:r>
      <w:r w:rsidR="00A9777D">
        <w:fldChar w:fldCharType="separate"/>
      </w:r>
      <w:r w:rsidR="003B6401">
        <w:t>8.4.3.2</w:t>
      </w:r>
      <w:r w:rsidR="00A9777D">
        <w:fldChar w:fldCharType="end"/>
      </w:r>
      <w:r w:rsidR="00DB03BB">
        <w:t xml:space="preserve"> by providing</w:t>
      </w:r>
      <w:r w:rsidR="0076399F">
        <w:t xml:space="preserve"> the challengee with a copy of the “TPC Fair Use Quick Reference” and providing guidance to the challengee to correct the violation.</w:t>
      </w:r>
    </w:p>
    <w:p w14:paraId="18E110C5" w14:textId="77777777" w:rsidR="009559D0" w:rsidRDefault="00610E95" w:rsidP="00AB77D6">
      <w:pPr>
        <w:pStyle w:val="TPC-ClauseWording-Comment"/>
      </w:pPr>
      <w:r w:rsidRPr="00053673">
        <w:rPr>
          <w:b/>
        </w:rPr>
        <w:t>Comment</w:t>
      </w:r>
      <w:r w:rsidR="00A53DFF">
        <w:t>:</w:t>
      </w:r>
      <w:r w:rsidR="00A53DFF">
        <w:tab/>
      </w:r>
      <w:r w:rsidR="009559D0" w:rsidRPr="009559D0">
        <w:t xml:space="preserve">This exclusion clause recognizes the limited resources the </w:t>
      </w:r>
      <w:r w:rsidR="009559D0" w:rsidRPr="009559D0">
        <w:rPr>
          <w:b/>
        </w:rPr>
        <w:t>SC</w:t>
      </w:r>
      <w:r w:rsidR="009559D0" w:rsidRPr="009559D0">
        <w:t xml:space="preserve"> and </w:t>
      </w:r>
      <w:r w:rsidR="009559D0" w:rsidRPr="009559D0">
        <w:rPr>
          <w:b/>
        </w:rPr>
        <w:t>Council</w:t>
      </w:r>
      <w:r w:rsidR="009559D0" w:rsidRPr="009559D0">
        <w:t xml:space="preserve"> can spend investigating, discussing, and enforcing its policies but does not, in any way, sanction or approve violations, no matter how insignificant.</w:t>
      </w:r>
    </w:p>
    <w:p w14:paraId="0D4D12F0" w14:textId="1B431F7F" w:rsidR="009559D0" w:rsidRDefault="009559D0" w:rsidP="0074044B">
      <w:pPr>
        <w:pStyle w:val="TPC-ClauseL4-Wording"/>
        <w:tabs>
          <w:tab w:val="left" w:pos="90"/>
          <w:tab w:val="num" w:pos="180"/>
        </w:tabs>
        <w:ind w:left="990" w:hanging="990"/>
      </w:pPr>
      <w:r w:rsidRPr="009559D0">
        <w:rPr>
          <w:b/>
        </w:rPr>
        <w:t>Notice of Council Review</w:t>
      </w:r>
      <w:r w:rsidR="001557E7">
        <w:rPr>
          <w:b/>
        </w:rPr>
        <w:t xml:space="preserve">. </w:t>
      </w:r>
      <w:r w:rsidRPr="009559D0">
        <w:t xml:space="preserve">The </w:t>
      </w:r>
      <w:r w:rsidRPr="009559D0">
        <w:rPr>
          <w:b/>
        </w:rPr>
        <w:t>Administrator</w:t>
      </w:r>
      <w:r w:rsidRPr="009559D0">
        <w:t xml:space="preserve"> will </w:t>
      </w:r>
      <w:r w:rsidRPr="009559D0">
        <w:rPr>
          <w:b/>
        </w:rPr>
        <w:t>notify</w:t>
      </w:r>
      <w:r w:rsidRPr="009559D0">
        <w:t xml:space="preserve"> the challengee at least seven calendar days in advance of a </w:t>
      </w:r>
      <w:r w:rsidRPr="009559D0">
        <w:rPr>
          <w:b/>
        </w:rPr>
        <w:t>General Meeting</w:t>
      </w:r>
      <w:r w:rsidRPr="009559D0">
        <w:t xml:space="preserve"> that the matter may be discussed by the </w:t>
      </w:r>
      <w:r w:rsidRPr="009559D0">
        <w:rPr>
          <w:b/>
        </w:rPr>
        <w:t>Council</w:t>
      </w:r>
      <w:r w:rsidR="001557E7">
        <w:t xml:space="preserve">. </w:t>
      </w:r>
      <w:r w:rsidRPr="009559D0">
        <w:t xml:space="preserve">The </w:t>
      </w:r>
      <w:r w:rsidR="0010744B" w:rsidRPr="009559D0">
        <w:t>seven</w:t>
      </w:r>
      <w:r w:rsidR="0010744B">
        <w:t>-</w:t>
      </w:r>
      <w:r w:rsidRPr="009559D0">
        <w:t>calendar</w:t>
      </w:r>
      <w:r w:rsidR="0010744B">
        <w:t xml:space="preserve"> </w:t>
      </w:r>
      <w:r w:rsidRPr="009559D0">
        <w:t xml:space="preserve">day period can overlap the </w:t>
      </w:r>
      <w:r w:rsidR="0010744B" w:rsidRPr="009559D0">
        <w:t>three</w:t>
      </w:r>
      <w:r w:rsidR="0010744B">
        <w:t>-</w:t>
      </w:r>
      <w:r w:rsidRPr="009559D0">
        <w:t xml:space="preserve">day waiting period identified in </w:t>
      </w:r>
      <w:r w:rsidRPr="009559D0">
        <w:rPr>
          <w:b/>
        </w:rPr>
        <w:t>Policies</w:t>
      </w:r>
      <w:r w:rsidRPr="009559D0">
        <w:t xml:space="preserve"> § </w:t>
      </w:r>
      <w:r>
        <w:fldChar w:fldCharType="begin"/>
      </w:r>
      <w:r>
        <w:instrText xml:space="preserve"> REF _Ref374440757 \r \h </w:instrText>
      </w:r>
      <w:r>
        <w:fldChar w:fldCharType="separate"/>
      </w:r>
      <w:r w:rsidR="003B6401">
        <w:t>8.4.1.2</w:t>
      </w:r>
      <w:r>
        <w:fldChar w:fldCharType="end"/>
      </w:r>
      <w:r w:rsidRPr="009559D0">
        <w:t xml:space="preserve">. The </w:t>
      </w:r>
      <w:r w:rsidRPr="009559D0">
        <w:rPr>
          <w:b/>
        </w:rPr>
        <w:t>Administrator</w:t>
      </w:r>
      <w:r w:rsidRPr="009559D0">
        <w:t xml:space="preserve"> will also email, mail, or fax any documents that pertain to the alleged violation</w:t>
      </w:r>
      <w:r w:rsidR="001557E7">
        <w:t xml:space="preserve">. </w:t>
      </w:r>
      <w:r w:rsidRPr="009559D0">
        <w:t xml:space="preserve">Once having been notified, it is the responsibility of the challengee to be in attendance at the next </w:t>
      </w:r>
      <w:r w:rsidRPr="009559D0">
        <w:rPr>
          <w:b/>
        </w:rPr>
        <w:t>General Meeting</w:t>
      </w:r>
      <w:r w:rsidR="001557E7">
        <w:t xml:space="preserve">. </w:t>
      </w:r>
      <w:r w:rsidRPr="009559D0">
        <w:t xml:space="preserve">The </w:t>
      </w:r>
      <w:r w:rsidRPr="009559D0">
        <w:rPr>
          <w:b/>
        </w:rPr>
        <w:t>Council</w:t>
      </w:r>
      <w:r w:rsidRPr="009559D0">
        <w:t xml:space="preserve"> will discuss and rule on the alleged violation whether the challengee is in attendance or not.</w:t>
      </w:r>
    </w:p>
    <w:p w14:paraId="60DC2B98" w14:textId="1647920B" w:rsidR="009559D0" w:rsidRDefault="00610E95" w:rsidP="00AB77D6">
      <w:pPr>
        <w:pStyle w:val="TPC-ClauseWording-Comment"/>
        <w:rPr>
          <w:b/>
        </w:rPr>
      </w:pPr>
      <w:r w:rsidRPr="00053673">
        <w:rPr>
          <w:b/>
        </w:rPr>
        <w:t>Comment</w:t>
      </w:r>
      <w:r w:rsidR="009559D0" w:rsidRPr="009559D0">
        <w:t>:</w:t>
      </w:r>
      <w:r w:rsidR="009559D0">
        <w:tab/>
      </w:r>
      <w:r w:rsidR="009559D0" w:rsidRPr="009559D0">
        <w:t xml:space="preserve">The effect of this clause is that a challenge that is brought forward within seven days of a </w:t>
      </w:r>
      <w:r w:rsidR="009559D0" w:rsidRPr="009559D0">
        <w:rPr>
          <w:b/>
        </w:rPr>
        <w:t>General Meeting</w:t>
      </w:r>
      <w:r w:rsidR="009559D0" w:rsidRPr="009559D0">
        <w:t xml:space="preserve"> may not be addressed at that meeting, unless the challengee waives their right to the </w:t>
      </w:r>
      <w:r w:rsidR="00201A09" w:rsidRPr="009559D0">
        <w:t>seven</w:t>
      </w:r>
      <w:r w:rsidR="00201A09">
        <w:t>-</w:t>
      </w:r>
      <w:r w:rsidR="009559D0" w:rsidRPr="009559D0">
        <w:t xml:space="preserve">day requirement. However, a challenge that is brought forward more than seven days prior to a </w:t>
      </w:r>
      <w:r w:rsidR="009559D0" w:rsidRPr="009559D0">
        <w:rPr>
          <w:b/>
        </w:rPr>
        <w:t>General Meeting</w:t>
      </w:r>
      <w:r w:rsidR="009559D0" w:rsidRPr="009559D0">
        <w:t xml:space="preserve"> may be addressed at that meeting, even if the </w:t>
      </w:r>
      <w:r w:rsidR="009559D0" w:rsidRPr="009559D0">
        <w:rPr>
          <w:b/>
        </w:rPr>
        <w:t>SC</w:t>
      </w:r>
      <w:r w:rsidR="009559D0" w:rsidRPr="009559D0">
        <w:t xml:space="preserve"> Review of the challenge is less than seven days from the </w:t>
      </w:r>
      <w:r w:rsidR="009559D0" w:rsidRPr="009559D0">
        <w:rPr>
          <w:b/>
        </w:rPr>
        <w:t>General Meeting</w:t>
      </w:r>
      <w:r w:rsidR="009559D0">
        <w:rPr>
          <w:b/>
        </w:rPr>
        <w:t>.</w:t>
      </w:r>
    </w:p>
    <w:p w14:paraId="79815F13" w14:textId="432E9142" w:rsidR="009559D0" w:rsidRDefault="00662E18" w:rsidP="0074044B">
      <w:pPr>
        <w:pStyle w:val="TPC-ClauseL4-Wording"/>
        <w:tabs>
          <w:tab w:val="num" w:pos="90"/>
        </w:tabs>
        <w:ind w:left="990" w:hanging="990"/>
      </w:pPr>
      <w:r w:rsidRPr="00662E18">
        <w:rPr>
          <w:b/>
        </w:rPr>
        <w:t>Council Review</w:t>
      </w:r>
      <w:r w:rsidR="001557E7">
        <w:rPr>
          <w:b/>
        </w:rPr>
        <w:t xml:space="preserve">. </w:t>
      </w:r>
      <w:r w:rsidRPr="00662E18">
        <w:t xml:space="preserve">During the review phase at </w:t>
      </w:r>
      <w:r w:rsidRPr="00662E18">
        <w:rPr>
          <w:b/>
        </w:rPr>
        <w:t>General Meetings</w:t>
      </w:r>
      <w:r w:rsidRPr="00662E18">
        <w:t xml:space="preserve">, the </w:t>
      </w:r>
      <w:r w:rsidRPr="00662E18">
        <w:rPr>
          <w:b/>
        </w:rPr>
        <w:t>Council</w:t>
      </w:r>
      <w:r w:rsidRPr="00662E18">
        <w:t xml:space="preserve"> will assess the specific violation(s) in question and determine (vote) if a violation has occurred and its severity (see </w:t>
      </w:r>
      <w:r w:rsidRPr="00662E18">
        <w:rPr>
          <w:b/>
        </w:rPr>
        <w:t>Policies</w:t>
      </w:r>
      <w:r w:rsidRPr="00662E18">
        <w:t xml:space="preserve"> § </w:t>
      </w:r>
      <w:r w:rsidR="00AF1BF0">
        <w:fldChar w:fldCharType="begin"/>
      </w:r>
      <w:r w:rsidR="00AF1BF0">
        <w:instrText xml:space="preserve"> REF _Ref374525042 \r \h </w:instrText>
      </w:r>
      <w:r w:rsidR="00AF1BF0">
        <w:fldChar w:fldCharType="separate"/>
      </w:r>
      <w:r w:rsidR="003B6401">
        <w:t>8.4.1.6</w:t>
      </w:r>
      <w:r w:rsidR="00AF1BF0">
        <w:fldChar w:fldCharType="end"/>
      </w:r>
      <w:r w:rsidRPr="00662E18">
        <w:t>)</w:t>
      </w:r>
      <w:r w:rsidR="001557E7">
        <w:t xml:space="preserve">. </w:t>
      </w:r>
      <w:r w:rsidRPr="00662E18">
        <w:t xml:space="preserve">During the review phase of the </w:t>
      </w:r>
      <w:r w:rsidRPr="00662E18">
        <w:rPr>
          <w:b/>
        </w:rPr>
        <w:t>Council</w:t>
      </w:r>
      <w:r w:rsidRPr="00662E18">
        <w:t xml:space="preserve">'s proceedings, the </w:t>
      </w:r>
      <w:r w:rsidRPr="00662E18">
        <w:rPr>
          <w:b/>
        </w:rPr>
        <w:t>Council</w:t>
      </w:r>
      <w:r w:rsidRPr="00662E18">
        <w:t xml:space="preserve"> will not consider past violations in making the determination of the severity of the violation</w:t>
      </w:r>
      <w:r w:rsidR="001557E7">
        <w:t xml:space="preserve">. </w:t>
      </w:r>
      <w:r w:rsidRPr="00662E18">
        <w:t xml:space="preserve">However, the </w:t>
      </w:r>
      <w:r w:rsidRPr="00662E18">
        <w:rPr>
          <w:b/>
        </w:rPr>
        <w:t>Council</w:t>
      </w:r>
      <w:r w:rsidRPr="00662E18">
        <w:t xml:space="preserve"> will consider the following criteria in its deliberations</w:t>
      </w:r>
      <w:r>
        <w:t>.</w:t>
      </w:r>
    </w:p>
    <w:p w14:paraId="73295B94" w14:textId="47B025B9" w:rsidR="00662E18" w:rsidRDefault="00662E18" w:rsidP="00662E18">
      <w:pPr>
        <w:pStyle w:val="TPC-ClauseL5-Wording"/>
      </w:pPr>
      <w:r>
        <w:t xml:space="preserve">   </w:t>
      </w:r>
      <w:r w:rsidRPr="00662E18">
        <w:t xml:space="preserve">If the violation pertains to publicity or to public information, the </w:t>
      </w:r>
      <w:r w:rsidRPr="00662E18">
        <w:rPr>
          <w:b/>
        </w:rPr>
        <w:t>Council</w:t>
      </w:r>
      <w:r w:rsidRPr="00662E18">
        <w:t xml:space="preserve"> will determine the extent of publicity</w:t>
      </w:r>
      <w:r w:rsidR="001557E7">
        <w:t xml:space="preserve">. </w:t>
      </w:r>
      <w:r w:rsidRPr="00662E18">
        <w:t>Who was affected or who knew of the violation: one person, a small group, one trade magazine, several trade magazines, a national newspaper or business magazine, or national network television?</w:t>
      </w:r>
    </w:p>
    <w:p w14:paraId="14AB2A64" w14:textId="77777777" w:rsidR="00662E18" w:rsidRDefault="00662E18" w:rsidP="00662E18">
      <w:pPr>
        <w:pStyle w:val="TPC-ClauseL5-Wording"/>
      </w:pPr>
      <w:r>
        <w:t xml:space="preserve">   </w:t>
      </w:r>
      <w:r w:rsidRPr="00662E18">
        <w:t xml:space="preserve">If the violation pertains to publicity or to public information, how prominent or significant was the violation in the context of the event or publication?  For example, if a violation of the </w:t>
      </w:r>
      <w:r w:rsidRPr="00662E18">
        <w:rPr>
          <w:b/>
        </w:rPr>
        <w:t>Fair Use Policy</w:t>
      </w:r>
      <w:r w:rsidRPr="00662E18">
        <w:t xml:space="preserve"> appeared in a news article, was the violation in the headline and repeated throughout the text or was it a passing reference buried in the middle of an article?</w:t>
      </w:r>
    </w:p>
    <w:p w14:paraId="0585E7EB" w14:textId="596EAFE9" w:rsidR="00662E18" w:rsidRDefault="00662E18" w:rsidP="00662E18">
      <w:pPr>
        <w:pStyle w:val="TPC-ClauseL5-Wording"/>
      </w:pPr>
      <w:r>
        <w:t xml:space="preserve">   </w:t>
      </w:r>
      <w:r w:rsidRPr="00662E18">
        <w:t xml:space="preserve">If the violation pertains to </w:t>
      </w:r>
      <w:r w:rsidRPr="00662E18">
        <w:rPr>
          <w:b/>
        </w:rPr>
        <w:t>TPC</w:t>
      </w:r>
      <w:r w:rsidRPr="00662E18">
        <w:t xml:space="preserve"> data, </w:t>
      </w:r>
      <w:r w:rsidRPr="00662E18">
        <w:rPr>
          <w:b/>
        </w:rPr>
        <w:t>Policies</w:t>
      </w:r>
      <w:r w:rsidRPr="00662E18">
        <w:t xml:space="preserve">, or </w:t>
      </w:r>
      <w:r w:rsidRPr="00662E18">
        <w:rPr>
          <w:b/>
        </w:rPr>
        <w:t>Result</w:t>
      </w:r>
      <w:r w:rsidRPr="005A1E93">
        <w:rPr>
          <w:bCs/>
        </w:rPr>
        <w:t>s</w:t>
      </w:r>
      <w:r w:rsidRPr="00662E18">
        <w:t xml:space="preserve">, was the violation a significant departure from the facts or </w:t>
      </w:r>
      <w:r w:rsidRPr="00662E18">
        <w:rPr>
          <w:b/>
        </w:rPr>
        <w:t>Policies</w:t>
      </w:r>
      <w:r w:rsidR="001557E7">
        <w:t xml:space="preserve">. </w:t>
      </w:r>
      <w:r w:rsidRPr="00662E18">
        <w:t xml:space="preserve">For example, a company claiming a 40,000 tpmC estimate and later providing a </w:t>
      </w:r>
      <w:r w:rsidRPr="00662E18">
        <w:rPr>
          <w:b/>
        </w:rPr>
        <w:t>FDR</w:t>
      </w:r>
      <w:r w:rsidRPr="00662E18">
        <w:t xml:space="preserve"> with a 41,000 tpmC </w:t>
      </w:r>
      <w:r w:rsidRPr="00662E18">
        <w:rPr>
          <w:b/>
        </w:rPr>
        <w:t>Result</w:t>
      </w:r>
      <w:r w:rsidRPr="00662E18">
        <w:t xml:space="preserve"> would be evaluated differently than a company claiming a 40,000 tpmC estimate and later providing an </w:t>
      </w:r>
      <w:r w:rsidRPr="00662E18">
        <w:rPr>
          <w:b/>
        </w:rPr>
        <w:t>FDR</w:t>
      </w:r>
      <w:r w:rsidRPr="00662E18">
        <w:t xml:space="preserve"> with only a 35,000 tpmC </w:t>
      </w:r>
      <w:r w:rsidRPr="00662E18">
        <w:rPr>
          <w:b/>
        </w:rPr>
        <w:t>Result</w:t>
      </w:r>
      <w:r w:rsidR="001557E7">
        <w:t xml:space="preserve">. </w:t>
      </w:r>
      <w:r w:rsidRPr="00662E18">
        <w:t xml:space="preserve">Both companies violated the </w:t>
      </w:r>
      <w:r w:rsidRPr="00662E18">
        <w:rPr>
          <w:b/>
        </w:rPr>
        <w:t>Policies</w:t>
      </w:r>
      <w:r w:rsidRPr="00662E18">
        <w:t xml:space="preserve"> by disseminating estimated </w:t>
      </w:r>
      <w:r w:rsidRPr="00662E18">
        <w:rPr>
          <w:b/>
        </w:rPr>
        <w:t>TPC</w:t>
      </w:r>
      <w:r w:rsidRPr="00662E18">
        <w:t xml:space="preserve"> results, but in the latter case, there was obviously a far more significant departure from the facts and therefore a more serious impact on the credibility of the </w:t>
      </w:r>
      <w:r w:rsidRPr="00662E18">
        <w:rPr>
          <w:b/>
        </w:rPr>
        <w:t>TPC</w:t>
      </w:r>
      <w:r w:rsidRPr="00662E18">
        <w:t xml:space="preserve"> and its </w:t>
      </w:r>
      <w:r w:rsidRPr="00662E18">
        <w:rPr>
          <w:b/>
        </w:rPr>
        <w:t>Result</w:t>
      </w:r>
      <w:r w:rsidRPr="00F82CF2">
        <w:rPr>
          <w:bCs/>
        </w:rPr>
        <w:t>s</w:t>
      </w:r>
      <w:r w:rsidRPr="00662E18">
        <w:t>.</w:t>
      </w:r>
    </w:p>
    <w:p w14:paraId="7D1ECE93" w14:textId="119AEE02" w:rsidR="00662E18" w:rsidRDefault="00662E18" w:rsidP="0074044B">
      <w:pPr>
        <w:pStyle w:val="TPC-ClauseL4-Wording"/>
        <w:tabs>
          <w:tab w:val="num" w:pos="90"/>
        </w:tabs>
        <w:ind w:left="990" w:hanging="990"/>
      </w:pPr>
      <w:bookmarkStart w:id="369" w:name="_Ref374525042"/>
      <w:r w:rsidRPr="00662E18">
        <w:rPr>
          <w:b/>
        </w:rPr>
        <w:t>Violation Severity</w:t>
      </w:r>
      <w:r w:rsidR="001557E7">
        <w:rPr>
          <w:b/>
        </w:rPr>
        <w:t xml:space="preserve">. </w:t>
      </w:r>
      <w:r w:rsidRPr="00662E18">
        <w:t xml:space="preserve">In its review phase the </w:t>
      </w:r>
      <w:r w:rsidRPr="00662E18">
        <w:rPr>
          <w:b/>
        </w:rPr>
        <w:t>Council</w:t>
      </w:r>
      <w:r w:rsidRPr="00662E18">
        <w:t xml:space="preserve"> will categorize violations according to the following</w:t>
      </w:r>
      <w:r>
        <w:t>:</w:t>
      </w:r>
      <w:bookmarkEnd w:id="369"/>
    </w:p>
    <w:p w14:paraId="21E7E40D" w14:textId="77777777" w:rsidR="00662E18" w:rsidRDefault="003594FF" w:rsidP="00662E18">
      <w:pPr>
        <w:pStyle w:val="TPC-ListL1-Bullet"/>
      </w:pPr>
      <w:r w:rsidRPr="6CC59D8D">
        <w:rPr>
          <w:b/>
          <w:bCs/>
        </w:rPr>
        <w:t>Insignificant violations</w:t>
      </w:r>
      <w:r>
        <w:t xml:space="preserve">: Violation(s) with a non-existent or negligible impact on the credibility of the </w:t>
      </w:r>
      <w:r w:rsidRPr="6CC59D8D">
        <w:rPr>
          <w:b/>
          <w:bCs/>
        </w:rPr>
        <w:t>TPC</w:t>
      </w:r>
      <w:r>
        <w:t>, its trademarks, or on the competitive environment.</w:t>
      </w:r>
    </w:p>
    <w:p w14:paraId="582489EF" w14:textId="77777777" w:rsidR="00662E18" w:rsidRDefault="003594FF" w:rsidP="00662E18">
      <w:pPr>
        <w:pStyle w:val="TPC-ListL1-Bullet"/>
      </w:pPr>
      <w:r w:rsidRPr="6CC59D8D">
        <w:rPr>
          <w:b/>
          <w:bCs/>
        </w:rPr>
        <w:t>Minor violations</w:t>
      </w:r>
      <w:r>
        <w:t xml:space="preserve">: Violation(s) with a small but non-trivial impact on the credibility of the </w:t>
      </w:r>
      <w:r w:rsidRPr="6CC59D8D">
        <w:rPr>
          <w:b/>
          <w:bCs/>
        </w:rPr>
        <w:t>TPC</w:t>
      </w:r>
      <w:r>
        <w:t>, its trademarks, or on the competitive environment.</w:t>
      </w:r>
    </w:p>
    <w:p w14:paraId="0CCC6D0B" w14:textId="77777777" w:rsidR="00662E18" w:rsidRDefault="003594FF" w:rsidP="00662E18">
      <w:pPr>
        <w:pStyle w:val="TPC-ListL1-Bullet"/>
      </w:pPr>
      <w:r w:rsidRPr="6CC59D8D">
        <w:rPr>
          <w:b/>
          <w:bCs/>
        </w:rPr>
        <w:t>Major violations</w:t>
      </w:r>
      <w:r>
        <w:t xml:space="preserve">: Violation(s) with significant impact on the credibility of the </w:t>
      </w:r>
      <w:r w:rsidRPr="6CC59D8D">
        <w:rPr>
          <w:b/>
          <w:bCs/>
        </w:rPr>
        <w:t>TPC</w:t>
      </w:r>
      <w:r>
        <w:t>, its trademarks, or on the competitive environment.</w:t>
      </w:r>
    </w:p>
    <w:p w14:paraId="198002F5" w14:textId="782A09B0" w:rsidR="00662E18" w:rsidRDefault="00662E18" w:rsidP="00F437B7">
      <w:pPr>
        <w:pStyle w:val="TPC-ClauseL3-Title"/>
      </w:pPr>
      <w:bookmarkStart w:id="370" w:name="_Toc95314984"/>
      <w:r w:rsidRPr="00662E18">
        <w:t>Response Phase</w:t>
      </w:r>
      <w:bookmarkEnd w:id="370"/>
    </w:p>
    <w:p w14:paraId="5EFE412D" w14:textId="0E3CC317" w:rsidR="00A53DFF" w:rsidRDefault="00662E18" w:rsidP="00662E18">
      <w:pPr>
        <w:pStyle w:val="TPC-ClauseWording-Align"/>
      </w:pPr>
      <w:r w:rsidRPr="00662E18">
        <w:t xml:space="preserve">In formulating its response measure, the </w:t>
      </w:r>
      <w:r w:rsidRPr="00662E18">
        <w:rPr>
          <w:b/>
        </w:rPr>
        <w:t>Council</w:t>
      </w:r>
      <w:r w:rsidRPr="00662E18">
        <w:t xml:space="preserve"> may take into account the history of violations or recent pattern of violations, excluding insignificant violations</w:t>
      </w:r>
      <w:r w:rsidR="001557E7">
        <w:t xml:space="preserve">. </w:t>
      </w:r>
    </w:p>
    <w:p w14:paraId="5B1742D3" w14:textId="5BC70DF7" w:rsidR="00662E18" w:rsidRDefault="00610E95" w:rsidP="00AB77D6">
      <w:pPr>
        <w:pStyle w:val="TPC-ClauseWording-Comment"/>
      </w:pPr>
      <w:r w:rsidRPr="00053673">
        <w:rPr>
          <w:b/>
        </w:rPr>
        <w:t>Comment</w:t>
      </w:r>
      <w:r w:rsidR="00A53DFF">
        <w:t>:</w:t>
      </w:r>
      <w:r w:rsidR="00A53DFF">
        <w:tab/>
      </w:r>
      <w:r w:rsidR="00662E18" w:rsidRPr="00662E18">
        <w:t xml:space="preserve">This exclusion clause recognizes the limited resources the </w:t>
      </w:r>
      <w:r w:rsidR="00662E18" w:rsidRPr="00662E18">
        <w:rPr>
          <w:b/>
        </w:rPr>
        <w:t>Council</w:t>
      </w:r>
      <w:r w:rsidR="00662E18" w:rsidRPr="00662E18">
        <w:t xml:space="preserve"> can spend investigating, discussing, and enforcing its policies but does not, in any way, sanction or approve violations, no matter how insignificant</w:t>
      </w:r>
      <w:r w:rsidR="001557E7">
        <w:t xml:space="preserve">. </w:t>
      </w:r>
      <w:r w:rsidR="00662E18" w:rsidRPr="00662E18">
        <w:t xml:space="preserve">The </w:t>
      </w:r>
      <w:r w:rsidR="00662E18" w:rsidRPr="00662E18">
        <w:rPr>
          <w:b/>
        </w:rPr>
        <w:t>Council</w:t>
      </w:r>
      <w:r w:rsidR="00662E18" w:rsidRPr="00662E18">
        <w:t xml:space="preserve"> may also take into account what corrective or remedial actions the challengee has taken</w:t>
      </w:r>
      <w:r w:rsidR="00662E18">
        <w:t>.</w:t>
      </w:r>
    </w:p>
    <w:p w14:paraId="266B6C93" w14:textId="6A2FEDF8" w:rsidR="00662E18" w:rsidRDefault="00662E18" w:rsidP="00662E18">
      <w:pPr>
        <w:pStyle w:val="TPC-ClauseWording-Align"/>
      </w:pPr>
      <w:r w:rsidRPr="00662E18">
        <w:t xml:space="preserve">These response measures are intended to specify how, under most circumstances, the </w:t>
      </w:r>
      <w:r w:rsidRPr="00662E18">
        <w:rPr>
          <w:b/>
        </w:rPr>
        <w:t>Council</w:t>
      </w:r>
      <w:r w:rsidRPr="00662E18">
        <w:t xml:space="preserve"> will respond to policy violations</w:t>
      </w:r>
      <w:r w:rsidR="001557E7">
        <w:t xml:space="preserve">. </w:t>
      </w:r>
      <w:r w:rsidRPr="00662E18">
        <w:t xml:space="preserve">However, the </w:t>
      </w:r>
      <w:r w:rsidRPr="00662E18">
        <w:rPr>
          <w:b/>
        </w:rPr>
        <w:t>Council</w:t>
      </w:r>
      <w:r w:rsidRPr="00662E18">
        <w:t xml:space="preserve"> retains the right to take other response measures if, under </w:t>
      </w:r>
      <w:r w:rsidR="0042764E" w:rsidRPr="00662E18">
        <w:t>extraordinary</w:t>
      </w:r>
      <w:r w:rsidRPr="00662E18">
        <w:t xml:space="preserve"> circumstances, it deems it necessary and appropriate</w:t>
      </w:r>
      <w:r w:rsidR="001557E7">
        <w:t xml:space="preserve">. </w:t>
      </w:r>
      <w:r w:rsidRPr="00662E18">
        <w:t>These measures will be consistent with the general principles of fairness, reasonableness, and appropriateness established in this policy</w:t>
      </w:r>
      <w:r w:rsidR="001557E7">
        <w:t xml:space="preserve">. </w:t>
      </w:r>
      <w:r w:rsidRPr="00662E18">
        <w:t xml:space="preserve">Also, the </w:t>
      </w:r>
      <w:r w:rsidRPr="00662E18">
        <w:rPr>
          <w:b/>
        </w:rPr>
        <w:t>Council</w:t>
      </w:r>
      <w:r w:rsidRPr="00662E18">
        <w:t xml:space="preserve"> may take no response measure to a policy </w:t>
      </w:r>
      <w:r w:rsidR="00B75607" w:rsidRPr="00662E18">
        <w:t>violation if</w:t>
      </w:r>
      <w:r w:rsidRPr="00662E18">
        <w:t xml:space="preserve"> it deems that course of action to meet these same principles</w:t>
      </w:r>
      <w:r>
        <w:t>.</w:t>
      </w:r>
    </w:p>
    <w:p w14:paraId="023107AB" w14:textId="67318747" w:rsidR="00662E18" w:rsidRPr="00662E18" w:rsidRDefault="00662E18" w:rsidP="00AB77D6">
      <w:pPr>
        <w:pStyle w:val="TPC-ClauseL3-Title"/>
      </w:pPr>
      <w:bookmarkStart w:id="371" w:name="_Toc95314985"/>
      <w:r w:rsidRPr="00662E18">
        <w:t>Responses to violations</w:t>
      </w:r>
      <w:bookmarkEnd w:id="371"/>
    </w:p>
    <w:p w14:paraId="2DFFCA71" w14:textId="77777777" w:rsidR="00662E18" w:rsidRDefault="00662E18" w:rsidP="00662E18">
      <w:pPr>
        <w:pStyle w:val="TPC-ClauseWording-Align"/>
      </w:pPr>
      <w:r w:rsidRPr="00662E18">
        <w:t xml:space="preserve">If the </w:t>
      </w:r>
      <w:r w:rsidRPr="00662E18">
        <w:rPr>
          <w:b/>
        </w:rPr>
        <w:t>Council</w:t>
      </w:r>
      <w:r w:rsidRPr="00662E18">
        <w:t xml:space="preserve"> determines that a violation has occurred, the </w:t>
      </w:r>
      <w:r w:rsidRPr="00662E18">
        <w:rPr>
          <w:b/>
        </w:rPr>
        <w:t>Council</w:t>
      </w:r>
      <w:r w:rsidRPr="00662E18">
        <w:t xml:space="preserve"> may take any or all of the response measures outlined under each response level:</w:t>
      </w:r>
    </w:p>
    <w:p w14:paraId="4906280B" w14:textId="246D1A6A" w:rsidR="00662E18" w:rsidRDefault="00662E18" w:rsidP="000657D4">
      <w:pPr>
        <w:pStyle w:val="TPC-ClauseL4-Title"/>
      </w:pPr>
      <w:bookmarkStart w:id="372" w:name="_Toc3362373"/>
      <w:bookmarkStart w:id="373" w:name="_Toc3363303"/>
      <w:bookmarkStart w:id="374" w:name="_Toc3381351"/>
      <w:bookmarkStart w:id="375" w:name="_Toc3386941"/>
      <w:bookmarkStart w:id="376" w:name="_Toc29302186"/>
      <w:bookmarkStart w:id="377" w:name="_Toc29373893"/>
      <w:bookmarkStart w:id="378" w:name="_Toc29888993"/>
      <w:bookmarkStart w:id="379" w:name="_Toc30601088"/>
      <w:bookmarkStart w:id="380" w:name="_Toc31007520"/>
      <w:bookmarkStart w:id="381" w:name="_Toc31872874"/>
      <w:bookmarkStart w:id="382" w:name="_Toc35510082"/>
      <w:bookmarkStart w:id="383" w:name="_Toc36115899"/>
      <w:bookmarkStart w:id="384" w:name="_Toc68171540"/>
      <w:bookmarkStart w:id="385" w:name="_Toc68786537"/>
      <w:bookmarkStart w:id="386" w:name="_Toc69378644"/>
      <w:bookmarkStart w:id="387" w:name="_Toc80782153"/>
      <w:bookmarkStart w:id="388" w:name="_Toc94101751"/>
      <w:bookmarkStart w:id="389" w:name="_Toc95314986"/>
      <w:r w:rsidRPr="00662E18">
        <w:t>Level one response - insignificant violation</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C3B1A6C" w14:textId="3FDC8DDB" w:rsidR="00662E18" w:rsidRDefault="00662E18" w:rsidP="00662E18">
      <w:pPr>
        <w:pStyle w:val="TPC-ClauseWording-Align"/>
      </w:pPr>
      <w:r w:rsidRPr="00662E18">
        <w:t xml:space="preserve">The </w:t>
      </w:r>
      <w:r w:rsidRPr="00662E18">
        <w:rPr>
          <w:b/>
        </w:rPr>
        <w:t>SC</w:t>
      </w:r>
      <w:r w:rsidRPr="00662E18">
        <w:t>/</w:t>
      </w:r>
      <w:r w:rsidRPr="00662E18">
        <w:rPr>
          <w:b/>
        </w:rPr>
        <w:t>Council</w:t>
      </w:r>
      <w:r w:rsidRPr="00662E18">
        <w:t xml:space="preserve">, via the </w:t>
      </w:r>
      <w:r w:rsidRPr="00662E18">
        <w:rPr>
          <w:b/>
        </w:rPr>
        <w:t>Administrator</w:t>
      </w:r>
      <w:r w:rsidRPr="00662E18">
        <w:t xml:space="preserve">, will </w:t>
      </w:r>
      <w:r w:rsidRPr="00662E18">
        <w:rPr>
          <w:b/>
        </w:rPr>
        <w:t>notify</w:t>
      </w:r>
      <w:r w:rsidRPr="00662E18">
        <w:t xml:space="preserve"> the </w:t>
      </w:r>
      <w:r w:rsidRPr="00662E18">
        <w:rPr>
          <w:b/>
        </w:rPr>
        <w:t>Primary Representative</w:t>
      </w:r>
      <w:r w:rsidRPr="00662E18">
        <w:t xml:space="preserve"> of the </w:t>
      </w:r>
      <w:r w:rsidR="002C5B59">
        <w:t>m</w:t>
      </w:r>
      <w:r w:rsidRPr="00053673">
        <w:t>ember</w:t>
      </w:r>
      <w:r w:rsidRPr="00662E18">
        <w:t xml:space="preserve"> in question that it has committed an insignificant violation</w:t>
      </w:r>
      <w:r w:rsidR="001557E7">
        <w:t xml:space="preserve">. </w:t>
      </w:r>
      <w:r w:rsidRPr="00662E18">
        <w:t xml:space="preserve">No further </w:t>
      </w:r>
      <w:r w:rsidRPr="00662E18">
        <w:rPr>
          <w:b/>
        </w:rPr>
        <w:t>SC</w:t>
      </w:r>
      <w:r w:rsidRPr="00662E18">
        <w:t xml:space="preserve"> or </w:t>
      </w:r>
      <w:r w:rsidRPr="00662E18">
        <w:rPr>
          <w:b/>
        </w:rPr>
        <w:t>Council</w:t>
      </w:r>
      <w:r w:rsidRPr="00662E18">
        <w:t xml:space="preserve"> action will be taken. It is the responsibility of the </w:t>
      </w:r>
      <w:r w:rsidRPr="00662E18">
        <w:rPr>
          <w:b/>
        </w:rPr>
        <w:t>Primary Representative</w:t>
      </w:r>
      <w:r w:rsidRPr="00662E18">
        <w:t xml:space="preserve"> to take further action if </w:t>
      </w:r>
      <w:r w:rsidR="00312A74">
        <w:t>they deem</w:t>
      </w:r>
      <w:r w:rsidRPr="00662E18">
        <w:t xml:space="preserve"> it necessary</w:t>
      </w:r>
      <w:r>
        <w:t>.</w:t>
      </w:r>
    </w:p>
    <w:p w14:paraId="52714E57" w14:textId="7BCA894F" w:rsidR="00662E18" w:rsidRDefault="00662E18" w:rsidP="000657D4">
      <w:pPr>
        <w:pStyle w:val="TPC-ClauseL4-Title"/>
      </w:pPr>
      <w:bookmarkStart w:id="390" w:name="_Toc3362374"/>
      <w:bookmarkStart w:id="391" w:name="_Toc3363304"/>
      <w:bookmarkStart w:id="392" w:name="_Toc3381352"/>
      <w:bookmarkStart w:id="393" w:name="_Toc3386942"/>
      <w:bookmarkStart w:id="394" w:name="_Toc29302187"/>
      <w:bookmarkStart w:id="395" w:name="_Toc29373894"/>
      <w:bookmarkStart w:id="396" w:name="_Toc29888994"/>
      <w:bookmarkStart w:id="397" w:name="_Ref30600818"/>
      <w:bookmarkStart w:id="398" w:name="_Toc30601089"/>
      <w:bookmarkStart w:id="399" w:name="_Toc31007521"/>
      <w:bookmarkStart w:id="400" w:name="_Toc31872875"/>
      <w:bookmarkStart w:id="401" w:name="_Toc35510083"/>
      <w:bookmarkStart w:id="402" w:name="_Toc36115900"/>
      <w:bookmarkStart w:id="403" w:name="_Toc68171541"/>
      <w:bookmarkStart w:id="404" w:name="_Toc68786538"/>
      <w:bookmarkStart w:id="405" w:name="_Toc69378645"/>
      <w:bookmarkStart w:id="406" w:name="_Toc80782154"/>
      <w:bookmarkStart w:id="407" w:name="_Toc94101752"/>
      <w:bookmarkStart w:id="408" w:name="_Toc95314987"/>
      <w:r w:rsidRPr="00662E18">
        <w:t>Level two response - minor violation</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FD746C8" w14:textId="23160EF8" w:rsidR="00662E18" w:rsidRDefault="00662E18" w:rsidP="00662E18">
      <w:pPr>
        <w:pStyle w:val="TPC-ClauseL5-Wording"/>
      </w:pPr>
      <w:r>
        <w:t xml:space="preserve">   </w:t>
      </w:r>
      <w:r w:rsidRPr="00662E18">
        <w:t xml:space="preserve">Instruct the secretary of the meeting to record that the </w:t>
      </w:r>
      <w:r w:rsidR="002C5B59">
        <w:t>m</w:t>
      </w:r>
      <w:r w:rsidRPr="00053673">
        <w:t>ember</w:t>
      </w:r>
      <w:r w:rsidRPr="00662E18">
        <w:t xml:space="preserve"> committed a minor violation</w:t>
      </w:r>
      <w:r w:rsidR="001557E7">
        <w:t xml:space="preserve">. </w:t>
      </w:r>
      <w:r w:rsidRPr="00662E18">
        <w:t xml:space="preserve">In most such cases, it is assumed that the </w:t>
      </w:r>
      <w:r w:rsidR="002C5B59">
        <w:t>m</w:t>
      </w:r>
      <w:r w:rsidRPr="00053673">
        <w:t>ember</w:t>
      </w:r>
      <w:r w:rsidRPr="00662E18">
        <w:t xml:space="preserve"> has already taken corrective or remedial action, or that further instruction to the </w:t>
      </w:r>
      <w:r w:rsidR="002C5B59">
        <w:t>m</w:t>
      </w:r>
      <w:r w:rsidRPr="00053673">
        <w:t>ember</w:t>
      </w:r>
      <w:r w:rsidRPr="00662E18">
        <w:t xml:space="preserve"> in question is unnecessary</w:t>
      </w:r>
      <w:r>
        <w:t>.</w:t>
      </w:r>
    </w:p>
    <w:p w14:paraId="60C34510" w14:textId="77777777" w:rsidR="00662E18" w:rsidRDefault="00662E18" w:rsidP="00662E18">
      <w:pPr>
        <w:pStyle w:val="TPC-ClauseL5-Wording"/>
      </w:pPr>
      <w:r>
        <w:t xml:space="preserve">   </w:t>
      </w:r>
      <w:bookmarkStart w:id="409" w:name="_Ref374441414"/>
      <w:r w:rsidRPr="00662E18">
        <w:t xml:space="preserve">Instruct the </w:t>
      </w:r>
      <w:r w:rsidRPr="00662E18">
        <w:rPr>
          <w:b/>
        </w:rPr>
        <w:t>Administrator</w:t>
      </w:r>
      <w:r w:rsidRPr="00662E18">
        <w:t xml:space="preserve"> to send the </w:t>
      </w:r>
      <w:r w:rsidR="002C5B59">
        <w:t>m</w:t>
      </w:r>
      <w:r w:rsidRPr="00053673">
        <w:t>ember</w:t>
      </w:r>
      <w:r w:rsidRPr="00662E18">
        <w:t xml:space="preserve"> a letter outlining the nature of the violation, and, if appropriate, asking for appropriate remedial or corrective action</w:t>
      </w:r>
      <w:r>
        <w:t>.</w:t>
      </w:r>
      <w:bookmarkEnd w:id="409"/>
    </w:p>
    <w:p w14:paraId="3E3D71EC" w14:textId="5F221A5D" w:rsidR="00662E18" w:rsidRDefault="00662E18" w:rsidP="000657D4">
      <w:pPr>
        <w:pStyle w:val="TPC-ClauseL4-Title"/>
      </w:pPr>
      <w:bookmarkStart w:id="410" w:name="_Ref405793309"/>
      <w:bookmarkStart w:id="411" w:name="_Toc3362375"/>
      <w:bookmarkStart w:id="412" w:name="_Toc3363305"/>
      <w:bookmarkStart w:id="413" w:name="_Toc3381353"/>
      <w:bookmarkStart w:id="414" w:name="_Toc3386943"/>
      <w:bookmarkStart w:id="415" w:name="_Toc29302188"/>
      <w:bookmarkStart w:id="416" w:name="_Toc29373895"/>
      <w:bookmarkStart w:id="417" w:name="_Toc29888995"/>
      <w:bookmarkStart w:id="418" w:name="_Toc30601090"/>
      <w:bookmarkStart w:id="419" w:name="_Toc31007522"/>
      <w:bookmarkStart w:id="420" w:name="_Toc31872876"/>
      <w:bookmarkStart w:id="421" w:name="_Toc35510084"/>
      <w:bookmarkStart w:id="422" w:name="_Toc36115901"/>
      <w:bookmarkStart w:id="423" w:name="_Toc68171542"/>
      <w:bookmarkStart w:id="424" w:name="_Toc68786539"/>
      <w:bookmarkStart w:id="425" w:name="_Toc69378646"/>
      <w:bookmarkStart w:id="426" w:name="_Toc80782155"/>
      <w:bookmarkStart w:id="427" w:name="_Toc94101753"/>
      <w:bookmarkStart w:id="428" w:name="_Toc95314988"/>
      <w:r w:rsidRPr="00662E18">
        <w:t>Level three response - major violations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6482EEB" w14:textId="2111317F" w:rsidR="00001C0B" w:rsidRDefault="00001C0B" w:rsidP="00001C0B">
      <w:pPr>
        <w:pStyle w:val="TPC-ClauseL5-Wording"/>
      </w:pPr>
      <w:r>
        <w:t xml:space="preserve">   </w:t>
      </w:r>
      <w:r w:rsidRPr="00001C0B">
        <w:t xml:space="preserve">Instruct the </w:t>
      </w:r>
      <w:r w:rsidRPr="00001C0B">
        <w:rPr>
          <w:b/>
        </w:rPr>
        <w:t>Administrator</w:t>
      </w:r>
      <w:r w:rsidRPr="00001C0B">
        <w:t xml:space="preserve"> to send the </w:t>
      </w:r>
      <w:r w:rsidR="002C5B59">
        <w:t>m</w:t>
      </w:r>
      <w:r w:rsidRPr="00053673">
        <w:t>ember</w:t>
      </w:r>
      <w:r w:rsidRPr="00001C0B">
        <w:t xml:space="preserve"> a letter as cited in </w:t>
      </w:r>
      <w:r w:rsidRPr="00001C0B">
        <w:rPr>
          <w:b/>
        </w:rPr>
        <w:t>Policies</w:t>
      </w:r>
      <w:r w:rsidRPr="00001C0B">
        <w:t xml:space="preserve"> § </w:t>
      </w:r>
      <w:r w:rsidR="00A6410F">
        <w:fldChar w:fldCharType="begin"/>
      </w:r>
      <w:r w:rsidR="00A6410F">
        <w:instrText xml:space="preserve"> REF _Ref374441414 \r \h </w:instrText>
      </w:r>
      <w:r w:rsidR="00A6410F">
        <w:fldChar w:fldCharType="separate"/>
      </w:r>
      <w:r w:rsidR="003B6401">
        <w:t>8.4.3.2.2</w:t>
      </w:r>
      <w:r w:rsidR="00A6410F">
        <w:fldChar w:fldCharType="end"/>
      </w:r>
      <w:r>
        <w:t>.</w:t>
      </w:r>
    </w:p>
    <w:p w14:paraId="2A3CD273" w14:textId="77777777" w:rsidR="00001C0B" w:rsidRPr="00001C0B" w:rsidRDefault="00001C0B" w:rsidP="00001C0B">
      <w:pPr>
        <w:pStyle w:val="TPC-ClauseL5-Wording"/>
      </w:pPr>
      <w:r>
        <w:t xml:space="preserve">   </w:t>
      </w:r>
      <w:r w:rsidRPr="00001C0B">
        <w:t xml:space="preserve">Ask the </w:t>
      </w:r>
      <w:r w:rsidR="002C5B59">
        <w:t>m</w:t>
      </w:r>
      <w:r w:rsidRPr="00053673">
        <w:t>ember’s</w:t>
      </w:r>
      <w:r w:rsidRPr="00001C0B">
        <w:t xml:space="preserve"> </w:t>
      </w:r>
      <w:r w:rsidRPr="00001C0B">
        <w:rPr>
          <w:b/>
        </w:rPr>
        <w:t>Primary Representative</w:t>
      </w:r>
      <w:r w:rsidRPr="00001C0B">
        <w:t xml:space="preserve"> to take corrective or remedial action and provide the </w:t>
      </w:r>
      <w:r w:rsidRPr="00001C0B">
        <w:rPr>
          <w:b/>
        </w:rPr>
        <w:t>Council</w:t>
      </w:r>
      <w:r w:rsidRPr="00001C0B">
        <w:t xml:space="preserve"> with an official report of those actions at the next </w:t>
      </w:r>
      <w:r w:rsidRPr="00001C0B">
        <w:rPr>
          <w:b/>
        </w:rPr>
        <w:t>General Meeting</w:t>
      </w:r>
      <w:r>
        <w:rPr>
          <w:b/>
        </w:rPr>
        <w:t>.</w:t>
      </w:r>
    </w:p>
    <w:p w14:paraId="7A6260E3" w14:textId="2D60F3D5" w:rsidR="00001C0B" w:rsidRDefault="00001C0B" w:rsidP="00001C0B">
      <w:pPr>
        <w:pStyle w:val="TPC-ClauseL5-Wording"/>
      </w:pPr>
      <w:r>
        <w:t xml:space="preserve">   </w:t>
      </w:r>
      <w:r w:rsidRPr="00001C0B">
        <w:t>Assess the company a fine commensurate and reasonable with the seriousness of the violation</w:t>
      </w:r>
      <w:r w:rsidR="001557E7">
        <w:t xml:space="preserve">. </w:t>
      </w:r>
      <w:r w:rsidRPr="00001C0B">
        <w:t xml:space="preserve">A fine in the range of $1,000 – $10,000 will be applied in the case of a member who has had a major fair use violation in the previous </w:t>
      </w:r>
      <w:r w:rsidR="00AD6DC2">
        <w:t>four</w:t>
      </w:r>
      <w:r w:rsidR="00AD6DC2" w:rsidRPr="00001C0B">
        <w:t xml:space="preserve"> </w:t>
      </w:r>
      <w:r w:rsidRPr="00001C0B">
        <w:t>years</w:t>
      </w:r>
      <w:r w:rsidR="001557E7">
        <w:t xml:space="preserve">. </w:t>
      </w:r>
      <w:r w:rsidRPr="00001C0B">
        <w:t>In all other cases, a fine in the range of $500 – $2,000 will be applied</w:t>
      </w:r>
      <w:r w:rsidR="001557E7">
        <w:t xml:space="preserve">. </w:t>
      </w:r>
      <w:r w:rsidRPr="00001C0B">
        <w:t xml:space="preserve">The date of the violation for this purpose is the date when the </w:t>
      </w:r>
      <w:r w:rsidRPr="008D19AF">
        <w:rPr>
          <w:b/>
        </w:rPr>
        <w:t>Council</w:t>
      </w:r>
      <w:r w:rsidRPr="00DA01F6">
        <w:t xml:space="preserve"> </w:t>
      </w:r>
      <w:r w:rsidRPr="00001C0B">
        <w:t>passed the violation motion</w:t>
      </w:r>
      <w:r>
        <w:t>.</w:t>
      </w:r>
    </w:p>
    <w:p w14:paraId="2B2BDFE0" w14:textId="45CD10E1" w:rsidR="00001C0B" w:rsidRDefault="00001C0B" w:rsidP="00001C0B">
      <w:pPr>
        <w:pStyle w:val="TPC-ClauseWording-Align"/>
      </w:pPr>
      <w:r w:rsidRPr="00001C0B">
        <w:t xml:space="preserve">This assessment must be paid within 90 days of </w:t>
      </w:r>
      <w:r w:rsidRPr="00001C0B">
        <w:rPr>
          <w:b/>
        </w:rPr>
        <w:t>notification</w:t>
      </w:r>
      <w:r w:rsidRPr="00001C0B">
        <w:t xml:space="preserve"> to the </w:t>
      </w:r>
      <w:r w:rsidR="002C5B59">
        <w:t>m</w:t>
      </w:r>
      <w:r w:rsidRPr="00053673">
        <w:t>ember</w:t>
      </w:r>
      <w:r w:rsidR="001557E7">
        <w:t xml:space="preserve">. </w:t>
      </w:r>
      <w:r w:rsidRPr="00001C0B">
        <w:t xml:space="preserve">Failure to pay the assessment within 90 days results in the loss of voting privileges in all technical subcommittees and </w:t>
      </w:r>
      <w:r w:rsidRPr="00001C0B">
        <w:rPr>
          <w:b/>
        </w:rPr>
        <w:t>General Meetings</w:t>
      </w:r>
      <w:r w:rsidRPr="00001C0B">
        <w:t xml:space="preserve">, but not </w:t>
      </w:r>
      <w:r w:rsidRPr="006023AB">
        <w:rPr>
          <w:rStyle w:val="TPC-FontDef-Term"/>
        </w:rPr>
        <w:t>Standing Committees</w:t>
      </w:r>
      <w:r w:rsidRPr="00001C0B">
        <w:t xml:space="preserve"> or </w:t>
      </w:r>
      <w:r w:rsidRPr="00001C0B">
        <w:rPr>
          <w:b/>
        </w:rPr>
        <w:t>Mail Ballots</w:t>
      </w:r>
      <w:r w:rsidR="001557E7">
        <w:t xml:space="preserve">. </w:t>
      </w:r>
      <w:r w:rsidRPr="00001C0B">
        <w:t>Upon payment of the assessment, all privileges are restored</w:t>
      </w:r>
      <w:r w:rsidR="001557E7">
        <w:t xml:space="preserve">. </w:t>
      </w:r>
      <w:r w:rsidRPr="00001C0B">
        <w:t xml:space="preserve">Failure of a </w:t>
      </w:r>
      <w:r w:rsidRPr="00001C0B">
        <w:rPr>
          <w:b/>
        </w:rPr>
        <w:t>Test Sponsor</w:t>
      </w:r>
      <w:r w:rsidRPr="00001C0B">
        <w:t xml:space="preserve"> to pay the assessment within 90 days may result in the removal of one or more </w:t>
      </w:r>
      <w:r w:rsidRPr="00001C0B">
        <w:rPr>
          <w:b/>
        </w:rPr>
        <w:t>Result</w:t>
      </w:r>
      <w:r w:rsidRPr="00FF0252">
        <w:rPr>
          <w:bCs/>
        </w:rPr>
        <w:t>s</w:t>
      </w:r>
      <w:r w:rsidRPr="00001C0B">
        <w:t>.</w:t>
      </w:r>
    </w:p>
    <w:p w14:paraId="4D384E25" w14:textId="77777777" w:rsidR="00001C0B" w:rsidRDefault="00001C0B" w:rsidP="00001C0B">
      <w:pPr>
        <w:pStyle w:val="TPC-ClauseL5-Wording"/>
      </w:pPr>
      <w:r>
        <w:t xml:space="preserve">   </w:t>
      </w:r>
      <w:r w:rsidRPr="00001C0B">
        <w:t xml:space="preserve">Instruct the </w:t>
      </w:r>
      <w:r w:rsidRPr="00001C0B">
        <w:rPr>
          <w:b/>
        </w:rPr>
        <w:t>Administrator</w:t>
      </w:r>
      <w:r w:rsidRPr="00001C0B">
        <w:t xml:space="preserve"> to issue a press release outlining the nature of the policy violation</w:t>
      </w:r>
      <w:r>
        <w:t>.</w:t>
      </w:r>
    </w:p>
    <w:p w14:paraId="041ABD02" w14:textId="672186C4" w:rsidR="00001C0B" w:rsidRDefault="00001C0B" w:rsidP="00001C0B">
      <w:pPr>
        <w:pStyle w:val="TPC-ClauseL5-Wording"/>
      </w:pPr>
      <w:r>
        <w:t xml:space="preserve">   </w:t>
      </w:r>
      <w:r w:rsidRPr="00001C0B">
        <w:t xml:space="preserve">Vote to initiate expulsion proceedings as outlined in the </w:t>
      </w:r>
      <w:r w:rsidRPr="00001C0B">
        <w:rPr>
          <w:b/>
        </w:rPr>
        <w:t>Policies</w:t>
      </w:r>
      <w:r w:rsidRPr="00001C0B">
        <w:t xml:space="preserve"> §</w:t>
      </w:r>
      <w:r w:rsidR="00A6410F">
        <w:t xml:space="preserve"> </w:t>
      </w:r>
      <w:r w:rsidR="00A6410F">
        <w:fldChar w:fldCharType="begin"/>
      </w:r>
      <w:r w:rsidR="00A6410F">
        <w:instrText xml:space="preserve"> REF _Ref374441744 \r \h </w:instrText>
      </w:r>
      <w:r w:rsidR="00A6410F">
        <w:fldChar w:fldCharType="separate"/>
      </w:r>
      <w:r w:rsidR="003B6401">
        <w:t>2.6</w:t>
      </w:r>
      <w:r w:rsidR="00A6410F">
        <w:fldChar w:fldCharType="end"/>
      </w:r>
      <w:r w:rsidRPr="00001C0B">
        <w:t>.</w:t>
      </w:r>
    </w:p>
    <w:p w14:paraId="10D1A7DB" w14:textId="7F3E0AEF" w:rsidR="00A6410F" w:rsidRDefault="289B8AE0" w:rsidP="00A6410F">
      <w:pPr>
        <w:pStyle w:val="TPC-ClauseL1-Title"/>
      </w:pPr>
      <w:bookmarkStart w:id="429" w:name="_Toc95314989"/>
      <w:r>
        <w:t>Independent Audit</w:t>
      </w:r>
      <w:bookmarkEnd w:id="429"/>
    </w:p>
    <w:p w14:paraId="562143E4" w14:textId="77777777" w:rsidR="00A6410F" w:rsidRPr="00A6410F" w:rsidRDefault="00A6410F"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553658AB" w14:textId="646FDAC5" w:rsidR="00A6410F" w:rsidRDefault="00A6410F" w:rsidP="00A6410F">
      <w:pPr>
        <w:pStyle w:val="TPC-ClauseL2-Title"/>
      </w:pPr>
      <w:bookmarkStart w:id="430" w:name="_Ref376505896"/>
      <w:bookmarkStart w:id="431" w:name="_Toc95314990"/>
      <w:r w:rsidRPr="00A6410F">
        <w:t xml:space="preserve">Purpose of </w:t>
      </w:r>
      <w:r w:rsidR="002A6415">
        <w:t xml:space="preserve">an </w:t>
      </w:r>
      <w:r w:rsidRPr="00A6410F">
        <w:t>Audit</w:t>
      </w:r>
      <w:bookmarkEnd w:id="430"/>
      <w:r w:rsidR="002A6415">
        <w:t>or</w:t>
      </w:r>
      <w:bookmarkEnd w:id="431"/>
    </w:p>
    <w:p w14:paraId="20F485F8" w14:textId="77777777" w:rsidR="00A6410F" w:rsidRPr="00A6410F" w:rsidRDefault="00A6410F" w:rsidP="00A6410F">
      <w:pPr>
        <w:pStyle w:val="TPC-ClauseWording-Align"/>
      </w:pPr>
      <w:r w:rsidRPr="00A6410F">
        <w:t xml:space="preserve">The purpose of the </w:t>
      </w:r>
      <w:r w:rsidR="002A6415">
        <w:t>A</w:t>
      </w:r>
      <w:r w:rsidR="002A6415" w:rsidRPr="00A6410F">
        <w:t>udit</w:t>
      </w:r>
      <w:r w:rsidR="002A6415">
        <w:t>or</w:t>
      </w:r>
      <w:r w:rsidR="002A6415" w:rsidRPr="00A6410F">
        <w:t xml:space="preserve"> </w:t>
      </w:r>
      <w:r w:rsidRPr="00A6410F">
        <w:t xml:space="preserve">is to </w:t>
      </w:r>
      <w:r w:rsidR="002A6415" w:rsidRPr="002A6415">
        <w:t xml:space="preserve">certify a </w:t>
      </w:r>
      <w:r w:rsidR="002A6415" w:rsidRPr="002A6415">
        <w:rPr>
          <w:b/>
        </w:rPr>
        <w:t>Result</w:t>
      </w:r>
      <w:r w:rsidR="002A6415" w:rsidRPr="002A6415">
        <w:t xml:space="preserve"> for publication by </w:t>
      </w:r>
      <w:r w:rsidRPr="00A6410F">
        <w:t>verify</w:t>
      </w:r>
      <w:r w:rsidR="002A6415">
        <w:t>ing</w:t>
      </w:r>
      <w:r w:rsidRPr="00A6410F">
        <w:t xml:space="preserve"> </w:t>
      </w:r>
      <w:r w:rsidR="002A6415">
        <w:t xml:space="preserve">the </w:t>
      </w:r>
      <w:r w:rsidR="002A6415" w:rsidRPr="00AD655D">
        <w:rPr>
          <w:b/>
        </w:rPr>
        <w:t>Result</w:t>
      </w:r>
      <w:r w:rsidR="002A6415">
        <w:t xml:space="preserve"> is </w:t>
      </w:r>
      <w:r w:rsidR="002A6415" w:rsidRPr="00A6410F">
        <w:t>complian</w:t>
      </w:r>
      <w:r w:rsidR="002A6415">
        <w:t>t</w:t>
      </w:r>
      <w:r w:rsidR="002A6415" w:rsidRPr="00A6410F">
        <w:t xml:space="preserve"> </w:t>
      </w:r>
      <w:r w:rsidRPr="00A6410F">
        <w:t xml:space="preserve">with the spirit and letter of the </w:t>
      </w:r>
      <w:r w:rsidRPr="00A6410F">
        <w:rPr>
          <w:b/>
        </w:rPr>
        <w:t>Benchmark Standard</w:t>
      </w:r>
      <w:r w:rsidRPr="00A6410F">
        <w:t xml:space="preserve">. The </w:t>
      </w:r>
      <w:r w:rsidR="002A6415">
        <w:t xml:space="preserve">pre-publication certification (Audit) </w:t>
      </w:r>
      <w:r w:rsidRPr="00A6410F">
        <w:t xml:space="preserve">requirements are defined by the </w:t>
      </w:r>
      <w:r w:rsidRPr="00A6410F">
        <w:rPr>
          <w:b/>
        </w:rPr>
        <w:t>Benchmark Class</w:t>
      </w:r>
      <w:r w:rsidRPr="00A6410F">
        <w:t>.</w:t>
      </w:r>
    </w:p>
    <w:p w14:paraId="5FC43982" w14:textId="156AFF43" w:rsidR="009559D0" w:rsidRDefault="006D44E0" w:rsidP="006D44E0">
      <w:pPr>
        <w:pStyle w:val="TPC-ClauseL2-Title"/>
      </w:pPr>
      <w:bookmarkStart w:id="432" w:name="_Ref374457388"/>
      <w:bookmarkStart w:id="433" w:name="_Toc95314991"/>
      <w:r w:rsidRPr="006D44E0">
        <w:t>Auditor Qualifications</w:t>
      </w:r>
      <w:bookmarkEnd w:id="432"/>
      <w:bookmarkEnd w:id="433"/>
    </w:p>
    <w:p w14:paraId="05DF15D5" w14:textId="77777777" w:rsidR="006D44E0" w:rsidRDefault="006D44E0" w:rsidP="006D44E0">
      <w:pPr>
        <w:pStyle w:val="TPC-ClauseWording-Align"/>
      </w:pPr>
      <w:r w:rsidRPr="006D44E0">
        <w:t xml:space="preserve">The </w:t>
      </w:r>
      <w:r w:rsidRPr="006D44E0">
        <w:rPr>
          <w:b/>
        </w:rPr>
        <w:t>TPC</w:t>
      </w:r>
      <w:r w:rsidRPr="006D44E0">
        <w:t xml:space="preserve"> has the responsibility to ensure that an adequate number of </w:t>
      </w:r>
      <w:r w:rsidRPr="006D44E0">
        <w:rPr>
          <w:b/>
        </w:rPr>
        <w:t>Auditors</w:t>
      </w:r>
      <w:r w:rsidRPr="006D44E0">
        <w:t xml:space="preserve"> is available to provide coverage in a timely manner, but the </w:t>
      </w:r>
      <w:r w:rsidRPr="006D44E0">
        <w:rPr>
          <w:b/>
        </w:rPr>
        <w:t>TPC</w:t>
      </w:r>
      <w:r w:rsidRPr="006D44E0">
        <w:t xml:space="preserve"> has the authority to restrict the number of </w:t>
      </w:r>
      <w:r w:rsidRPr="006D44E0">
        <w:rPr>
          <w:b/>
        </w:rPr>
        <w:t>Auditors</w:t>
      </w:r>
      <w:r w:rsidRPr="006D44E0">
        <w:t xml:space="preserve"> to ensure high quality. It is at the discretion of the </w:t>
      </w:r>
      <w:r w:rsidRPr="006D44E0">
        <w:rPr>
          <w:b/>
        </w:rPr>
        <w:t>TPC</w:t>
      </w:r>
      <w:r w:rsidRPr="006D44E0">
        <w:t xml:space="preserve"> to certify thos</w:t>
      </w:r>
      <w:r>
        <w:t>e individuals who best meet th</w:t>
      </w:r>
      <w:r w:rsidRPr="006D44E0">
        <w:t>e following criteria:</w:t>
      </w:r>
    </w:p>
    <w:p w14:paraId="5A554B8B" w14:textId="7F1D02D2" w:rsidR="006D44E0" w:rsidRDefault="006D44E0" w:rsidP="00F437B7">
      <w:pPr>
        <w:pStyle w:val="TPC-ClauseL3-Wording"/>
      </w:pPr>
      <w:r w:rsidRPr="006D44E0">
        <w:t xml:space="preserve">Prior familiarity and extensive knowledge of the </w:t>
      </w:r>
      <w:r w:rsidRPr="006D44E0">
        <w:rPr>
          <w:b/>
        </w:rPr>
        <w:t>TPC</w:t>
      </w:r>
      <w:r w:rsidRPr="006D44E0">
        <w:t xml:space="preserve"> organization and </w:t>
      </w:r>
      <w:r w:rsidRPr="0034397D">
        <w:rPr>
          <w:rStyle w:val="TPC-FontDef-Term"/>
        </w:rPr>
        <w:t xml:space="preserve">TPC </w:t>
      </w:r>
      <w:r w:rsidR="0034397D" w:rsidRPr="0034397D">
        <w:rPr>
          <w:rStyle w:val="TPC-FontDef-Term"/>
        </w:rPr>
        <w:t>B</w:t>
      </w:r>
      <w:r w:rsidRPr="0034397D">
        <w:rPr>
          <w:rStyle w:val="TPC-FontDef-Term"/>
        </w:rPr>
        <w:t>enchmarks</w:t>
      </w:r>
      <w:r w:rsidRPr="006D44E0">
        <w:t>.</w:t>
      </w:r>
    </w:p>
    <w:p w14:paraId="153FF20F" w14:textId="77777777" w:rsidR="006D44E0" w:rsidRDefault="006D44E0" w:rsidP="00F437B7">
      <w:pPr>
        <w:pStyle w:val="TPC-ClauseL3-Wording"/>
      </w:pPr>
      <w:r w:rsidRPr="006D44E0">
        <w:t>Capability to provide adequate auditing coverage (e.g., time, location, benchmark types).</w:t>
      </w:r>
    </w:p>
    <w:p w14:paraId="5135E5C4" w14:textId="77777777" w:rsidR="006D44E0" w:rsidRDefault="006D44E0" w:rsidP="00F437B7">
      <w:pPr>
        <w:pStyle w:val="TPC-ClauseL3-Wording"/>
      </w:pPr>
      <w:r w:rsidRPr="006D44E0">
        <w:t>Extensive knowledge and experience in transaction processing and computer systems.</w:t>
      </w:r>
    </w:p>
    <w:p w14:paraId="1BBC7283" w14:textId="77777777" w:rsidR="006D44E0" w:rsidRDefault="006D44E0" w:rsidP="00F437B7">
      <w:pPr>
        <w:pStyle w:val="TPC-ClauseL3-Wording"/>
      </w:pPr>
      <w:r w:rsidRPr="006D44E0">
        <w:t>Ability to perform the duties of the job in an independent manner (i.e., free of conflicts-of-interest).</w:t>
      </w:r>
    </w:p>
    <w:p w14:paraId="2781CB0E" w14:textId="06BE7B27" w:rsidR="006D44E0" w:rsidRDefault="006D44E0" w:rsidP="006D44E0">
      <w:pPr>
        <w:pStyle w:val="TPC-ClauseL2-Title"/>
      </w:pPr>
      <w:bookmarkStart w:id="434" w:name="_Ref374449826"/>
      <w:bookmarkStart w:id="435" w:name="_Toc95314992"/>
      <w:r w:rsidRPr="006D44E0">
        <w:t>Auditor Certification Process</w:t>
      </w:r>
      <w:bookmarkEnd w:id="434"/>
      <w:bookmarkEnd w:id="435"/>
    </w:p>
    <w:p w14:paraId="3957AC28" w14:textId="41DC39A8" w:rsidR="006D44E0" w:rsidRPr="006D44E0" w:rsidRDefault="006D44E0" w:rsidP="006D44E0">
      <w:pPr>
        <w:pStyle w:val="TPC-ClauseWording-Align"/>
      </w:pPr>
      <w:r w:rsidRPr="006D44E0">
        <w:t xml:space="preserve">The following defines the certification process for </w:t>
      </w:r>
      <w:r w:rsidR="002B115D" w:rsidRPr="002B115D">
        <w:rPr>
          <w:rStyle w:val="TPC-FontDef-Term"/>
        </w:rPr>
        <w:t>Auditor</w:t>
      </w:r>
      <w:r w:rsidR="002B115D" w:rsidRPr="006D44E0">
        <w:t xml:space="preserve"> </w:t>
      </w:r>
      <w:r w:rsidRPr="006D44E0">
        <w:t>candidates</w:t>
      </w:r>
      <w:r w:rsidR="001557E7">
        <w:t xml:space="preserve">. </w:t>
      </w:r>
      <w:r w:rsidRPr="006D44E0">
        <w:t>Only individuals can be candidates</w:t>
      </w:r>
      <w:r>
        <w:t>.</w:t>
      </w:r>
    </w:p>
    <w:p w14:paraId="73744CBA" w14:textId="0534762C" w:rsidR="000A6547" w:rsidRDefault="006D44E0" w:rsidP="00F437B7">
      <w:pPr>
        <w:pStyle w:val="TPC-ClauseL3-Title"/>
      </w:pPr>
      <w:bookmarkStart w:id="436" w:name="_Toc95314993"/>
      <w:r w:rsidRPr="006D44E0">
        <w:t>Stage I – Application</w:t>
      </w:r>
      <w:bookmarkEnd w:id="436"/>
    </w:p>
    <w:p w14:paraId="4FB05F60" w14:textId="7E1BAD3A" w:rsidR="006D44E0" w:rsidRDefault="006D44E0" w:rsidP="007308B8">
      <w:pPr>
        <w:pStyle w:val="TPC-ClauseL4-Wording"/>
        <w:tabs>
          <w:tab w:val="clear" w:pos="1440"/>
          <w:tab w:val="num" w:pos="90"/>
        </w:tabs>
        <w:ind w:left="990" w:hanging="990"/>
      </w:pPr>
      <w:r w:rsidRPr="006D44E0">
        <w:t xml:space="preserve">A prospective candidate applies to the </w:t>
      </w:r>
      <w:r w:rsidRPr="00205A3C">
        <w:rPr>
          <w:rStyle w:val="TPC-FontDef-Term"/>
        </w:rPr>
        <w:t>TPC</w:t>
      </w:r>
      <w:r w:rsidRPr="006D44E0">
        <w:t xml:space="preserve"> indicating his/her desire to become an apprentice auditor</w:t>
      </w:r>
      <w:r w:rsidR="001557E7">
        <w:t xml:space="preserve">. </w:t>
      </w:r>
      <w:r w:rsidRPr="006D44E0">
        <w:t xml:space="preserve">The application contains information on the candidate's background (education, work experience, other related skills), familiarity with benchmarking, the </w:t>
      </w:r>
      <w:r w:rsidRPr="00205A3C">
        <w:rPr>
          <w:rStyle w:val="TPC-FontDef-Term"/>
        </w:rPr>
        <w:t>TPC</w:t>
      </w:r>
      <w:r w:rsidRPr="006D44E0">
        <w:t>, performance work, and on which benchmarks the candidate is seeking apprentice standing</w:t>
      </w:r>
      <w:r w:rsidR="001557E7">
        <w:t xml:space="preserve">. </w:t>
      </w:r>
      <w:r w:rsidRPr="006D44E0">
        <w:t xml:space="preserve">The </w:t>
      </w:r>
      <w:r w:rsidRPr="00205A3C">
        <w:rPr>
          <w:rStyle w:val="TPC-FontDef-Term"/>
        </w:rPr>
        <w:t>SC</w:t>
      </w:r>
      <w:r w:rsidRPr="006D44E0">
        <w:t xml:space="preserve"> reviews the application and decides if the candidate is appropriate for further consideration</w:t>
      </w:r>
      <w:r w:rsidR="001557E7">
        <w:t xml:space="preserve">. </w:t>
      </w:r>
      <w:r w:rsidRPr="006D44E0">
        <w:t xml:space="preserve">If rejected the candidate must wait at least six months before reapplying, except if this decision is overruled by the </w:t>
      </w:r>
      <w:r w:rsidRPr="00205A3C">
        <w:rPr>
          <w:rStyle w:val="TPC-FontDef-Term"/>
        </w:rPr>
        <w:t>Council</w:t>
      </w:r>
      <w:r w:rsidR="001557E7">
        <w:t xml:space="preserve">. </w:t>
      </w:r>
      <w:r w:rsidRPr="006D44E0">
        <w:t xml:space="preserve">The goal of this process is to accept candidates that the </w:t>
      </w:r>
      <w:r w:rsidRPr="00205A3C">
        <w:rPr>
          <w:rStyle w:val="TPC-FontDef-Term"/>
        </w:rPr>
        <w:t>SC</w:t>
      </w:r>
      <w:r w:rsidRPr="006D44E0">
        <w:t xml:space="preserve"> believes can become Auditors in a reasonable period</w:t>
      </w:r>
      <w:r w:rsidR="001557E7">
        <w:t xml:space="preserve">. </w:t>
      </w:r>
      <w:r w:rsidRPr="006D44E0">
        <w:t xml:space="preserve">Furthermore, the </w:t>
      </w:r>
      <w:r w:rsidRPr="00205A3C">
        <w:rPr>
          <w:rStyle w:val="TPC-FontDef-Term"/>
        </w:rPr>
        <w:t>SC</w:t>
      </w:r>
      <w:r w:rsidRPr="006D44E0">
        <w:t xml:space="preserve"> may take into consideration the number and qualifications of the existing Auditors in deciding whether to accept a particular candidate</w:t>
      </w:r>
      <w:r w:rsidR="001557E7">
        <w:t xml:space="preserve">. </w:t>
      </w:r>
      <w:r w:rsidRPr="006D44E0">
        <w:t xml:space="preserve">If the </w:t>
      </w:r>
      <w:r w:rsidRPr="00205A3C">
        <w:rPr>
          <w:rStyle w:val="TPC-FontDef-Term"/>
        </w:rPr>
        <w:t>SC</w:t>
      </w:r>
      <w:r w:rsidRPr="006D44E0">
        <w:t xml:space="preserve"> approves the candidate based on the application,</w:t>
      </w:r>
      <w:r w:rsidR="00DC4C27">
        <w:t xml:space="preserve"> the candidate will be notified, and </w:t>
      </w:r>
      <w:r w:rsidRPr="006D44E0">
        <w:t>the candidate then progresses to Stage II</w:t>
      </w:r>
      <w:r>
        <w:t>.</w:t>
      </w:r>
      <w:r w:rsidR="00DC4C27">
        <w:t xml:space="preserve"> If the </w:t>
      </w:r>
      <w:r w:rsidR="00DC4C27" w:rsidRPr="00205A3C">
        <w:rPr>
          <w:rStyle w:val="TPC-FontDef-Term"/>
        </w:rPr>
        <w:t>SC</w:t>
      </w:r>
      <w:r w:rsidR="00DC4C27">
        <w:t xml:space="preserve"> rejects the candidate, the candidate will be notified as to why the application was rejected.</w:t>
      </w:r>
    </w:p>
    <w:p w14:paraId="3C47BD9E" w14:textId="49FEC304" w:rsidR="006D44E0" w:rsidRDefault="006D44E0" w:rsidP="00F437B7">
      <w:pPr>
        <w:pStyle w:val="TPC-ClauseL3-Title"/>
      </w:pPr>
      <w:bookmarkStart w:id="437" w:name="_Ref374519662"/>
      <w:bookmarkStart w:id="438" w:name="_Toc95314994"/>
      <w:r w:rsidRPr="006D44E0">
        <w:t>Stage II – Exam and Interview</w:t>
      </w:r>
      <w:bookmarkEnd w:id="437"/>
      <w:bookmarkEnd w:id="438"/>
    </w:p>
    <w:p w14:paraId="274224C6" w14:textId="000B6489" w:rsidR="006D44E0" w:rsidRPr="00341F99" w:rsidRDefault="006D44E0" w:rsidP="0074044B">
      <w:pPr>
        <w:pStyle w:val="TPC-ClauseL4-Wording"/>
        <w:tabs>
          <w:tab w:val="num" w:pos="90"/>
        </w:tabs>
        <w:ind w:left="990" w:hanging="990"/>
      </w:pPr>
      <w:bookmarkStart w:id="439" w:name="_Hlk93922661"/>
      <w:r w:rsidRPr="006D44E0">
        <w:t xml:space="preserve">A new </w:t>
      </w:r>
      <w:r w:rsidRPr="00200C52">
        <w:rPr>
          <w:rStyle w:val="TPC-FontDef-Term"/>
        </w:rPr>
        <w:t>Auditor</w:t>
      </w:r>
      <w:r w:rsidRPr="006D44E0">
        <w:t xml:space="preserve"> candidate or existing </w:t>
      </w:r>
      <w:r w:rsidRPr="00177CE9">
        <w:rPr>
          <w:rStyle w:val="TPC-FontDef-Term"/>
        </w:rPr>
        <w:t>TPC</w:t>
      </w:r>
      <w:r w:rsidRPr="006D44E0">
        <w:t xml:space="preserve"> </w:t>
      </w:r>
      <w:r w:rsidRPr="00200C52">
        <w:rPr>
          <w:rStyle w:val="TPC-FontDef-Term"/>
        </w:rPr>
        <w:t>Auditor</w:t>
      </w:r>
      <w:r w:rsidRPr="006D44E0">
        <w:t xml:space="preserve"> candidate </w:t>
      </w:r>
      <w:r w:rsidR="009A166C">
        <w:t xml:space="preserve">may be required by the </w:t>
      </w:r>
      <w:r w:rsidR="009A166C" w:rsidRPr="00AD655D">
        <w:rPr>
          <w:b/>
        </w:rPr>
        <w:t>SC</w:t>
      </w:r>
      <w:r w:rsidR="009A166C">
        <w:t xml:space="preserve"> </w:t>
      </w:r>
      <w:r w:rsidR="00CD70B8">
        <w:t>to</w:t>
      </w:r>
      <w:r w:rsidR="009A166C">
        <w:t xml:space="preserve"> </w:t>
      </w:r>
      <w:r w:rsidRPr="006D44E0">
        <w:t>take a written exam specific to each benchmark for which they are seeking certification</w:t>
      </w:r>
      <w:r w:rsidR="001557E7">
        <w:t xml:space="preserve">. </w:t>
      </w:r>
      <w:r w:rsidRPr="006D44E0">
        <w:t xml:space="preserve">The purpose of the written exam is to establish that the individual has </w:t>
      </w:r>
      <w:r w:rsidR="004A78A0">
        <w:t xml:space="preserve">a </w:t>
      </w:r>
      <w:r w:rsidRPr="006D44E0">
        <w:t xml:space="preserve">basic understanding of the benchmark, the operation of the </w:t>
      </w:r>
      <w:r w:rsidRPr="006D44E0">
        <w:rPr>
          <w:b/>
        </w:rPr>
        <w:t>TPC</w:t>
      </w:r>
      <w:r w:rsidRPr="006D44E0">
        <w:t>, and the auditing process</w:t>
      </w:r>
      <w:r w:rsidR="001557E7">
        <w:t xml:space="preserve">. </w:t>
      </w:r>
      <w:r w:rsidRPr="006D44E0">
        <w:t xml:space="preserve">It should be possible to pass the exam by studying publicly available documents such as the benchmark </w:t>
      </w:r>
      <w:r w:rsidR="00B539A7" w:rsidRPr="00B539A7">
        <w:rPr>
          <w:rStyle w:val="TPC-FontDef-Term"/>
        </w:rPr>
        <w:t>Specification</w:t>
      </w:r>
      <w:r w:rsidR="00B539A7">
        <w:t xml:space="preserve">, any associated </w:t>
      </w:r>
      <w:r w:rsidR="00B539A7" w:rsidRPr="00B539A7">
        <w:rPr>
          <w:rStyle w:val="TPC-FontDef-Term"/>
        </w:rPr>
        <w:t>TPC-Provided Software</w:t>
      </w:r>
      <w:r w:rsidR="00B539A7">
        <w:t xml:space="preserve"> source code,</w:t>
      </w:r>
      <w:r w:rsidRPr="006D44E0">
        <w:t xml:space="preserve"> and the </w:t>
      </w:r>
      <w:r w:rsidRPr="006D44E0">
        <w:rPr>
          <w:b/>
        </w:rPr>
        <w:t>Policies</w:t>
      </w:r>
      <w:r w:rsidR="001557E7">
        <w:t>.</w:t>
      </w:r>
      <w:r w:rsidR="00B539A7">
        <w:br/>
      </w:r>
      <w:r w:rsidR="00B539A7">
        <w:br/>
      </w:r>
    </w:p>
    <w:p w14:paraId="36C5840B" w14:textId="27F404A0" w:rsidR="00102E34" w:rsidRDefault="00177CE9" w:rsidP="00102E34">
      <w:pPr>
        <w:pStyle w:val="TPC-ClauseWording-Align"/>
      </w:pPr>
      <w:r>
        <w:t xml:space="preserve">The exam for a given </w:t>
      </w:r>
      <w:r w:rsidR="00B540BB" w:rsidRPr="00200C52">
        <w:rPr>
          <w:rStyle w:val="TPC-FontDef-Term"/>
        </w:rPr>
        <w:t>A</w:t>
      </w:r>
      <w:r w:rsidRPr="00200C52">
        <w:rPr>
          <w:rStyle w:val="TPC-FontDef-Term"/>
        </w:rPr>
        <w:t>uditor</w:t>
      </w:r>
      <w:r>
        <w:t xml:space="preserve"> candidate consists of </w:t>
      </w:r>
      <w:r w:rsidR="00A71993">
        <w:t>a</w:t>
      </w:r>
      <w:r w:rsidR="00A71993" w:rsidRPr="00102E34">
        <w:t>t</w:t>
      </w:r>
      <w:r w:rsidR="00A71993">
        <w:t xml:space="preserve"> </w:t>
      </w:r>
      <w:r w:rsidR="00102E34" w:rsidRPr="00102E34">
        <w:t xml:space="preserve">least </w:t>
      </w:r>
      <w:r w:rsidR="00CB6422">
        <w:t>1</w:t>
      </w:r>
      <w:r w:rsidR="00CB6422" w:rsidRPr="00102E34">
        <w:t xml:space="preserve">5 </w:t>
      </w:r>
      <w:r w:rsidR="00102E34" w:rsidRPr="00102E34">
        <w:t>questions</w:t>
      </w:r>
      <w:r>
        <w:t>,</w:t>
      </w:r>
      <w:r w:rsidR="00102E34" w:rsidRPr="00102E34">
        <w:t xml:space="preserve"> chosen</w:t>
      </w:r>
      <w:r w:rsidR="00E9551C">
        <w:t xml:space="preserve"> by the </w:t>
      </w:r>
      <w:r w:rsidR="00E9551C" w:rsidRPr="00200C52">
        <w:rPr>
          <w:rStyle w:val="TPC-FontDef-Term"/>
        </w:rPr>
        <w:t>TPC Administrator</w:t>
      </w:r>
      <w:r w:rsidR="00E9551C">
        <w:t xml:space="preserve"> from the set of questions maintained by the </w:t>
      </w:r>
      <w:r w:rsidR="00E9551C" w:rsidRPr="00200C52">
        <w:rPr>
          <w:rStyle w:val="TPC-FontDef-Term"/>
        </w:rPr>
        <w:t>Benchmark Subcommittee</w:t>
      </w:r>
      <w:r w:rsidR="00E9551C">
        <w:t xml:space="preserve"> (</w:t>
      </w:r>
      <w:r w:rsidR="00E9551C" w:rsidRPr="00200C52">
        <w:rPr>
          <w:rStyle w:val="TPC-FontDef-Term"/>
        </w:rPr>
        <w:t>Policies</w:t>
      </w:r>
      <w:r w:rsidR="00E9551C">
        <w:t xml:space="preserve"> </w:t>
      </w:r>
      <w:r w:rsidR="00E9551C" w:rsidRPr="00001C0B">
        <w:t>§</w:t>
      </w:r>
      <w:r w:rsidR="00E9551C">
        <w:t xml:space="preserve"> </w:t>
      </w:r>
      <w:r w:rsidR="00A435DF">
        <w:fldChar w:fldCharType="begin"/>
      </w:r>
      <w:r w:rsidR="00A435DF">
        <w:instrText xml:space="preserve"> REF _Ref92874518 \r \h </w:instrText>
      </w:r>
      <w:r w:rsidR="00A435DF">
        <w:fldChar w:fldCharType="separate"/>
      </w:r>
      <w:r w:rsidR="003B6401">
        <w:t>4.1.8.1</w:t>
      </w:r>
      <w:r w:rsidR="00A435DF">
        <w:fldChar w:fldCharType="end"/>
      </w:r>
      <w:r w:rsidR="00E9551C">
        <w:t>)</w:t>
      </w:r>
      <w:r>
        <w:t>.</w:t>
      </w:r>
      <w:r w:rsidR="00102E34" w:rsidRPr="00102E34">
        <w:t xml:space="preserve"> </w:t>
      </w:r>
      <w:r w:rsidR="00CD70B8">
        <w:t xml:space="preserve">The </w:t>
      </w:r>
      <w:r w:rsidR="00CD70B8" w:rsidRPr="00200C52">
        <w:rPr>
          <w:rStyle w:val="TPC-FontDef-Term"/>
        </w:rPr>
        <w:t>SC</w:t>
      </w:r>
      <w:r w:rsidR="00CD70B8">
        <w:t xml:space="preserve"> at its discretion may require the candidate to answer more than 15 questions. </w:t>
      </w:r>
      <w:r w:rsidR="00102E34" w:rsidRPr="00102E34">
        <w:t>A passing score for the exam is at least 85% of the maximum score.</w:t>
      </w:r>
    </w:p>
    <w:p w14:paraId="3414489C" w14:textId="5762371B" w:rsidR="00177CE9" w:rsidRDefault="00177CE9" w:rsidP="00102E34">
      <w:pPr>
        <w:pStyle w:val="TPC-ClauseWording-Align"/>
      </w:pPr>
      <w:r>
        <w:t xml:space="preserve">The exam is administered in person, at a time and place designated by the </w:t>
      </w:r>
      <w:r w:rsidRPr="00200C52">
        <w:rPr>
          <w:rStyle w:val="TPC-FontDef-Term"/>
        </w:rPr>
        <w:t>SC</w:t>
      </w:r>
      <w:r>
        <w:t xml:space="preserve">. Under extenuating circumstances, the </w:t>
      </w:r>
      <w:r w:rsidRPr="00200C52">
        <w:rPr>
          <w:rStyle w:val="TPC-FontDef-Term"/>
        </w:rPr>
        <w:t>TPC Administrator</w:t>
      </w:r>
      <w:r>
        <w:t xml:space="preserve"> may administer the exam remotely via the </w:t>
      </w:r>
      <w:r w:rsidRPr="00200C52">
        <w:rPr>
          <w:rStyle w:val="TPC-FontDef-Term"/>
        </w:rPr>
        <w:t>TPC’s</w:t>
      </w:r>
      <w:r>
        <w:t xml:space="preserve"> videoconferencing facilities. The candidate may refer to the benchmark </w:t>
      </w:r>
      <w:r w:rsidRPr="00200C52">
        <w:rPr>
          <w:rStyle w:val="TPC-FontDef-Term"/>
        </w:rPr>
        <w:t>Specification</w:t>
      </w:r>
      <w:r>
        <w:t xml:space="preserve">, any associated </w:t>
      </w:r>
      <w:r w:rsidRPr="00200C52">
        <w:rPr>
          <w:rStyle w:val="TPC-FontDef-Term"/>
        </w:rPr>
        <w:t>TPC-Provided Software</w:t>
      </w:r>
      <w:r>
        <w:t xml:space="preserve"> source code, and the </w:t>
      </w:r>
      <w:r w:rsidRPr="00200C52">
        <w:rPr>
          <w:rStyle w:val="TPC-FontDef-Term"/>
        </w:rPr>
        <w:t>Policies</w:t>
      </w:r>
      <w:r>
        <w:t xml:space="preserve"> during the exam process.</w:t>
      </w:r>
    </w:p>
    <w:p w14:paraId="6F17205D" w14:textId="24EAABCF" w:rsidR="00177CE9" w:rsidRPr="006D44E0" w:rsidRDefault="00177CE9" w:rsidP="00102E34">
      <w:pPr>
        <w:pStyle w:val="TPC-ClauseWording-Align"/>
      </w:pPr>
      <w:r w:rsidRPr="00A73506">
        <w:rPr>
          <w:b/>
          <w:bCs/>
        </w:rPr>
        <w:t>Exception</w:t>
      </w:r>
      <w:r w:rsidRPr="006D44E0">
        <w:t xml:space="preserve">: The </w:t>
      </w:r>
      <w:r w:rsidRPr="006D44E0">
        <w:rPr>
          <w:b/>
        </w:rPr>
        <w:t>SC</w:t>
      </w:r>
      <w:r>
        <w:t xml:space="preserve"> may determine that a written exam </w:t>
      </w:r>
      <w:r w:rsidRPr="006D44E0">
        <w:t xml:space="preserve">is unnecessary if the candidate can show that </w:t>
      </w:r>
      <w:r>
        <w:t>they have</w:t>
      </w:r>
      <w:r w:rsidRPr="006D44E0">
        <w:t xml:space="preserve"> previous </w:t>
      </w:r>
      <w:r w:rsidRPr="006D44E0">
        <w:rPr>
          <w:b/>
        </w:rPr>
        <w:t>TPC</w:t>
      </w:r>
      <w:r w:rsidRPr="006D44E0">
        <w:t xml:space="preserve"> auditing experience</w:t>
      </w:r>
    </w:p>
    <w:bookmarkEnd w:id="439"/>
    <w:p w14:paraId="74FE730E" w14:textId="79153A71" w:rsidR="00EC641D" w:rsidRDefault="006D44E0" w:rsidP="0074044B">
      <w:pPr>
        <w:pStyle w:val="TPC-ClauseL4-Wording"/>
        <w:tabs>
          <w:tab w:val="num" w:pos="90"/>
        </w:tabs>
        <w:ind w:left="990" w:hanging="990"/>
      </w:pPr>
      <w:r w:rsidRPr="006D44E0">
        <w:t xml:space="preserve">The </w:t>
      </w:r>
      <w:r w:rsidRPr="000E6C6E">
        <w:rPr>
          <w:rStyle w:val="TPC-FontDef-Term"/>
        </w:rPr>
        <w:t>SC</w:t>
      </w:r>
      <w:r w:rsidRPr="006D44E0">
        <w:t xml:space="preserve"> reviews the exam results and, at its discretion, may choose to interview the candidate</w:t>
      </w:r>
      <w:r w:rsidR="001557E7">
        <w:t>.</w:t>
      </w:r>
      <w:r w:rsidR="00205A3C">
        <w:t xml:space="preserve"> If the candidate passes the exam, </w:t>
      </w:r>
      <w:r w:rsidR="00EC641D">
        <w:t>the candidate will be notified that the exam was passed, and whether the next step is Stage III – Apprenticeship or Stage IV – Certification.</w:t>
      </w:r>
      <w:r w:rsidR="001557E7">
        <w:t xml:space="preserve"> </w:t>
      </w:r>
      <w:r w:rsidRPr="006D44E0">
        <w:t>If a candidate fails to pass the exam</w:t>
      </w:r>
      <w:r w:rsidR="00EC641D">
        <w:t xml:space="preserve"> or the </w:t>
      </w:r>
      <w:r w:rsidR="00EC641D" w:rsidRPr="000E6C6E">
        <w:rPr>
          <w:rStyle w:val="TPC-FontDef-Term"/>
        </w:rPr>
        <w:t>SC</w:t>
      </w:r>
      <w:r w:rsidR="00EC641D">
        <w:t xml:space="preserve"> does not accept the candidate as an apprentice auditor</w:t>
      </w:r>
      <w:r w:rsidRPr="006D44E0">
        <w:t xml:space="preserve">, the </w:t>
      </w:r>
      <w:r w:rsidRPr="000E6C6E">
        <w:rPr>
          <w:rStyle w:val="TPC-FontDef-Term"/>
        </w:rPr>
        <w:t>SC</w:t>
      </w:r>
      <w:r w:rsidRPr="006D44E0">
        <w:t xml:space="preserve"> will </w:t>
      </w:r>
      <w:r w:rsidR="00EC641D">
        <w:t>notify</w:t>
      </w:r>
      <w:r w:rsidR="00EC641D" w:rsidRPr="006D44E0">
        <w:t xml:space="preserve"> </w:t>
      </w:r>
      <w:r w:rsidRPr="006D44E0">
        <w:t>the candidate in writing within seven days</w:t>
      </w:r>
      <w:r w:rsidR="001557E7">
        <w:t>.</w:t>
      </w:r>
    </w:p>
    <w:p w14:paraId="52676CF1" w14:textId="077CA7DD" w:rsidR="006D44E0" w:rsidRDefault="00A435DF" w:rsidP="00EC641D">
      <w:pPr>
        <w:pStyle w:val="TPC-ClauseL4-Wording"/>
        <w:numPr>
          <w:ilvl w:val="0"/>
          <w:numId w:val="0"/>
        </w:numPr>
        <w:ind w:left="990"/>
      </w:pPr>
      <w:r>
        <w:rPr>
          <w:rFonts w:cs="Arial"/>
        </w:rPr>
        <w:t xml:space="preserve">If the candidate fails to pass the exam and the </w:t>
      </w:r>
      <w:r w:rsidRPr="00A435DF">
        <w:rPr>
          <w:rStyle w:val="TPC-FontDef-Term"/>
        </w:rPr>
        <w:t>SC</w:t>
      </w:r>
      <w:r>
        <w:rPr>
          <w:rFonts w:cs="Arial"/>
        </w:rPr>
        <w:t xml:space="preserve"> votes to allow a re-test, a</w:t>
      </w:r>
      <w:r w:rsidR="006D44E0" w:rsidRPr="00EC641D">
        <w:rPr>
          <w:rFonts w:cs="Arial"/>
        </w:rPr>
        <w:t xml:space="preserve"> second, different exam may be scheduled no sooner than four weeks within the first exam</w:t>
      </w:r>
      <w:r w:rsidR="001557E7" w:rsidRPr="00EC641D">
        <w:rPr>
          <w:rFonts w:cs="Arial"/>
        </w:rPr>
        <w:t xml:space="preserve">. </w:t>
      </w:r>
      <w:r w:rsidR="006D44E0" w:rsidRPr="00EC641D">
        <w:rPr>
          <w:rFonts w:cs="Arial"/>
        </w:rPr>
        <w:t xml:space="preserve">A subsequent failure will result in an automatic disqualification at which point the </w:t>
      </w:r>
      <w:r w:rsidR="006D44E0" w:rsidRPr="00EC641D">
        <w:rPr>
          <w:rStyle w:val="TPC-FontDef-Term"/>
        </w:rPr>
        <w:t>SC</w:t>
      </w:r>
      <w:r w:rsidR="006D44E0" w:rsidRPr="00EC641D">
        <w:rPr>
          <w:rFonts w:cs="Arial"/>
        </w:rPr>
        <w:t xml:space="preserve"> will withdraw its support for the candidate. Normally, it is expected that the </w:t>
      </w:r>
      <w:r w:rsidR="006D44E0" w:rsidRPr="00EC641D">
        <w:rPr>
          <w:rStyle w:val="TPC-FontDef-Term"/>
        </w:rPr>
        <w:t>SC</w:t>
      </w:r>
      <w:r w:rsidR="006D44E0" w:rsidRPr="00EC641D">
        <w:rPr>
          <w:rFonts w:cs="Arial"/>
        </w:rPr>
        <w:t xml:space="preserve"> will approve a candidate who successfully completes </w:t>
      </w:r>
      <w:r w:rsidR="00753E96">
        <w:rPr>
          <w:rFonts w:cs="Arial"/>
        </w:rPr>
        <w:t>Stage I</w:t>
      </w:r>
      <w:r w:rsidR="006D44E0" w:rsidRPr="00EC641D">
        <w:rPr>
          <w:rFonts w:cs="Arial"/>
        </w:rPr>
        <w:t xml:space="preserve"> and </w:t>
      </w:r>
      <w:r w:rsidR="00753E96">
        <w:rPr>
          <w:rFonts w:cs="Arial"/>
        </w:rPr>
        <w:t>Stage II</w:t>
      </w:r>
      <w:r w:rsidR="00753E96" w:rsidRPr="00EC641D">
        <w:rPr>
          <w:rFonts w:cs="Arial"/>
        </w:rPr>
        <w:t xml:space="preserve"> </w:t>
      </w:r>
      <w:r w:rsidR="006D44E0" w:rsidRPr="00EC641D">
        <w:rPr>
          <w:rFonts w:cs="Arial"/>
        </w:rPr>
        <w:t xml:space="preserve">as an apprentice </w:t>
      </w:r>
      <w:r w:rsidR="00B540BB" w:rsidRPr="006257AC">
        <w:rPr>
          <w:rStyle w:val="TPC-FontDef-Term"/>
        </w:rPr>
        <w:t>Auditor</w:t>
      </w:r>
      <w:r w:rsidR="006D44E0">
        <w:t>.</w:t>
      </w:r>
    </w:p>
    <w:p w14:paraId="64CB364F" w14:textId="71D00302" w:rsidR="006D44E0" w:rsidRDefault="006D44E0" w:rsidP="00F437B7">
      <w:pPr>
        <w:pStyle w:val="TPC-ClauseL3-Title"/>
      </w:pPr>
      <w:bookmarkStart w:id="440" w:name="_Toc95314995"/>
      <w:r w:rsidRPr="006D44E0">
        <w:t>Stage III – Apprenticeship</w:t>
      </w:r>
      <w:bookmarkEnd w:id="440"/>
    </w:p>
    <w:p w14:paraId="62EF6FF4" w14:textId="5440884D" w:rsidR="006D44E0" w:rsidRDefault="006D44E0" w:rsidP="0074044B">
      <w:pPr>
        <w:pStyle w:val="TPC-ClauseL4-Wording"/>
        <w:tabs>
          <w:tab w:val="num" w:pos="90"/>
        </w:tabs>
        <w:ind w:left="990" w:hanging="990"/>
      </w:pPr>
      <w:r w:rsidRPr="006D44E0">
        <w:t xml:space="preserve">An apprentice </w:t>
      </w:r>
      <w:r w:rsidR="00B540BB">
        <w:t>A</w:t>
      </w:r>
      <w:r w:rsidR="00B540BB" w:rsidRPr="006D44E0">
        <w:t xml:space="preserve">uditor </w:t>
      </w:r>
      <w:r w:rsidRPr="006D44E0">
        <w:t xml:space="preserve">must work with an </w:t>
      </w:r>
      <w:r w:rsidRPr="006D44E0">
        <w:rPr>
          <w:b/>
        </w:rPr>
        <w:t>Auditor</w:t>
      </w:r>
      <w:r w:rsidRPr="006D44E0">
        <w:t xml:space="preserve"> to gain hands-on experience with the audit process and/or the particular benchmark in question</w:t>
      </w:r>
      <w:r w:rsidR="001557E7">
        <w:t xml:space="preserve">. </w:t>
      </w:r>
      <w:r w:rsidRPr="006D44E0">
        <w:t xml:space="preserve">It is incumbent upon </w:t>
      </w:r>
      <w:r w:rsidRPr="006D44E0">
        <w:rPr>
          <w:b/>
        </w:rPr>
        <w:t>Auditors</w:t>
      </w:r>
      <w:r w:rsidRPr="006D44E0">
        <w:t xml:space="preserve"> to provide reasonable opportunities for apprentices to gain such experience</w:t>
      </w:r>
      <w:r>
        <w:t>.</w:t>
      </w:r>
    </w:p>
    <w:p w14:paraId="16A6DC21" w14:textId="6E308506" w:rsidR="006D44E0" w:rsidRDefault="006D44E0" w:rsidP="006D44E0">
      <w:pPr>
        <w:pStyle w:val="TPC-ClauseWording-Align"/>
      </w:pPr>
      <w:r w:rsidRPr="00177CE9">
        <w:rPr>
          <w:b/>
          <w:bCs/>
        </w:rPr>
        <w:t>Exception</w:t>
      </w:r>
      <w:r w:rsidRPr="006D44E0">
        <w:t xml:space="preserve">: The </w:t>
      </w:r>
      <w:r w:rsidRPr="006D44E0">
        <w:rPr>
          <w:b/>
        </w:rPr>
        <w:t>SC</w:t>
      </w:r>
      <w:r w:rsidRPr="006D44E0">
        <w:t xml:space="preserve"> may determine that an audit internship is unnecessary if the candidate can show that </w:t>
      </w:r>
      <w:r w:rsidR="00312A74">
        <w:t>they have</w:t>
      </w:r>
      <w:r w:rsidRPr="006D44E0">
        <w:t xml:space="preserve"> previous </w:t>
      </w:r>
      <w:r w:rsidRPr="006D44E0">
        <w:rPr>
          <w:b/>
        </w:rPr>
        <w:t>TPC</w:t>
      </w:r>
      <w:r w:rsidRPr="006D44E0">
        <w:t xml:space="preserve"> auditing experience</w:t>
      </w:r>
      <w:r>
        <w:t>.</w:t>
      </w:r>
    </w:p>
    <w:p w14:paraId="1A579477" w14:textId="15BCE920" w:rsidR="006D44E0" w:rsidRDefault="00177CE9" w:rsidP="0074044B">
      <w:pPr>
        <w:pStyle w:val="TPC-ClauseL4-Wording"/>
        <w:tabs>
          <w:tab w:val="num" w:pos="90"/>
        </w:tabs>
        <w:ind w:left="990" w:hanging="990"/>
      </w:pPr>
      <w:r>
        <w:t>Once</w:t>
      </w:r>
      <w:r w:rsidRPr="006D44E0">
        <w:t xml:space="preserve"> </w:t>
      </w:r>
      <w:r w:rsidR="006D44E0" w:rsidRPr="006D44E0">
        <w:t xml:space="preserve">the </w:t>
      </w:r>
      <w:r w:rsidR="006D44E0" w:rsidRPr="006D44E0">
        <w:rPr>
          <w:b/>
        </w:rPr>
        <w:t>Auditor</w:t>
      </w:r>
      <w:r w:rsidR="006D44E0" w:rsidRPr="006D44E0">
        <w:t xml:space="preserve"> </w:t>
      </w:r>
      <w:r>
        <w:t>determines</w:t>
      </w:r>
      <w:r w:rsidRPr="006D44E0">
        <w:t xml:space="preserve"> </w:t>
      </w:r>
      <w:r w:rsidR="006D44E0" w:rsidRPr="006D44E0">
        <w:t xml:space="preserve">that the apprentice has demonstrated that </w:t>
      </w:r>
      <w:r w:rsidR="00312A74">
        <w:t>they are</w:t>
      </w:r>
      <w:r w:rsidR="006D44E0" w:rsidRPr="006D44E0">
        <w:t xml:space="preserve"> capable of working independently as an </w:t>
      </w:r>
      <w:r w:rsidR="006D44E0" w:rsidRPr="006D44E0">
        <w:rPr>
          <w:b/>
        </w:rPr>
        <w:t>Auditor</w:t>
      </w:r>
      <w:r w:rsidR="006D44E0" w:rsidRPr="006D44E0">
        <w:t xml:space="preserve">, the </w:t>
      </w:r>
      <w:r w:rsidR="006D44E0" w:rsidRPr="006D44E0">
        <w:rPr>
          <w:b/>
        </w:rPr>
        <w:t>Auditor</w:t>
      </w:r>
      <w:r w:rsidR="006D44E0" w:rsidRPr="006D44E0">
        <w:t xml:space="preserve"> </w:t>
      </w:r>
      <w:r w:rsidR="00CC3CFB">
        <w:t>submits</w:t>
      </w:r>
      <w:r w:rsidR="00CC3CFB" w:rsidRPr="006D44E0">
        <w:t xml:space="preserve"> </w:t>
      </w:r>
      <w:r w:rsidR="006D44E0" w:rsidRPr="006D44E0">
        <w:t>a written endorsement of the candidate</w:t>
      </w:r>
      <w:r w:rsidR="00CC3CFB">
        <w:t xml:space="preserve"> to the </w:t>
      </w:r>
      <w:r w:rsidR="00CC3CFB" w:rsidRPr="00475FF0">
        <w:rPr>
          <w:rStyle w:val="TPC-FontDef-Term"/>
        </w:rPr>
        <w:t>SC</w:t>
      </w:r>
      <w:r w:rsidR="001557E7">
        <w:t xml:space="preserve">. </w:t>
      </w:r>
      <w:r w:rsidR="006D44E0" w:rsidRPr="006D44E0">
        <w:t xml:space="preserve">The endorsement must indicate how long the apprentice worked with the </w:t>
      </w:r>
      <w:r w:rsidR="006D44E0" w:rsidRPr="006D44E0">
        <w:rPr>
          <w:b/>
        </w:rPr>
        <w:t>Auditor</w:t>
      </w:r>
      <w:r w:rsidR="006D44E0" w:rsidRPr="006D44E0">
        <w:t xml:space="preserve"> and the work performed during the apprenticeship.</w:t>
      </w:r>
      <w:r w:rsidR="00CC3CFB">
        <w:t xml:space="preserve"> The </w:t>
      </w:r>
      <w:r w:rsidR="00CC3CFB" w:rsidRPr="00475FF0">
        <w:rPr>
          <w:rStyle w:val="TPC-FontDef-Term"/>
        </w:rPr>
        <w:t>SC</w:t>
      </w:r>
      <w:r w:rsidR="00CC3CFB">
        <w:t xml:space="preserve"> will notify the candidate </w:t>
      </w:r>
      <w:r w:rsidR="00CB7282">
        <w:t>as to</w:t>
      </w:r>
      <w:r w:rsidR="00CC3CFB">
        <w:t xml:space="preserve"> whether the next step is an Auditor Certification Board (</w:t>
      </w:r>
      <w:r w:rsidR="00CC3CFB" w:rsidRPr="00475FF0">
        <w:rPr>
          <w:rStyle w:val="TPC-FontDef-Term"/>
        </w:rPr>
        <w:t>Policies</w:t>
      </w:r>
      <w:r w:rsidR="00CC3CFB">
        <w:t xml:space="preserve"> </w:t>
      </w:r>
      <w:r w:rsidR="00CC3CFB" w:rsidRPr="006D44E0">
        <w:t>§</w:t>
      </w:r>
      <w:r w:rsidR="00CC3CFB">
        <w:t xml:space="preserve"> </w:t>
      </w:r>
      <w:r w:rsidR="00CC3CFB">
        <w:fldChar w:fldCharType="begin"/>
      </w:r>
      <w:r w:rsidR="00CC3CFB">
        <w:instrText xml:space="preserve"> REF _Ref374457119 \r \h </w:instrText>
      </w:r>
      <w:r w:rsidR="00CC3CFB">
        <w:fldChar w:fldCharType="separate"/>
      </w:r>
      <w:r w:rsidR="003B6401">
        <w:t>9.3.4.1</w:t>
      </w:r>
      <w:r w:rsidR="00CC3CFB">
        <w:fldChar w:fldCharType="end"/>
      </w:r>
      <w:r w:rsidR="00CC3CFB">
        <w:t xml:space="preserve">) or </w:t>
      </w:r>
      <w:r w:rsidR="00DE68E6">
        <w:t xml:space="preserve">a </w:t>
      </w:r>
      <w:r w:rsidR="00DE68E6" w:rsidRPr="00475FF0">
        <w:rPr>
          <w:rStyle w:val="TPC-FontDef-Term"/>
        </w:rPr>
        <w:t>Council</w:t>
      </w:r>
      <w:r w:rsidR="00DE68E6">
        <w:t xml:space="preserve"> vote (</w:t>
      </w:r>
      <w:r w:rsidR="00DE68E6" w:rsidRPr="00475FF0">
        <w:rPr>
          <w:rStyle w:val="TPC-FontDef-Term"/>
        </w:rPr>
        <w:t>Policies</w:t>
      </w:r>
      <w:r w:rsidR="00DE68E6">
        <w:t xml:space="preserve"> </w:t>
      </w:r>
      <w:r w:rsidR="00DE68E6" w:rsidRPr="006D44E0">
        <w:t>§</w:t>
      </w:r>
      <w:r w:rsidR="00DE68E6">
        <w:t xml:space="preserve"> </w:t>
      </w:r>
      <w:r w:rsidR="00DE68E6">
        <w:fldChar w:fldCharType="begin"/>
      </w:r>
      <w:r w:rsidR="00DE68E6">
        <w:instrText xml:space="preserve"> REF _Ref92455055 \r \h </w:instrText>
      </w:r>
      <w:r w:rsidR="00DE68E6">
        <w:fldChar w:fldCharType="separate"/>
      </w:r>
      <w:r w:rsidR="003B6401">
        <w:t>0.1.1.1</w:t>
      </w:r>
      <w:r w:rsidR="00DE68E6">
        <w:fldChar w:fldCharType="end"/>
      </w:r>
      <w:r w:rsidR="00DE68E6">
        <w:t>).</w:t>
      </w:r>
      <w:r w:rsidR="00CC3CFB">
        <w:t xml:space="preserve"> </w:t>
      </w:r>
    </w:p>
    <w:p w14:paraId="2CE74EBB" w14:textId="3AEC51FD" w:rsidR="00CB6422" w:rsidRPr="00CB6422" w:rsidRDefault="006D44E0" w:rsidP="00CB6422">
      <w:pPr>
        <w:pStyle w:val="TPC-ClauseL3-Title"/>
      </w:pPr>
      <w:bookmarkStart w:id="441" w:name="_Toc95314996"/>
      <w:r w:rsidRPr="006D44E0">
        <w:t>Stage IV – Certification</w:t>
      </w:r>
      <w:bookmarkEnd w:id="441"/>
    </w:p>
    <w:p w14:paraId="40C429EF" w14:textId="066E9BFB" w:rsidR="006D44E0" w:rsidRDefault="006D44E0" w:rsidP="0074044B">
      <w:pPr>
        <w:pStyle w:val="TPC-ClauseL4-Wording"/>
        <w:ind w:left="990" w:hanging="990"/>
      </w:pPr>
      <w:bookmarkStart w:id="442" w:name="_Ref374457119"/>
      <w:r w:rsidRPr="006D44E0">
        <w:t>An Auditor Certification Board (</w:t>
      </w:r>
      <w:r w:rsidRPr="006D44E0">
        <w:rPr>
          <w:b/>
        </w:rPr>
        <w:t>ACB</w:t>
      </w:r>
      <w:r w:rsidRPr="006D44E0">
        <w:t xml:space="preserve">) will review the candidate’s credentials and make a recommendation to the </w:t>
      </w:r>
      <w:r w:rsidRPr="006D44E0">
        <w:rPr>
          <w:b/>
        </w:rPr>
        <w:t>SC</w:t>
      </w:r>
      <w:r w:rsidR="00E01F06">
        <w:rPr>
          <w:b/>
        </w:rPr>
        <w:t>.</w:t>
      </w:r>
      <w:r w:rsidRPr="006D44E0">
        <w:t xml:space="preserve"> The </w:t>
      </w:r>
      <w:r w:rsidRPr="006D44E0">
        <w:rPr>
          <w:b/>
        </w:rPr>
        <w:t>ACB</w:t>
      </w:r>
      <w:r w:rsidRPr="006D44E0">
        <w:t xml:space="preserve"> is </w:t>
      </w:r>
      <w:r w:rsidR="00CB6422">
        <w:t xml:space="preserve">either the </w:t>
      </w:r>
      <w:r w:rsidR="00CB6422" w:rsidRPr="00AD655D">
        <w:rPr>
          <w:b/>
        </w:rPr>
        <w:t>Benchmark Subcommittee</w:t>
      </w:r>
      <w:r w:rsidR="00CB6422">
        <w:t xml:space="preserve"> or </w:t>
      </w:r>
      <w:r w:rsidRPr="006D44E0">
        <w:t xml:space="preserve">an ad hoc subcommittee designated by the </w:t>
      </w:r>
      <w:r w:rsidRPr="00200C52">
        <w:rPr>
          <w:rStyle w:val="TPC-FontDef-Term"/>
        </w:rPr>
        <w:t>SC</w:t>
      </w:r>
      <w:r w:rsidRPr="006D44E0">
        <w:t xml:space="preserve"> to process the application for certification of a specific benchmark.</w:t>
      </w:r>
      <w:r w:rsidR="006338D0">
        <w:t xml:space="preserve"> </w:t>
      </w:r>
      <w:r w:rsidRPr="006D44E0">
        <w:t xml:space="preserve">The </w:t>
      </w:r>
      <w:r w:rsidRPr="006D44E0">
        <w:rPr>
          <w:b/>
        </w:rPr>
        <w:t>ACB</w:t>
      </w:r>
      <w:r w:rsidRPr="006D44E0">
        <w:t xml:space="preserve"> will schedule an individual interview with each candidate at least two weeks in advance and will inform the candidate of the intent of the interview. The interview process will include technical questions to verify that the candidate has a solid understanding of the specific benchmark and the technologies and products that can potentially be used in the benchmark implementation</w:t>
      </w:r>
      <w:r w:rsidR="00802AAC" w:rsidRPr="006D44E0">
        <w:t xml:space="preserve">. </w:t>
      </w:r>
      <w:r w:rsidRPr="006D44E0">
        <w:t xml:space="preserve">In addition, the interview will include specific questions on the audit requirements of the benchmark. Following the </w:t>
      </w:r>
      <w:r w:rsidR="00B75607" w:rsidRPr="006D44E0">
        <w:t>interview,</w:t>
      </w:r>
      <w:r w:rsidRPr="006D44E0">
        <w:t xml:space="preserve"> the </w:t>
      </w:r>
      <w:r w:rsidRPr="006D44E0">
        <w:rPr>
          <w:b/>
        </w:rPr>
        <w:t>ACB</w:t>
      </w:r>
      <w:r w:rsidRPr="006D44E0">
        <w:t xml:space="preserve"> shall notify the candidate and the </w:t>
      </w:r>
      <w:r w:rsidRPr="006D44E0">
        <w:rPr>
          <w:b/>
        </w:rPr>
        <w:t>SC</w:t>
      </w:r>
      <w:r w:rsidRPr="006D44E0">
        <w:t xml:space="preserve"> of its recommendation within three days of the interview</w:t>
      </w:r>
      <w:r>
        <w:t>.</w:t>
      </w:r>
      <w:bookmarkEnd w:id="442"/>
    </w:p>
    <w:p w14:paraId="17D0BF9E" w14:textId="0B483F14" w:rsidR="00EF3E7B" w:rsidRDefault="003E381D" w:rsidP="00A22ECA">
      <w:pPr>
        <w:pStyle w:val="TPC-ClauseWording-Comment"/>
      </w:pPr>
      <w:r w:rsidRPr="00A22ECA">
        <w:rPr>
          <w:b/>
          <w:bCs/>
        </w:rPr>
        <w:t>Exception:</w:t>
      </w:r>
      <w:r w:rsidRPr="003E381D">
        <w:t xml:space="preserve"> The </w:t>
      </w:r>
      <w:r w:rsidRPr="0040013E">
        <w:rPr>
          <w:rStyle w:val="TPC-FontDef-Term"/>
        </w:rPr>
        <w:t>SC</w:t>
      </w:r>
      <w:r w:rsidRPr="003E381D">
        <w:t xml:space="preserve"> may determine that a</w:t>
      </w:r>
      <w:r w:rsidR="00D21DE3">
        <w:t xml:space="preserve">n </w:t>
      </w:r>
      <w:r w:rsidR="00A22ECA" w:rsidRPr="00A22ECA">
        <w:rPr>
          <w:rStyle w:val="TPC-FontDef-Term"/>
        </w:rPr>
        <w:t>ACB</w:t>
      </w:r>
      <w:r w:rsidR="007E3F37">
        <w:t xml:space="preserve"> </w:t>
      </w:r>
      <w:r w:rsidRPr="00D21DE3">
        <w:t>is unnecessary if the</w:t>
      </w:r>
      <w:r w:rsidR="00EF3E7B">
        <w:t xml:space="preserve"> </w:t>
      </w:r>
      <w:r w:rsidRPr="00D21DE3">
        <w:t xml:space="preserve">candidate can show that </w:t>
      </w:r>
      <w:r w:rsidR="00312A74">
        <w:t>they have</w:t>
      </w:r>
      <w:r w:rsidRPr="00D21DE3">
        <w:t xml:space="preserve"> previous </w:t>
      </w:r>
      <w:r w:rsidRPr="0040013E">
        <w:rPr>
          <w:rStyle w:val="TPC-FontDef-Term"/>
        </w:rPr>
        <w:t>TPC</w:t>
      </w:r>
      <w:r w:rsidRPr="003E381D">
        <w:t xml:space="preserve"> auditing experience</w:t>
      </w:r>
      <w:r w:rsidRPr="00D21DE3">
        <w:t>.</w:t>
      </w:r>
    </w:p>
    <w:p w14:paraId="40899309" w14:textId="6376A07B" w:rsidR="006338D0" w:rsidRDefault="00A435DF" w:rsidP="007E212F">
      <w:pPr>
        <w:pStyle w:val="TPC-ClauseL4-Wording"/>
        <w:ind w:left="990" w:hanging="990"/>
      </w:pPr>
      <w:r>
        <w:t>T</w:t>
      </w:r>
      <w:r w:rsidR="008A7488">
        <w:t xml:space="preserve">he </w:t>
      </w:r>
      <w:r w:rsidR="008A7488" w:rsidRPr="008D6698">
        <w:rPr>
          <w:rStyle w:val="TPC-FontDef-Term"/>
        </w:rPr>
        <w:t>ACB</w:t>
      </w:r>
      <w:r w:rsidR="008A7488">
        <w:t xml:space="preserve"> is </w:t>
      </w:r>
      <w:r w:rsidR="006338D0">
        <w:t>an ad hoc subcommittee</w:t>
      </w:r>
      <w:r>
        <w:t>.</w:t>
      </w:r>
      <w:r w:rsidR="006338D0">
        <w:t xml:space="preserve"> </w:t>
      </w:r>
      <w:r>
        <w:t>I</w:t>
      </w:r>
      <w:r w:rsidR="0089629B">
        <w:t>t</w:t>
      </w:r>
      <w:r w:rsidR="006338D0" w:rsidRPr="006D44E0">
        <w:t xml:space="preserve"> </w:t>
      </w:r>
      <w:r w:rsidR="001F4E67">
        <w:t>must</w:t>
      </w:r>
      <w:r w:rsidR="001F4E67" w:rsidRPr="006D44E0">
        <w:t xml:space="preserve"> </w:t>
      </w:r>
      <w:r w:rsidR="006338D0" w:rsidRPr="006D44E0">
        <w:t xml:space="preserve">consist of five representatives of the </w:t>
      </w:r>
      <w:r w:rsidR="006338D0" w:rsidRPr="007E212F">
        <w:rPr>
          <w:rStyle w:val="TPC-FontDef-Term"/>
        </w:rPr>
        <w:t>Members</w:t>
      </w:r>
      <w:r w:rsidR="006338D0" w:rsidRPr="006D44E0">
        <w:t xml:space="preserve"> and will operate with the same rules as the </w:t>
      </w:r>
      <w:r w:rsidR="006338D0" w:rsidRPr="007E212F">
        <w:rPr>
          <w:rStyle w:val="TPC-FontDef-Term"/>
        </w:rPr>
        <w:t>SC</w:t>
      </w:r>
      <w:r w:rsidR="006338D0" w:rsidRPr="006D44E0">
        <w:t xml:space="preserve"> (see </w:t>
      </w:r>
      <w:r w:rsidR="006338D0" w:rsidRPr="007E212F">
        <w:rPr>
          <w:rStyle w:val="TPC-FontDef-Term"/>
        </w:rPr>
        <w:t>Policies</w:t>
      </w:r>
      <w:r w:rsidR="006338D0" w:rsidRPr="006D44E0">
        <w:t xml:space="preserve"> § </w:t>
      </w:r>
      <w:r w:rsidR="006338D0">
        <w:fldChar w:fldCharType="begin"/>
      </w:r>
      <w:r w:rsidR="006338D0">
        <w:instrText xml:space="preserve"> REF _Ref374525122 \r \h </w:instrText>
      </w:r>
      <w:r w:rsidR="00EF3E7B">
        <w:instrText xml:space="preserve"> \* MERGEFORMAT </w:instrText>
      </w:r>
      <w:r w:rsidR="006338D0">
        <w:fldChar w:fldCharType="separate"/>
      </w:r>
      <w:r w:rsidR="003B6401">
        <w:t>3.2.1</w:t>
      </w:r>
      <w:r w:rsidR="006338D0">
        <w:fldChar w:fldCharType="end"/>
      </w:r>
      <w:r w:rsidR="006338D0" w:rsidRPr="006D44E0">
        <w:t xml:space="preserve">) excluding </w:t>
      </w:r>
      <w:r w:rsidR="006338D0" w:rsidRPr="007E212F">
        <w:rPr>
          <w:rStyle w:val="TPC-FontDef-Term"/>
        </w:rPr>
        <w:t>Policies</w:t>
      </w:r>
      <w:r w:rsidR="006338D0">
        <w:t xml:space="preserve"> </w:t>
      </w:r>
      <w:r w:rsidR="000E4574" w:rsidRPr="006D44E0">
        <w:t>§</w:t>
      </w:r>
      <w:r w:rsidR="000E4574">
        <w:t xml:space="preserve"> </w:t>
      </w:r>
      <w:r w:rsidR="006338D0">
        <w:fldChar w:fldCharType="begin"/>
      </w:r>
      <w:r w:rsidR="006338D0">
        <w:instrText xml:space="preserve"> REF _Ref374525203 \r \h </w:instrText>
      </w:r>
      <w:r w:rsidR="00EF3E7B">
        <w:instrText xml:space="preserve"> \* MERGEFORMAT </w:instrText>
      </w:r>
      <w:r w:rsidR="006338D0">
        <w:fldChar w:fldCharType="separate"/>
      </w:r>
      <w:r w:rsidR="003B6401">
        <w:t>3.2.1.4</w:t>
      </w:r>
      <w:r w:rsidR="006338D0">
        <w:fldChar w:fldCharType="end"/>
      </w:r>
      <w:r>
        <w:t>.</w:t>
      </w:r>
      <w:r w:rsidRPr="006D44E0">
        <w:t xml:space="preserve"> </w:t>
      </w:r>
      <w:r>
        <w:t>A</w:t>
      </w:r>
      <w:r w:rsidRPr="006D44E0">
        <w:t xml:space="preserve">ll </w:t>
      </w:r>
      <w:r w:rsidR="006338D0" w:rsidRPr="006D44E0">
        <w:t xml:space="preserve">votes will be by closed ballot. The </w:t>
      </w:r>
      <w:r w:rsidR="006338D0">
        <w:t xml:space="preserve">ad hoc </w:t>
      </w:r>
      <w:r w:rsidR="006338D0" w:rsidRPr="000F50EE">
        <w:rPr>
          <w:rStyle w:val="TPC-FontDef-Term"/>
        </w:rPr>
        <w:t>ACB</w:t>
      </w:r>
      <w:r w:rsidR="006338D0" w:rsidRPr="006D44E0">
        <w:t xml:space="preserve"> should include at least one member of the </w:t>
      </w:r>
      <w:r w:rsidR="006338D0" w:rsidRPr="000F50EE">
        <w:rPr>
          <w:rStyle w:val="TPC-FontDef-Term"/>
        </w:rPr>
        <w:t>SC</w:t>
      </w:r>
      <w:r w:rsidR="006338D0" w:rsidRPr="006D44E0">
        <w:t xml:space="preserve">, </w:t>
      </w:r>
      <w:r w:rsidR="006338D0" w:rsidRPr="000F50EE">
        <w:rPr>
          <w:rStyle w:val="TPC-FontDef-Term"/>
        </w:rPr>
        <w:t>TAB</w:t>
      </w:r>
      <w:r w:rsidR="006338D0" w:rsidRPr="006D44E0">
        <w:t xml:space="preserve">, and </w:t>
      </w:r>
      <w:r w:rsidR="00973CBB" w:rsidRPr="000F50EE">
        <w:rPr>
          <w:rStyle w:val="TPC-FontDef-Term"/>
        </w:rPr>
        <w:t>Benchmark</w:t>
      </w:r>
      <w:r w:rsidR="006338D0" w:rsidRPr="000F50EE">
        <w:rPr>
          <w:rStyle w:val="TPC-FontDef-Term"/>
        </w:rPr>
        <w:t xml:space="preserve"> </w:t>
      </w:r>
      <w:r w:rsidR="00973CBB" w:rsidRPr="000F50EE">
        <w:rPr>
          <w:rStyle w:val="TPC-FontDef-Term"/>
        </w:rPr>
        <w:t>S</w:t>
      </w:r>
      <w:r w:rsidR="006338D0" w:rsidRPr="000F50EE">
        <w:rPr>
          <w:rStyle w:val="TPC-FontDef-Term"/>
        </w:rPr>
        <w:t>ubcommittee</w:t>
      </w:r>
      <w:r w:rsidR="006338D0" w:rsidRPr="006D44E0">
        <w:t>, unless circumstances prevent such a membership</w:t>
      </w:r>
      <w:r w:rsidR="001557E7">
        <w:t xml:space="preserve">. </w:t>
      </w:r>
      <w:r w:rsidR="006338D0" w:rsidRPr="006D44E0">
        <w:t xml:space="preserve">The </w:t>
      </w:r>
      <w:r w:rsidR="006338D0" w:rsidRPr="002F29CB">
        <w:rPr>
          <w:rStyle w:val="TPC-FontDef-Term"/>
        </w:rPr>
        <w:t>SC</w:t>
      </w:r>
      <w:r w:rsidR="006338D0" w:rsidRPr="006D44E0">
        <w:t xml:space="preserve"> will designate the </w:t>
      </w:r>
      <w:r w:rsidR="00AB1A98">
        <w:t>chairperson</w:t>
      </w:r>
      <w:r w:rsidR="006338D0" w:rsidRPr="006D44E0">
        <w:t xml:space="preserve"> for the </w:t>
      </w:r>
      <w:r w:rsidR="006338D0">
        <w:t xml:space="preserve">ad hoc </w:t>
      </w:r>
      <w:r w:rsidR="006338D0" w:rsidRPr="002F29CB">
        <w:rPr>
          <w:rStyle w:val="TPC-FontDef-Term"/>
        </w:rPr>
        <w:t>ACB</w:t>
      </w:r>
      <w:r w:rsidR="006338D0" w:rsidRPr="006D44E0">
        <w:t>.</w:t>
      </w:r>
    </w:p>
    <w:p w14:paraId="78DA989B" w14:textId="18C2BC9F" w:rsidR="006D44E0" w:rsidRDefault="006D44E0" w:rsidP="0074044B">
      <w:pPr>
        <w:pStyle w:val="TPC-ClauseL4-Wording"/>
        <w:ind w:left="990" w:hanging="990"/>
      </w:pPr>
      <w:r w:rsidRPr="006D44E0">
        <w:t>If the</w:t>
      </w:r>
      <w:r w:rsidRPr="006D44E0">
        <w:rPr>
          <w:b/>
        </w:rPr>
        <w:t xml:space="preserve"> ACB</w:t>
      </w:r>
      <w:r w:rsidRPr="006D44E0">
        <w:t xml:space="preserve"> does not recommend the candidate to be an </w:t>
      </w:r>
      <w:r w:rsidRPr="006D44E0">
        <w:rPr>
          <w:b/>
        </w:rPr>
        <w:t>Auditor,</w:t>
      </w:r>
      <w:r w:rsidRPr="006D44E0">
        <w:t xml:space="preserve"> it must provide the reason for its finding as part of the notification to the candidate and the </w:t>
      </w:r>
      <w:r w:rsidRPr="006D44E0">
        <w:rPr>
          <w:b/>
        </w:rPr>
        <w:t>SC</w:t>
      </w:r>
      <w:r w:rsidR="001557E7">
        <w:t xml:space="preserve">. </w:t>
      </w:r>
      <w:r w:rsidRPr="006D44E0">
        <w:t xml:space="preserve">After a two-week waiting period following the interview, the </w:t>
      </w:r>
      <w:r w:rsidRPr="006D44E0">
        <w:rPr>
          <w:b/>
        </w:rPr>
        <w:t>SC</w:t>
      </w:r>
      <w:r w:rsidRPr="006D44E0">
        <w:t xml:space="preserve"> at its discretion, may form a new </w:t>
      </w:r>
      <w:r w:rsidRPr="006D44E0">
        <w:rPr>
          <w:b/>
        </w:rPr>
        <w:t xml:space="preserve">ACB </w:t>
      </w:r>
      <w:r w:rsidRPr="006D44E0">
        <w:t>for a second interview and review of the candidate’s qualifications</w:t>
      </w:r>
      <w:r>
        <w:t>.</w:t>
      </w:r>
    </w:p>
    <w:p w14:paraId="551FA75C" w14:textId="5A6A7803" w:rsidR="00DE6411" w:rsidRDefault="00DE6411" w:rsidP="0074044B">
      <w:pPr>
        <w:pStyle w:val="TPC-ClauseL4-Wording"/>
        <w:ind w:left="990" w:hanging="990"/>
      </w:pPr>
      <w:r>
        <w:t xml:space="preserve">If the </w:t>
      </w:r>
      <w:r w:rsidRPr="00DE6411">
        <w:rPr>
          <w:rStyle w:val="TPC-FontDef-Term"/>
        </w:rPr>
        <w:t>ACB</w:t>
      </w:r>
      <w:r>
        <w:t xml:space="preserve">, or the </w:t>
      </w:r>
      <w:r w:rsidRPr="00DE6411">
        <w:rPr>
          <w:rStyle w:val="TPC-FontDef-Term"/>
        </w:rPr>
        <w:t>SC</w:t>
      </w:r>
      <w:r>
        <w:t xml:space="preserve"> (in the case that the requirement for an </w:t>
      </w:r>
      <w:r w:rsidRPr="00DE6411">
        <w:rPr>
          <w:rStyle w:val="TPC-FontDef-Term"/>
        </w:rPr>
        <w:t>ACB</w:t>
      </w:r>
      <w:r>
        <w:t xml:space="preserve"> was waived (see </w:t>
      </w:r>
      <w:r w:rsidRPr="00DE6411">
        <w:rPr>
          <w:rStyle w:val="TPC-FontDef-Term"/>
        </w:rPr>
        <w:t>Policies</w:t>
      </w:r>
      <w:r>
        <w:t xml:space="preserve"> </w:t>
      </w:r>
      <w:r w:rsidRPr="006D44E0">
        <w:t>§</w:t>
      </w:r>
      <w:r>
        <w:t xml:space="preserve"> </w:t>
      </w:r>
      <w:r>
        <w:fldChar w:fldCharType="begin"/>
      </w:r>
      <w:r>
        <w:instrText xml:space="preserve"> REF _Ref374457119 \r \h </w:instrText>
      </w:r>
      <w:r>
        <w:fldChar w:fldCharType="separate"/>
      </w:r>
      <w:r w:rsidR="003B6401">
        <w:t>9.3.4.1</w:t>
      </w:r>
      <w:r>
        <w:fldChar w:fldCharType="end"/>
      </w:r>
      <w:r>
        <w:t>)</w:t>
      </w:r>
      <w:r w:rsidR="00A375BD">
        <w:t>)</w:t>
      </w:r>
      <w:r>
        <w:t xml:space="preserve">, choose to recommend that the candidate be approved as an </w:t>
      </w:r>
      <w:r w:rsidRPr="00DE6411">
        <w:rPr>
          <w:rStyle w:val="TPC-FontDef-Term"/>
        </w:rPr>
        <w:t>Auditor</w:t>
      </w:r>
      <w:r>
        <w:t xml:space="preserve">, it will present a brief summary of its findings with regard to the candidate at the next </w:t>
      </w:r>
      <w:r w:rsidRPr="00DE6411">
        <w:rPr>
          <w:rStyle w:val="TPC-FontDef-Term"/>
        </w:rPr>
        <w:t>General Meeting</w:t>
      </w:r>
      <w:r>
        <w:t xml:space="preserve">, and bring forward a recommendation to this effect to the </w:t>
      </w:r>
      <w:r w:rsidRPr="00DE6411">
        <w:rPr>
          <w:rStyle w:val="TPC-FontDef-Term"/>
        </w:rPr>
        <w:t>Council</w:t>
      </w:r>
      <w:r>
        <w:t xml:space="preserve">. The findings and recommendations of the </w:t>
      </w:r>
      <w:r w:rsidRPr="00DE6411">
        <w:rPr>
          <w:rStyle w:val="TPC-FontDef-Term"/>
        </w:rPr>
        <w:t>ACB</w:t>
      </w:r>
      <w:r>
        <w:t xml:space="preserve"> (or </w:t>
      </w:r>
      <w:r w:rsidRPr="00DE6411">
        <w:rPr>
          <w:rStyle w:val="TPC-FontDef-Term"/>
        </w:rPr>
        <w:t>SC</w:t>
      </w:r>
      <w:r>
        <w:t xml:space="preserve">), and subsequent discussion, will be handled via a closed session (see </w:t>
      </w:r>
      <w:r w:rsidRPr="00393D70">
        <w:rPr>
          <w:rStyle w:val="TPC-FontDef-Term"/>
        </w:rPr>
        <w:t>Policies</w:t>
      </w:r>
      <w:r>
        <w:t xml:space="preserve"> </w:t>
      </w:r>
      <w:r w:rsidRPr="006D44E0">
        <w:t>§</w:t>
      </w:r>
      <w:r>
        <w:t xml:space="preserve"> </w:t>
      </w:r>
      <w:r>
        <w:fldChar w:fldCharType="begin"/>
      </w:r>
      <w:r>
        <w:instrText xml:space="preserve"> REF _Ref92965775 \r \h </w:instrText>
      </w:r>
      <w:r>
        <w:fldChar w:fldCharType="separate"/>
      </w:r>
      <w:r w:rsidR="003B6401">
        <w:t>3.2.3.2</w:t>
      </w:r>
      <w:r>
        <w:fldChar w:fldCharType="end"/>
      </w:r>
      <w:r>
        <w:t xml:space="preserve">). </w:t>
      </w:r>
    </w:p>
    <w:p w14:paraId="06A1F333" w14:textId="7D276E22" w:rsidR="006D44E0" w:rsidRDefault="006D44E0" w:rsidP="0074044B">
      <w:pPr>
        <w:pStyle w:val="TPC-ClauseL4-Wording"/>
        <w:ind w:left="990" w:hanging="990"/>
      </w:pPr>
      <w:r w:rsidRPr="006D44E0">
        <w:t xml:space="preserve">The </w:t>
      </w:r>
      <w:r w:rsidRPr="006D44E0">
        <w:rPr>
          <w:b/>
        </w:rPr>
        <w:t>Council</w:t>
      </w:r>
      <w:r w:rsidRPr="006D44E0">
        <w:t xml:space="preserve"> will vote </w:t>
      </w:r>
      <w:r w:rsidR="00393D70">
        <w:t xml:space="preserve">on whether </w:t>
      </w:r>
      <w:r w:rsidRPr="006D44E0">
        <w:t xml:space="preserve">to accept the candidate as an </w:t>
      </w:r>
      <w:r w:rsidRPr="006D44E0">
        <w:rPr>
          <w:b/>
        </w:rPr>
        <w:t>Auditor</w:t>
      </w:r>
      <w:r w:rsidR="00393D70">
        <w:rPr>
          <w:b/>
        </w:rPr>
        <w:t xml:space="preserve">. </w:t>
      </w:r>
      <w:r w:rsidR="00393D70" w:rsidRPr="00393D70">
        <w:t xml:space="preserve">If the </w:t>
      </w:r>
      <w:r w:rsidR="00393D70" w:rsidRPr="00393D70">
        <w:rPr>
          <w:rStyle w:val="TPC-FontDef-Term"/>
        </w:rPr>
        <w:t>Council</w:t>
      </w:r>
      <w:r w:rsidR="00393D70" w:rsidRPr="00393D70">
        <w:t xml:space="preserve"> accepts the candidate, actual acceptance is</w:t>
      </w:r>
      <w:r w:rsidRPr="006D44E0">
        <w:t xml:space="preserve"> contingent upon the </w:t>
      </w:r>
      <w:r w:rsidR="00DE6411">
        <w:t>candidate</w:t>
      </w:r>
      <w:r w:rsidR="00DE6411" w:rsidRPr="006D44E0">
        <w:t xml:space="preserve"> </w:t>
      </w:r>
      <w:r w:rsidRPr="006D44E0">
        <w:t xml:space="preserve">signing a pledge to fulfill the responsibilities outlined in </w:t>
      </w:r>
      <w:r w:rsidRPr="006D44E0">
        <w:rPr>
          <w:b/>
        </w:rPr>
        <w:t>Policies</w:t>
      </w:r>
      <w:r w:rsidRPr="006D44E0">
        <w:t xml:space="preserve"> § </w:t>
      </w:r>
      <w:r>
        <w:fldChar w:fldCharType="begin"/>
      </w:r>
      <w:r>
        <w:instrText xml:space="preserve"> REF _Ref374447221 \r \h </w:instrText>
      </w:r>
      <w:r>
        <w:fldChar w:fldCharType="separate"/>
      </w:r>
      <w:r w:rsidR="003B6401">
        <w:t>9.4</w:t>
      </w:r>
      <w:r>
        <w:fldChar w:fldCharType="end"/>
      </w:r>
      <w:r>
        <w:t>.</w:t>
      </w:r>
      <w:r w:rsidR="00393D70">
        <w:t xml:space="preserve"> If the </w:t>
      </w:r>
      <w:r w:rsidR="00393D70" w:rsidRPr="00393D70">
        <w:rPr>
          <w:rStyle w:val="TPC-FontDef-Term"/>
        </w:rPr>
        <w:t>Council</w:t>
      </w:r>
      <w:r w:rsidR="00393D70">
        <w:t xml:space="preserve"> votes to not accept the candidate as an </w:t>
      </w:r>
      <w:r w:rsidR="00393D70" w:rsidRPr="00393D70">
        <w:rPr>
          <w:rStyle w:val="TPC-FontDef-Term"/>
        </w:rPr>
        <w:t>Auditor</w:t>
      </w:r>
      <w:r w:rsidR="00393D70">
        <w:t xml:space="preserve">, or if the candidate does not sign a pledge to fulfil the responsibilities outlined in </w:t>
      </w:r>
      <w:r w:rsidR="00393D70" w:rsidRPr="00393D70">
        <w:rPr>
          <w:rStyle w:val="TPC-FontDef-Term"/>
        </w:rPr>
        <w:t>Policies</w:t>
      </w:r>
      <w:r w:rsidR="00393D70">
        <w:t xml:space="preserve"> </w:t>
      </w:r>
      <w:r w:rsidR="00393D70" w:rsidRPr="006D44E0">
        <w:t>§</w:t>
      </w:r>
      <w:r w:rsidR="00393D70">
        <w:t xml:space="preserve"> 9.4, the candidate will not be accepted.</w:t>
      </w:r>
    </w:p>
    <w:p w14:paraId="0DFB99E9" w14:textId="20D82734" w:rsidR="006D44E0" w:rsidRDefault="006D44E0" w:rsidP="00F437B7">
      <w:pPr>
        <w:pStyle w:val="TPC-ClauseL3-Title"/>
      </w:pPr>
      <w:bookmarkStart w:id="443" w:name="_Ref374520937"/>
      <w:bookmarkStart w:id="444" w:name="_Toc95314997"/>
      <w:r w:rsidRPr="006D44E0">
        <w:t>Stage V – Maintaining Certification</w:t>
      </w:r>
      <w:bookmarkEnd w:id="443"/>
      <w:bookmarkEnd w:id="444"/>
    </w:p>
    <w:p w14:paraId="084C43D5" w14:textId="78D80D01" w:rsidR="006D44E0" w:rsidRDefault="006D44E0" w:rsidP="0074044B">
      <w:pPr>
        <w:pStyle w:val="TPC-ClauseL4-Wording"/>
        <w:ind w:left="990" w:hanging="990"/>
      </w:pPr>
      <w:r w:rsidRPr="006D44E0">
        <w:t xml:space="preserve">An individual who has been certified by the </w:t>
      </w:r>
      <w:r w:rsidRPr="006D44E0">
        <w:rPr>
          <w:b/>
        </w:rPr>
        <w:t>TPC</w:t>
      </w:r>
      <w:r w:rsidRPr="006D44E0">
        <w:t xml:space="preserve"> will retain </w:t>
      </w:r>
      <w:r w:rsidR="00312A74">
        <w:t>their</w:t>
      </w:r>
      <w:r w:rsidRPr="006D44E0">
        <w:t xml:space="preserve"> status as an </w:t>
      </w:r>
      <w:r w:rsidRPr="006D44E0">
        <w:rPr>
          <w:b/>
        </w:rPr>
        <w:t>Auditor</w:t>
      </w:r>
      <w:r w:rsidRPr="006D44E0">
        <w:t xml:space="preserve"> unless that status is explicitly revoked</w:t>
      </w:r>
      <w:r w:rsidR="00B428FD">
        <w:t xml:space="preserve">, </w:t>
      </w:r>
      <w:r w:rsidRPr="006D44E0">
        <w:t>reduced</w:t>
      </w:r>
      <w:r w:rsidR="00B428FD">
        <w:t>, or suspended</w:t>
      </w:r>
      <w:r w:rsidRPr="006D44E0">
        <w:t xml:space="preserve"> by the </w:t>
      </w:r>
      <w:r w:rsidR="00B428FD" w:rsidRPr="00F35EDC">
        <w:rPr>
          <w:rStyle w:val="TPC-FontDef-Term"/>
        </w:rPr>
        <w:t>Council</w:t>
      </w:r>
      <w:r w:rsidRPr="006D44E0">
        <w:t>.</w:t>
      </w:r>
    </w:p>
    <w:p w14:paraId="70D30117" w14:textId="1377CB6A" w:rsidR="006D44E0" w:rsidRDefault="006D44E0" w:rsidP="0074044B">
      <w:pPr>
        <w:pStyle w:val="TPC-ClauseL4-Wording"/>
        <w:ind w:left="990" w:hanging="990"/>
      </w:pPr>
      <w:r w:rsidRPr="006D44E0">
        <w:t xml:space="preserve">A party who wishes to have an </w:t>
      </w:r>
      <w:r w:rsidRPr="006D44E0">
        <w:rPr>
          <w:b/>
        </w:rPr>
        <w:t>Auditor’s</w:t>
      </w:r>
      <w:r w:rsidRPr="006D44E0">
        <w:t xml:space="preserve"> certification revoked or reduced to the level of apprentice must submit a written complaint with adequate supporting evidence to the </w:t>
      </w:r>
      <w:r w:rsidRPr="006D44E0">
        <w:rPr>
          <w:b/>
        </w:rPr>
        <w:t>SC</w:t>
      </w:r>
      <w:r w:rsidR="001557E7">
        <w:t xml:space="preserve">. </w:t>
      </w:r>
      <w:r w:rsidRPr="006D44E0">
        <w:t xml:space="preserve">The </w:t>
      </w:r>
      <w:r w:rsidRPr="006D44E0">
        <w:rPr>
          <w:b/>
        </w:rPr>
        <w:t>SC</w:t>
      </w:r>
      <w:r w:rsidRPr="006D44E0">
        <w:t xml:space="preserve"> will examine the complaint and the evidence and make a recommendation to the </w:t>
      </w:r>
      <w:r w:rsidRPr="006D44E0">
        <w:rPr>
          <w:b/>
        </w:rPr>
        <w:t>Council</w:t>
      </w:r>
      <w:r w:rsidRPr="006D44E0">
        <w:t xml:space="preserve"> regarding the matter</w:t>
      </w:r>
      <w:r w:rsidR="001557E7">
        <w:t xml:space="preserve">. </w:t>
      </w:r>
      <w:r w:rsidRPr="006D44E0">
        <w:t xml:space="preserve">In the course of these proceedings, the </w:t>
      </w:r>
      <w:r w:rsidRPr="006D44E0">
        <w:rPr>
          <w:b/>
        </w:rPr>
        <w:t>Auditor</w:t>
      </w:r>
      <w:r w:rsidRPr="006D44E0">
        <w:t xml:space="preserve"> will have the option to provide input in </w:t>
      </w:r>
      <w:r w:rsidR="00312A74">
        <w:t>their</w:t>
      </w:r>
      <w:r w:rsidRPr="006D44E0">
        <w:t xml:space="preserve"> defense</w:t>
      </w:r>
      <w:r w:rsidR="001557E7">
        <w:t xml:space="preserve">. </w:t>
      </w:r>
      <w:r w:rsidRPr="006D44E0">
        <w:t xml:space="preserve">A decision by the </w:t>
      </w:r>
      <w:r w:rsidRPr="006D44E0">
        <w:rPr>
          <w:b/>
        </w:rPr>
        <w:t>Council</w:t>
      </w:r>
      <w:r w:rsidRPr="006D44E0">
        <w:t xml:space="preserve"> to either revoke the certification or reduce to apprentice status shall be determined by a </w:t>
      </w:r>
      <w:r w:rsidRPr="006D44E0">
        <w:rPr>
          <w:b/>
        </w:rPr>
        <w:t>Simple Majority</w:t>
      </w:r>
      <w:r w:rsidRPr="006D44E0">
        <w:t xml:space="preserve"> vote.</w:t>
      </w:r>
    </w:p>
    <w:p w14:paraId="69DDD0D4" w14:textId="57BD9ACA" w:rsidR="00684583" w:rsidRDefault="00684583" w:rsidP="0074044B">
      <w:pPr>
        <w:pStyle w:val="TPC-ClauseL4-Wording"/>
        <w:ind w:left="990" w:hanging="990"/>
      </w:pPr>
      <w:r w:rsidRPr="00282D6E">
        <w:t xml:space="preserve">Upon </w:t>
      </w:r>
      <w:r w:rsidR="004414B7">
        <w:t xml:space="preserve">an </w:t>
      </w:r>
      <w:r w:rsidR="004414B7" w:rsidRPr="0091050E">
        <w:rPr>
          <w:rStyle w:val="TPC-FontDef-Term"/>
        </w:rPr>
        <w:t>Auditor</w:t>
      </w:r>
      <w:r w:rsidR="004414B7">
        <w:t xml:space="preserve">’s </w:t>
      </w:r>
      <w:r w:rsidRPr="00282D6E">
        <w:t xml:space="preserve">failure to fulfill the responsibilities outlined in </w:t>
      </w:r>
      <w:r w:rsidRPr="0091050E">
        <w:rPr>
          <w:rStyle w:val="TPC-FontDef-Term"/>
        </w:rPr>
        <w:t>Policies</w:t>
      </w:r>
      <w:r w:rsidRPr="00282D6E">
        <w:t xml:space="preserve"> § 9.4</w:t>
      </w:r>
      <w:r w:rsidR="004414B7">
        <w:t>,</w:t>
      </w:r>
      <w:r>
        <w:t xml:space="preserve"> </w:t>
      </w:r>
      <w:r w:rsidRPr="00282D6E">
        <w:t xml:space="preserve">the </w:t>
      </w:r>
      <w:r w:rsidRPr="0091050E">
        <w:rPr>
          <w:rStyle w:val="TPC-FontDef-Term"/>
        </w:rPr>
        <w:t>SC</w:t>
      </w:r>
      <w:r w:rsidRPr="00282D6E">
        <w:t xml:space="preserve"> </w:t>
      </w:r>
      <w:r w:rsidR="004414B7">
        <w:t xml:space="preserve">will take </w:t>
      </w:r>
      <w:r w:rsidRPr="00282D6E">
        <w:t xml:space="preserve">a motion recommending suspension of the </w:t>
      </w:r>
      <w:r w:rsidRPr="0091050E">
        <w:rPr>
          <w:rStyle w:val="TPC-FontDef-Term"/>
        </w:rPr>
        <w:t>Auditor</w:t>
      </w:r>
      <w:r w:rsidRPr="00282D6E">
        <w:t xml:space="preserve">’s certification and bring the recommendation to the </w:t>
      </w:r>
      <w:r w:rsidRPr="0091050E">
        <w:rPr>
          <w:rStyle w:val="TPC-FontDef-Term"/>
        </w:rPr>
        <w:t>Council</w:t>
      </w:r>
      <w:r w:rsidR="001557E7">
        <w:t xml:space="preserve">. </w:t>
      </w:r>
      <w:r w:rsidRPr="00282D6E">
        <w:t xml:space="preserve">During the discussion, the </w:t>
      </w:r>
      <w:r w:rsidRPr="0091050E">
        <w:rPr>
          <w:rStyle w:val="TPC-FontDef-Term"/>
        </w:rPr>
        <w:t>Auditor</w:t>
      </w:r>
      <w:r w:rsidRPr="00282D6E">
        <w:t xml:space="preserve"> will have the opportunity to provide input to the </w:t>
      </w:r>
      <w:r w:rsidRPr="0091050E">
        <w:rPr>
          <w:rStyle w:val="TPC-FontDef-Term"/>
        </w:rPr>
        <w:t>SC</w:t>
      </w:r>
      <w:r w:rsidRPr="00282D6E">
        <w:t>.</w:t>
      </w:r>
    </w:p>
    <w:p w14:paraId="7DA1506B" w14:textId="6D59AE74" w:rsidR="006D44E0" w:rsidRDefault="006D44E0" w:rsidP="006D44E0">
      <w:pPr>
        <w:pStyle w:val="TPC-ClauseL2-Title"/>
      </w:pPr>
      <w:bookmarkStart w:id="445" w:name="_Ref374447221"/>
      <w:bookmarkStart w:id="446" w:name="_Toc95314998"/>
      <w:r w:rsidRPr="006D44E0">
        <w:t>Auditor Responsibilities</w:t>
      </w:r>
      <w:bookmarkEnd w:id="445"/>
      <w:bookmarkEnd w:id="446"/>
    </w:p>
    <w:p w14:paraId="30971F4B" w14:textId="77777777" w:rsidR="006D44E0" w:rsidRDefault="006D44E0" w:rsidP="006D44E0">
      <w:pPr>
        <w:pStyle w:val="TPC-ClauseWording-Align"/>
      </w:pPr>
      <w:r w:rsidRPr="006D44E0">
        <w:t>Certification requires that the individual pledge to fulfill the following responsibilities</w:t>
      </w:r>
      <w:r>
        <w:t>:</w:t>
      </w:r>
    </w:p>
    <w:p w14:paraId="309854FE" w14:textId="77777777" w:rsidR="006D44E0" w:rsidRDefault="006D44E0" w:rsidP="00F437B7">
      <w:pPr>
        <w:pStyle w:val="TPC-ClauseL3-Wording"/>
      </w:pPr>
      <w:r w:rsidRPr="006D44E0">
        <w:t>To work with and review the work of apprentice auditors.</w:t>
      </w:r>
    </w:p>
    <w:p w14:paraId="5F015875" w14:textId="77777777" w:rsidR="006D44E0" w:rsidRDefault="006D44E0" w:rsidP="00F437B7">
      <w:pPr>
        <w:pStyle w:val="TPC-ClauseL3-Wording"/>
      </w:pPr>
      <w:r w:rsidRPr="006D44E0">
        <w:t xml:space="preserve">To stay current with changes in the </w:t>
      </w:r>
      <w:r w:rsidRPr="006D44E0">
        <w:rPr>
          <w:b/>
        </w:rPr>
        <w:t>Policies</w:t>
      </w:r>
      <w:r w:rsidRPr="006D44E0">
        <w:t xml:space="preserve"> and </w:t>
      </w:r>
      <w:r w:rsidRPr="006D44E0">
        <w:rPr>
          <w:b/>
        </w:rPr>
        <w:t>Benchmark Standards</w:t>
      </w:r>
      <w:r w:rsidRPr="006D44E0">
        <w:t xml:space="preserve"> of the </w:t>
      </w:r>
      <w:r w:rsidRPr="006D44E0">
        <w:rPr>
          <w:b/>
        </w:rPr>
        <w:t>TPC</w:t>
      </w:r>
      <w:r w:rsidR="00016BE4">
        <w:rPr>
          <w:b/>
        </w:rPr>
        <w:t>.</w:t>
      </w:r>
    </w:p>
    <w:p w14:paraId="51AB6595" w14:textId="77777777" w:rsidR="00016BE4" w:rsidRDefault="00016BE4" w:rsidP="00F437B7">
      <w:pPr>
        <w:pStyle w:val="TPC-ClauseL3-Wording"/>
      </w:pPr>
      <w:r w:rsidRPr="00016BE4">
        <w:t xml:space="preserve">To work closely with other </w:t>
      </w:r>
      <w:r w:rsidRPr="00016BE4">
        <w:rPr>
          <w:b/>
        </w:rPr>
        <w:t>Auditors</w:t>
      </w:r>
      <w:r w:rsidRPr="00016BE4">
        <w:t xml:space="preserve"> in order to maintain consistency between audits.</w:t>
      </w:r>
    </w:p>
    <w:p w14:paraId="3764E03E" w14:textId="77777777" w:rsidR="00016BE4" w:rsidRDefault="00016BE4" w:rsidP="00F437B7">
      <w:pPr>
        <w:pStyle w:val="TPC-ClauseL3-Wording"/>
      </w:pPr>
      <w:r w:rsidRPr="00016BE4">
        <w:t>To provide adequate auditing coverage (e.g., time, location, benchmark types).</w:t>
      </w:r>
    </w:p>
    <w:p w14:paraId="33FB7F91" w14:textId="77777777" w:rsidR="00016BE4" w:rsidRDefault="00016BE4" w:rsidP="00F437B7">
      <w:pPr>
        <w:pStyle w:val="TPC-ClauseL3-Wording"/>
      </w:pPr>
      <w:r w:rsidRPr="00016BE4">
        <w:t>To perform the duties of the job in an independent manner.</w:t>
      </w:r>
    </w:p>
    <w:p w14:paraId="5259BDBC" w14:textId="77777777" w:rsidR="002F2A75" w:rsidRPr="00181F92" w:rsidRDefault="002F2A75" w:rsidP="00F437B7">
      <w:pPr>
        <w:pStyle w:val="TPC-ClauseL3-Wording"/>
      </w:pPr>
      <w:r w:rsidRPr="00181F92">
        <w:t xml:space="preserve">Act as an independent contractor offering their services to </w:t>
      </w:r>
      <w:r w:rsidRPr="00181F92">
        <w:rPr>
          <w:rStyle w:val="TPC-FontDef-Term"/>
          <w:bCs/>
        </w:rPr>
        <w:t>Members</w:t>
      </w:r>
      <w:r w:rsidRPr="00181F92">
        <w:t xml:space="preserve"> and non-members desiring to have a benchmark audit performed.</w:t>
      </w:r>
    </w:p>
    <w:p w14:paraId="7FE0016F" w14:textId="3FDCA9A0" w:rsidR="00637A21" w:rsidRPr="00637A21" w:rsidRDefault="00637A21" w:rsidP="004414B7">
      <w:pPr>
        <w:pStyle w:val="TPC-ClauseL3-Wording"/>
        <w:rPr>
          <w:rFonts w:ascii="Helv" w:hAnsi="Helv"/>
          <w:bCs w:val="0"/>
          <w:color w:val="000000"/>
        </w:rPr>
      </w:pPr>
      <w:r>
        <w:rPr>
          <w:rFonts w:ascii="Helv" w:hAnsi="Helv"/>
          <w:bCs w:val="0"/>
          <w:color w:val="000000"/>
        </w:rPr>
        <w:t xml:space="preserve">Participate in </w:t>
      </w:r>
      <w:r w:rsidR="00016BE4" w:rsidRPr="004414B7">
        <w:rPr>
          <w:rStyle w:val="TPC-FontDef-Term"/>
          <w:bCs/>
        </w:rPr>
        <w:t xml:space="preserve">General </w:t>
      </w:r>
      <w:r w:rsidR="00BF1834">
        <w:rPr>
          <w:rStyle w:val="TPC-FontDef-Term"/>
          <w:bCs/>
        </w:rPr>
        <w:t xml:space="preserve">Technical </w:t>
      </w:r>
      <w:r w:rsidR="00016BE4" w:rsidRPr="004414B7">
        <w:rPr>
          <w:rStyle w:val="TPC-FontDef-Term"/>
          <w:bCs/>
        </w:rPr>
        <w:t>Meeting</w:t>
      </w:r>
      <w:r w:rsidR="00BF1834" w:rsidRPr="00637A21">
        <w:t>s</w:t>
      </w:r>
      <w:r w:rsidRPr="00637A21">
        <w:t xml:space="preserve"> by either:</w:t>
      </w:r>
    </w:p>
    <w:p w14:paraId="62F8BD5A" w14:textId="7F8F8BD8" w:rsidR="00637A21" w:rsidRPr="00637A21" w:rsidRDefault="6FCCCC3E" w:rsidP="00637A21">
      <w:pPr>
        <w:pStyle w:val="TPC-ListL1-Bullet"/>
        <w:rPr>
          <w:bCs/>
        </w:rPr>
      </w:pPr>
      <w:r>
        <w:t>Attending at least one (1) in-person meeting</w:t>
      </w:r>
      <w:r w:rsidR="7DD24EDB">
        <w:t xml:space="preserve"> per </w:t>
      </w:r>
      <w:r w:rsidR="22EFD377">
        <w:t>12-month</w:t>
      </w:r>
      <w:r w:rsidR="7DD24EDB">
        <w:t xml:space="preserve"> period</w:t>
      </w:r>
    </w:p>
    <w:p w14:paraId="027E8A4B" w14:textId="01051571" w:rsidR="0049444B" w:rsidRDefault="6FCCCC3E" w:rsidP="00637A21">
      <w:pPr>
        <w:pStyle w:val="TPC-ListL1-Bullet"/>
        <w:rPr>
          <w:bCs/>
        </w:rPr>
      </w:pPr>
      <w:r>
        <w:t xml:space="preserve">Attending at least two (2) in-person with remote presence meetings per </w:t>
      </w:r>
      <w:r w:rsidR="22EFD377">
        <w:t>12-month</w:t>
      </w:r>
      <w:r>
        <w:t xml:space="preserve"> period</w:t>
      </w:r>
      <w:r w:rsidR="7DD24EDB">
        <w:t xml:space="preserve"> </w:t>
      </w:r>
    </w:p>
    <w:p w14:paraId="57D0A9E4" w14:textId="75C35248" w:rsidR="00904964" w:rsidRPr="0091050E" w:rsidRDefault="0049444B" w:rsidP="004414B7">
      <w:pPr>
        <w:pStyle w:val="TPC-ClauseL3-Wording"/>
        <w:rPr>
          <w:rFonts w:ascii="Helv" w:hAnsi="Helv"/>
          <w:bCs w:val="0"/>
          <w:color w:val="000000"/>
        </w:rPr>
      </w:pPr>
      <w:r>
        <w:rPr>
          <w:rFonts w:ascii="Helv" w:hAnsi="Helv"/>
          <w:bCs w:val="0"/>
          <w:color w:val="000000"/>
        </w:rPr>
        <w:t>R</w:t>
      </w:r>
      <w:r w:rsidR="00016BE4" w:rsidRPr="0091050E">
        <w:rPr>
          <w:rFonts w:ascii="Helv" w:hAnsi="Helv"/>
          <w:bCs w:val="0"/>
          <w:color w:val="000000"/>
        </w:rPr>
        <w:t xml:space="preserve">egularly participate in </w:t>
      </w:r>
      <w:r w:rsidR="00016BE4" w:rsidRPr="004414B7">
        <w:rPr>
          <w:rStyle w:val="TPC-FontDef-Term"/>
          <w:bCs/>
        </w:rPr>
        <w:t>TAB</w:t>
      </w:r>
      <w:r w:rsidR="00016BE4" w:rsidRPr="0091050E">
        <w:rPr>
          <w:rFonts w:ascii="Helv" w:hAnsi="Helv"/>
          <w:bCs w:val="0"/>
          <w:color w:val="000000"/>
        </w:rPr>
        <w:t xml:space="preserve"> </w:t>
      </w:r>
      <w:r w:rsidR="00855071">
        <w:rPr>
          <w:rFonts w:ascii="Helv" w:hAnsi="Helv"/>
          <w:bCs w:val="0"/>
          <w:color w:val="000000"/>
        </w:rPr>
        <w:t>meetings</w:t>
      </w:r>
      <w:r w:rsidR="00016BE4" w:rsidRPr="0091050E">
        <w:rPr>
          <w:rFonts w:ascii="Helv" w:hAnsi="Helv"/>
          <w:bCs w:val="0"/>
          <w:color w:val="000000"/>
        </w:rPr>
        <w:t>.</w:t>
      </w:r>
    </w:p>
    <w:p w14:paraId="7B126C70" w14:textId="00FD6570" w:rsidR="00016BE4" w:rsidRDefault="00016BE4" w:rsidP="00016BE4">
      <w:pPr>
        <w:pStyle w:val="TPC-ClauseL2-Title"/>
      </w:pPr>
      <w:bookmarkStart w:id="447" w:name="_Toc95314999"/>
      <w:r w:rsidRPr="00016BE4">
        <w:t>Audit Process</w:t>
      </w:r>
      <w:bookmarkEnd w:id="447"/>
    </w:p>
    <w:p w14:paraId="0CD6F203" w14:textId="262E5AC4" w:rsidR="00016BE4" w:rsidRDefault="00016BE4" w:rsidP="00016BE4">
      <w:pPr>
        <w:pStyle w:val="TPC-ClauseWording-Align"/>
      </w:pPr>
      <w:r w:rsidRPr="00016BE4">
        <w:t>An audit is a review of a result</w:t>
      </w:r>
      <w:r w:rsidR="001557E7">
        <w:t xml:space="preserve">. </w:t>
      </w:r>
      <w:r w:rsidRPr="00016BE4">
        <w:t>The audit encompasses more than just the benchmark test and includes a review of items that can affect the compliance of the benchmark</w:t>
      </w:r>
      <w:r>
        <w:t>.</w:t>
      </w:r>
    </w:p>
    <w:p w14:paraId="2D0F112B" w14:textId="13EA5DC8" w:rsidR="00016BE4" w:rsidRPr="00016BE4" w:rsidRDefault="00016BE4" w:rsidP="00016BE4">
      <w:pPr>
        <w:pStyle w:val="TPC-ClauseWording-Align"/>
      </w:pPr>
      <w:r w:rsidRPr="00016BE4">
        <w:t>The audit does not guarantee compliance</w:t>
      </w:r>
      <w:r w:rsidR="001557E7">
        <w:t xml:space="preserve">. </w:t>
      </w:r>
      <w:r w:rsidRPr="00016BE4">
        <w:t xml:space="preserve">In addition, there is a formal review process and a mechanism for determining compliance or non-compliance (see </w:t>
      </w:r>
      <w:r w:rsidRPr="00016BE4">
        <w:rPr>
          <w:b/>
        </w:rPr>
        <w:t>Policies</w:t>
      </w:r>
      <w:r w:rsidRPr="00016BE4">
        <w:t xml:space="preserve"> § </w:t>
      </w:r>
      <w:r>
        <w:fldChar w:fldCharType="begin"/>
      </w:r>
      <w:r>
        <w:instrText xml:space="preserve"> REF _Ref374434317 \r \h </w:instrText>
      </w:r>
      <w:r>
        <w:fldChar w:fldCharType="separate"/>
      </w:r>
      <w:r w:rsidR="003B6401">
        <w:t>6.12</w:t>
      </w:r>
      <w:r>
        <w:fldChar w:fldCharType="end"/>
      </w:r>
      <w:r w:rsidRPr="00016BE4">
        <w:t>)</w:t>
      </w:r>
      <w:r w:rsidR="001557E7">
        <w:t xml:space="preserve">. </w:t>
      </w:r>
      <w:r w:rsidRPr="00016BE4">
        <w:t xml:space="preserve">The audit minimizes the probability that a </w:t>
      </w:r>
      <w:r w:rsidRPr="00016BE4">
        <w:rPr>
          <w:b/>
        </w:rPr>
        <w:t>Result</w:t>
      </w:r>
      <w:r w:rsidRPr="00016BE4">
        <w:t xml:space="preserve"> will be found non-compliant in the review process. The </w:t>
      </w:r>
      <w:r w:rsidRPr="00016BE4">
        <w:rPr>
          <w:b/>
        </w:rPr>
        <w:t>Auditor</w:t>
      </w:r>
      <w:r w:rsidRPr="00016BE4">
        <w:t xml:space="preserve"> is responsible for </w:t>
      </w:r>
      <w:r w:rsidR="002A1AF6" w:rsidRPr="00016BE4">
        <w:t>due diligence</w:t>
      </w:r>
      <w:r w:rsidRPr="00016BE4">
        <w:t xml:space="preserve"> in review of the result.</w:t>
      </w:r>
    </w:p>
    <w:p w14:paraId="36125B50" w14:textId="303C5BBF" w:rsidR="006D44E0" w:rsidRDefault="00016BE4" w:rsidP="00F437B7">
      <w:pPr>
        <w:pStyle w:val="TPC-ClauseL3-Title"/>
      </w:pPr>
      <w:bookmarkStart w:id="448" w:name="_Toc95315000"/>
      <w:r w:rsidRPr="00016BE4">
        <w:t>Overview</w:t>
      </w:r>
      <w:bookmarkEnd w:id="448"/>
    </w:p>
    <w:p w14:paraId="7945EAD8" w14:textId="77777777" w:rsidR="00016BE4" w:rsidRDefault="00016BE4" w:rsidP="00CB7282">
      <w:pPr>
        <w:pStyle w:val="TPC-ClauseL4-Wording"/>
        <w:ind w:hanging="1440"/>
      </w:pPr>
      <w:bookmarkStart w:id="449" w:name="_Ref374525261"/>
      <w:r w:rsidRPr="00016BE4">
        <w:t>The audit process is composed of the following steps:</w:t>
      </w:r>
      <w:bookmarkEnd w:id="449"/>
    </w:p>
    <w:p w14:paraId="0A4F580F" w14:textId="6B1E03E5" w:rsidR="00016BE4" w:rsidRDefault="00016BE4" w:rsidP="00016BE4">
      <w:pPr>
        <w:pStyle w:val="TPC-ClauseL5-Wording"/>
      </w:pPr>
      <w:r>
        <w:t xml:space="preserve">   </w:t>
      </w:r>
      <w:r w:rsidRPr="00016BE4">
        <w:t xml:space="preserve">Verify the compliance of all components of the implementation (e.g., software programs, hardware configurations, </w:t>
      </w:r>
      <w:r w:rsidR="00CB7282" w:rsidRPr="00016BE4">
        <w:t>purchase,</w:t>
      </w:r>
      <w:r w:rsidRPr="00016BE4">
        <w:t xml:space="preserve"> and maintenance pricing, etc.).</w:t>
      </w:r>
    </w:p>
    <w:p w14:paraId="20F1E708" w14:textId="77777777" w:rsidR="00016BE4" w:rsidRDefault="00016BE4" w:rsidP="00016BE4">
      <w:pPr>
        <w:pStyle w:val="TPC-ClauseL5-Wording"/>
      </w:pPr>
      <w:r>
        <w:t xml:space="preserve">   </w:t>
      </w:r>
      <w:r w:rsidRPr="00016BE4">
        <w:t>Obtain a reasonable confidence level that the methodology used to implement the benchmark related tests produces documented results that demonstrate compliance.</w:t>
      </w:r>
    </w:p>
    <w:p w14:paraId="7B38DE7E" w14:textId="77777777" w:rsidR="00016BE4" w:rsidRDefault="00016BE4" w:rsidP="00016BE4">
      <w:pPr>
        <w:pStyle w:val="TPC-ClauseL5-Wording"/>
      </w:pPr>
      <w:r>
        <w:t xml:space="preserve">   </w:t>
      </w:r>
      <w:bookmarkStart w:id="450" w:name="_Ref374448402"/>
      <w:r w:rsidRPr="00016BE4">
        <w:t>Verify the compliance of each benchmark execution by examining the results produced during that execution.</w:t>
      </w:r>
      <w:bookmarkEnd w:id="450"/>
    </w:p>
    <w:p w14:paraId="4FBC77A4" w14:textId="106E1210" w:rsidR="00016BE4" w:rsidRDefault="00016BE4" w:rsidP="00DA6275">
      <w:pPr>
        <w:pStyle w:val="TPC-ClauseWording-Comment"/>
      </w:pPr>
      <w:r w:rsidRPr="00053673">
        <w:rPr>
          <w:b/>
        </w:rPr>
        <w:t>Comment</w:t>
      </w:r>
      <w:r>
        <w:t>:</w:t>
      </w:r>
      <w:r>
        <w:tab/>
      </w:r>
      <w:r w:rsidRPr="00016BE4">
        <w:t>The establishment of an audit protocol is highly recommended</w:t>
      </w:r>
      <w:r w:rsidR="001557E7">
        <w:t xml:space="preserve">. </w:t>
      </w:r>
      <w:r w:rsidRPr="00016BE4">
        <w:t xml:space="preserve">The purpose of such a protocol is for the </w:t>
      </w:r>
      <w:r w:rsidR="006D769F" w:rsidRPr="006D769F">
        <w:rPr>
          <w:rStyle w:val="TPC-FontDef-Term"/>
        </w:rPr>
        <w:t>Test Sponsor</w:t>
      </w:r>
      <w:r w:rsidRPr="00016BE4">
        <w:t xml:space="preserve"> and the </w:t>
      </w:r>
      <w:r w:rsidR="006D769F" w:rsidRPr="006D769F">
        <w:rPr>
          <w:rStyle w:val="TPC-FontDef-Term"/>
        </w:rPr>
        <w:t>A</w:t>
      </w:r>
      <w:r w:rsidRPr="006D769F">
        <w:rPr>
          <w:rStyle w:val="TPC-FontDef-Term"/>
        </w:rPr>
        <w:t>uditor</w:t>
      </w:r>
      <w:r w:rsidRPr="00016BE4">
        <w:t xml:space="preserve"> to document in detail the required set of steps to follow during the execution of the series of tests that produce the benchmark results</w:t>
      </w:r>
      <w:r w:rsidR="001557E7">
        <w:t xml:space="preserve">. </w:t>
      </w:r>
      <w:r w:rsidRPr="00016BE4">
        <w:t xml:space="preserve">The protocol also documents the automation level of the test methodology and the resulting test data to be captured and communicated to the </w:t>
      </w:r>
      <w:r w:rsidR="006D769F" w:rsidRPr="006257AC">
        <w:rPr>
          <w:rStyle w:val="TPC-FontDef-Term"/>
        </w:rPr>
        <w:t>A</w:t>
      </w:r>
      <w:r w:rsidRPr="006257AC">
        <w:rPr>
          <w:rStyle w:val="TPC-FontDef-Term"/>
        </w:rPr>
        <w:t>uditor</w:t>
      </w:r>
      <w:r w:rsidRPr="00016BE4">
        <w:t>.</w:t>
      </w:r>
    </w:p>
    <w:p w14:paraId="0C46AFC3" w14:textId="6B7982D4" w:rsidR="007200B1" w:rsidRDefault="007200B1" w:rsidP="007200B1">
      <w:pPr>
        <w:pStyle w:val="TPC-ClauseL5-Wording"/>
      </w:pPr>
      <w:r>
        <w:t xml:space="preserve">   </w:t>
      </w:r>
      <w:r w:rsidRPr="007200B1">
        <w:t xml:space="preserve">Verify the compliance of the result based on applicable </w:t>
      </w:r>
      <w:r w:rsidRPr="007200B1">
        <w:rPr>
          <w:b/>
        </w:rPr>
        <w:t>TAB</w:t>
      </w:r>
      <w:r w:rsidRPr="007200B1">
        <w:t xml:space="preserve"> and </w:t>
      </w:r>
      <w:r w:rsidRPr="007200B1">
        <w:rPr>
          <w:b/>
        </w:rPr>
        <w:t>Council</w:t>
      </w:r>
      <w:r w:rsidRPr="007200B1">
        <w:t xml:space="preserve"> rulings</w:t>
      </w:r>
      <w:r w:rsidR="001557E7">
        <w:t xml:space="preserve">. </w:t>
      </w:r>
      <w:r w:rsidRPr="007200B1">
        <w:t>This may require additions to the audit process to address issues not previously covered.</w:t>
      </w:r>
    </w:p>
    <w:p w14:paraId="0ED195DF" w14:textId="77777777" w:rsidR="007200B1" w:rsidRDefault="007200B1" w:rsidP="0074044B">
      <w:pPr>
        <w:pStyle w:val="TPC-ClauseL4-Wording"/>
        <w:ind w:left="990" w:hanging="990"/>
      </w:pPr>
      <w:r w:rsidRPr="007200B1">
        <w:t xml:space="preserve">It is the responsibility of the </w:t>
      </w:r>
      <w:r w:rsidRPr="007200B1">
        <w:rPr>
          <w:b/>
        </w:rPr>
        <w:t>Test Sponsor</w:t>
      </w:r>
      <w:r w:rsidRPr="007200B1">
        <w:t xml:space="preserve"> to attest to the veracity of all information disclosed to the </w:t>
      </w:r>
      <w:r w:rsidRPr="007200B1">
        <w:rPr>
          <w:b/>
        </w:rPr>
        <w:t>Auditor</w:t>
      </w:r>
      <w:r w:rsidRPr="007200B1">
        <w:t xml:space="preserve"> and in the </w:t>
      </w:r>
      <w:r w:rsidRPr="00AB77D6">
        <w:rPr>
          <w:b/>
        </w:rPr>
        <w:t>FDR</w:t>
      </w:r>
      <w:r>
        <w:t>.</w:t>
      </w:r>
    </w:p>
    <w:p w14:paraId="196F512C" w14:textId="3262B6D6" w:rsidR="007200B1" w:rsidRDefault="007200B1" w:rsidP="0074044B">
      <w:pPr>
        <w:pStyle w:val="TPC-ClauseL4-Wording"/>
        <w:ind w:left="990" w:hanging="990"/>
      </w:pPr>
      <w:r w:rsidRPr="007200B1">
        <w:t xml:space="preserve">The </w:t>
      </w:r>
      <w:r w:rsidRPr="007200B1">
        <w:rPr>
          <w:b/>
        </w:rPr>
        <w:t>Auditor</w:t>
      </w:r>
      <w:r w:rsidRPr="007200B1">
        <w:t xml:space="preserve"> should focus on verifying the methodology used for reaching compliance, rather than verifying the information disclosed by the </w:t>
      </w:r>
      <w:r w:rsidRPr="007200B1">
        <w:rPr>
          <w:b/>
        </w:rPr>
        <w:t>Test Sponsor</w:t>
      </w:r>
      <w:r w:rsidR="001557E7">
        <w:t xml:space="preserve">. </w:t>
      </w:r>
      <w:r w:rsidRPr="007200B1">
        <w:t xml:space="preserve">The </w:t>
      </w:r>
      <w:r w:rsidRPr="007200B1">
        <w:rPr>
          <w:b/>
        </w:rPr>
        <w:t>Auditor</w:t>
      </w:r>
      <w:r w:rsidRPr="007200B1">
        <w:t xml:space="preserve"> may choose to examine and test disclosed information at his/her discretion</w:t>
      </w:r>
      <w:r>
        <w:t>.</w:t>
      </w:r>
    </w:p>
    <w:p w14:paraId="5E89D18F" w14:textId="77777777" w:rsidR="007200B1" w:rsidRDefault="007200B1" w:rsidP="00102E34">
      <w:pPr>
        <w:pStyle w:val="TPC-ClauseL3-Wording"/>
      </w:pPr>
      <w:r w:rsidRPr="00102E34">
        <w:rPr>
          <w:b/>
        </w:rPr>
        <w:t>Auditor Selection</w:t>
      </w:r>
      <w:r w:rsidR="00102E34">
        <w:t xml:space="preserve">. </w:t>
      </w:r>
      <w:r w:rsidRPr="00102E34">
        <w:rPr>
          <w:b/>
        </w:rPr>
        <w:t>Test Sponsors</w:t>
      </w:r>
      <w:r w:rsidRPr="007200B1">
        <w:t xml:space="preserve"> select an </w:t>
      </w:r>
      <w:r w:rsidRPr="00102E34">
        <w:rPr>
          <w:b/>
        </w:rPr>
        <w:t>Auditor</w:t>
      </w:r>
      <w:r w:rsidRPr="007200B1">
        <w:t xml:space="preserve"> from the list of </w:t>
      </w:r>
      <w:r w:rsidRPr="00102E34">
        <w:rPr>
          <w:b/>
        </w:rPr>
        <w:t>Auditors</w:t>
      </w:r>
      <w:r w:rsidRPr="007200B1">
        <w:t xml:space="preserve"> maintained by the </w:t>
      </w:r>
      <w:r w:rsidRPr="00102E34">
        <w:rPr>
          <w:b/>
        </w:rPr>
        <w:t>Administrator</w:t>
      </w:r>
      <w:r w:rsidRPr="007200B1">
        <w:t>.</w:t>
      </w:r>
    </w:p>
    <w:p w14:paraId="68394D36" w14:textId="69152544" w:rsidR="007200B1" w:rsidRDefault="007200B1" w:rsidP="00F437B7">
      <w:pPr>
        <w:pStyle w:val="TPC-ClauseL3-Title"/>
      </w:pPr>
      <w:bookmarkStart w:id="451" w:name="_Toc95315001"/>
      <w:r w:rsidRPr="007200B1">
        <w:t>Level of Audit</w:t>
      </w:r>
      <w:bookmarkEnd w:id="451"/>
    </w:p>
    <w:p w14:paraId="795410E4" w14:textId="73DB2650" w:rsidR="007200B1" w:rsidRDefault="007200B1" w:rsidP="007200B1">
      <w:pPr>
        <w:pStyle w:val="TPC-ClauseWording-Align"/>
      </w:pPr>
      <w:r w:rsidRPr="007200B1">
        <w:t xml:space="preserve">Upon review of the environment and configuration of a planned benchmark, and in accordance with the audit process defined in </w:t>
      </w:r>
      <w:r w:rsidRPr="007200B1">
        <w:rPr>
          <w:b/>
        </w:rPr>
        <w:t>Policies</w:t>
      </w:r>
      <w:r w:rsidRPr="007200B1">
        <w:t xml:space="preserve"> § </w:t>
      </w:r>
      <w:r w:rsidR="00AF1BF0">
        <w:fldChar w:fldCharType="begin"/>
      </w:r>
      <w:r w:rsidR="00AF1BF0">
        <w:instrText xml:space="preserve"> REF _Ref374525261 \r \h </w:instrText>
      </w:r>
      <w:r w:rsidR="00AF1BF0">
        <w:fldChar w:fldCharType="separate"/>
      </w:r>
      <w:r w:rsidR="003B6401">
        <w:t>9.5.1.1</w:t>
      </w:r>
      <w:r w:rsidR="00AF1BF0">
        <w:fldChar w:fldCharType="end"/>
      </w:r>
      <w:r w:rsidRPr="007200B1">
        <w:t xml:space="preserve">, the </w:t>
      </w:r>
      <w:r w:rsidRPr="007200B1">
        <w:rPr>
          <w:b/>
        </w:rPr>
        <w:t>Auditor</w:t>
      </w:r>
      <w:r w:rsidRPr="007200B1">
        <w:t xml:space="preserve"> determines the level of audit required (see </w:t>
      </w:r>
      <w:r w:rsidRPr="007200B1">
        <w:rPr>
          <w:b/>
        </w:rPr>
        <w:t>Policies</w:t>
      </w:r>
      <w:r w:rsidRPr="007200B1">
        <w:t xml:space="preserve"> § </w:t>
      </w:r>
      <w:r w:rsidR="00AF1BF0">
        <w:fldChar w:fldCharType="begin"/>
      </w:r>
      <w:r w:rsidR="00AF1BF0">
        <w:instrText xml:space="preserve"> REF _Ref374525275 \r \h </w:instrText>
      </w:r>
      <w:r w:rsidR="00AF1BF0">
        <w:fldChar w:fldCharType="separate"/>
      </w:r>
      <w:r w:rsidR="003B6401">
        <w:t>9.5.4</w:t>
      </w:r>
      <w:r w:rsidR="00AF1BF0">
        <w:fldChar w:fldCharType="end"/>
      </w:r>
      <w:r w:rsidRPr="007200B1">
        <w:t>) and decides whether the audit or a portion of the audit requires his/her on-site presence at the test site</w:t>
      </w:r>
      <w:r w:rsidR="001557E7">
        <w:t xml:space="preserve">. </w:t>
      </w:r>
      <w:r w:rsidRPr="007200B1">
        <w:t>The following are the major levels of auditing</w:t>
      </w:r>
      <w:r>
        <w:t>:</w:t>
      </w:r>
    </w:p>
    <w:p w14:paraId="2918F9D5" w14:textId="67F216BC" w:rsidR="007200B1" w:rsidRDefault="007200B1" w:rsidP="0074044B">
      <w:pPr>
        <w:pStyle w:val="TPC-ClauseL4-Wording"/>
        <w:ind w:left="990" w:hanging="990"/>
      </w:pPr>
      <w:r w:rsidRPr="007200B1">
        <w:rPr>
          <w:b/>
        </w:rPr>
        <w:t>Full Audit</w:t>
      </w:r>
      <w:r w:rsidR="001557E7">
        <w:rPr>
          <w:b/>
        </w:rPr>
        <w:t xml:space="preserve">. </w:t>
      </w:r>
      <w:r w:rsidRPr="007200B1">
        <w:t>A full audit makes no assumption of prior audits and requires full direct access to personnel and benchmark environment. This may require an on-site presence</w:t>
      </w:r>
      <w:r>
        <w:t>.</w:t>
      </w:r>
    </w:p>
    <w:p w14:paraId="3E3535B9" w14:textId="7DA26B62" w:rsidR="007200B1" w:rsidRDefault="007200B1" w:rsidP="0074044B">
      <w:pPr>
        <w:pStyle w:val="TPC-ClauseL4-Wording"/>
        <w:ind w:left="990" w:hanging="990"/>
      </w:pPr>
      <w:r w:rsidRPr="007200B1">
        <w:rPr>
          <w:b/>
        </w:rPr>
        <w:t>Updated Audit</w:t>
      </w:r>
      <w:r w:rsidR="001557E7">
        <w:rPr>
          <w:b/>
        </w:rPr>
        <w:t xml:space="preserve">. </w:t>
      </w:r>
      <w:r w:rsidRPr="007200B1">
        <w:t>An updated audit leverages previous audits to a significant degree</w:t>
      </w:r>
      <w:r w:rsidR="001557E7">
        <w:t xml:space="preserve">. </w:t>
      </w:r>
      <w:r w:rsidRPr="007200B1">
        <w:t>This review is targeted at those components of the benchmark environment that have changed since the last implementation review. It requires a highly automated test environment</w:t>
      </w:r>
      <w:r w:rsidR="001557E7">
        <w:t xml:space="preserve">. </w:t>
      </w:r>
      <w:r w:rsidRPr="007200B1">
        <w:t>To audit the components which have changed, the auditor may require full direct access to personnel and benchmark environment.</w:t>
      </w:r>
    </w:p>
    <w:p w14:paraId="1A5ACFC7" w14:textId="42F1F762" w:rsidR="007200B1" w:rsidRDefault="007200B1" w:rsidP="00DA6275">
      <w:pPr>
        <w:pStyle w:val="TPC-ClauseWording-Comment"/>
      </w:pPr>
      <w:r w:rsidRPr="00053673">
        <w:rPr>
          <w:b/>
        </w:rPr>
        <w:t>Comment:</w:t>
      </w:r>
      <w:r w:rsidRPr="007200B1">
        <w:t xml:space="preserve"> The intent of this clause is to encourage </w:t>
      </w:r>
      <w:r w:rsidRPr="007200B1">
        <w:rPr>
          <w:b/>
        </w:rPr>
        <w:t>Test Sponsors</w:t>
      </w:r>
      <w:r w:rsidRPr="007200B1">
        <w:t xml:space="preserve"> to automate the test environment and develop an audit protocol (see </w:t>
      </w:r>
      <w:r w:rsidRPr="007200B1">
        <w:rPr>
          <w:b/>
        </w:rPr>
        <w:t>Policies</w:t>
      </w:r>
      <w:r w:rsidRPr="007200B1">
        <w:t xml:space="preserve"> § </w:t>
      </w:r>
      <w:r>
        <w:fldChar w:fldCharType="begin"/>
      </w:r>
      <w:r>
        <w:instrText xml:space="preserve"> REF _Ref374448402 \r \h </w:instrText>
      </w:r>
      <w:r>
        <w:fldChar w:fldCharType="separate"/>
      </w:r>
      <w:r w:rsidR="003B6401">
        <w:t>9.5.1.1.3</w:t>
      </w:r>
      <w:r>
        <w:fldChar w:fldCharType="end"/>
      </w:r>
      <w:r w:rsidRPr="007200B1">
        <w:t>).</w:t>
      </w:r>
    </w:p>
    <w:p w14:paraId="28E1C968" w14:textId="6755B31A" w:rsidR="007200B1" w:rsidRDefault="007200B1" w:rsidP="00F437B7">
      <w:pPr>
        <w:pStyle w:val="TPC-ClauseL3-Title"/>
      </w:pPr>
      <w:bookmarkStart w:id="452" w:name="_Ref374525275"/>
      <w:bookmarkStart w:id="453" w:name="_Toc95315002"/>
      <w:r w:rsidRPr="007200B1">
        <w:t>Auditing Level Criteria</w:t>
      </w:r>
      <w:bookmarkEnd w:id="452"/>
      <w:bookmarkEnd w:id="453"/>
    </w:p>
    <w:p w14:paraId="78F85286" w14:textId="21FDFA75" w:rsidR="007200B1" w:rsidRDefault="007200B1" w:rsidP="007200B1">
      <w:pPr>
        <w:pStyle w:val="TPC-ClauseWording-Align"/>
      </w:pPr>
      <w:r w:rsidRPr="007200B1">
        <w:t xml:space="preserve">Determine whether the </w:t>
      </w:r>
      <w:r w:rsidRPr="007200B1">
        <w:rPr>
          <w:b/>
        </w:rPr>
        <w:t>Test Sponsor</w:t>
      </w:r>
      <w:r w:rsidRPr="007200B1">
        <w:t xml:space="preserve"> has an automated process for producing the collateral for an audit</w:t>
      </w:r>
      <w:r w:rsidR="001557E7">
        <w:t xml:space="preserve">. </w:t>
      </w:r>
      <w:r w:rsidRPr="007200B1">
        <w:t>An automated process is one which requires the least amount of vendor intervention to collect the necessary information needed to comply with the audit requirements</w:t>
      </w:r>
      <w:r w:rsidR="001557E7">
        <w:t xml:space="preserve">. </w:t>
      </w:r>
      <w:r w:rsidRPr="007200B1">
        <w:t xml:space="preserve">For example, in TPC-C, the beginning of the checkpoint interval is logged and inserted into the driver log for verification against the “guard zones” by the driver system, without prompting by the </w:t>
      </w:r>
      <w:r w:rsidRPr="007200B1">
        <w:rPr>
          <w:b/>
          <w:bCs/>
        </w:rPr>
        <w:t>Test Sponsor</w:t>
      </w:r>
      <w:r w:rsidR="001557E7">
        <w:t xml:space="preserve">. </w:t>
      </w:r>
      <w:r w:rsidRPr="007200B1">
        <w:t>This determination will include the following criteria.</w:t>
      </w:r>
    </w:p>
    <w:p w14:paraId="6982E446" w14:textId="42944DA2" w:rsidR="007200B1" w:rsidRDefault="007200B1" w:rsidP="00DA6275">
      <w:pPr>
        <w:pStyle w:val="TPC-ClauseWording-Comment"/>
      </w:pPr>
      <w:r w:rsidRPr="00053673">
        <w:rPr>
          <w:b/>
        </w:rPr>
        <w:t>Comment</w:t>
      </w:r>
      <w:r w:rsidRPr="007200B1">
        <w:t xml:space="preserve">: The intent of this section is to leave the determination of the level of audit required to be determined by the </w:t>
      </w:r>
      <w:r w:rsidRPr="007200B1">
        <w:rPr>
          <w:b/>
        </w:rPr>
        <w:t>Auditor</w:t>
      </w:r>
      <w:r w:rsidRPr="007200B1">
        <w:t xml:space="preserve"> with input from the </w:t>
      </w:r>
      <w:r w:rsidRPr="007200B1">
        <w:rPr>
          <w:b/>
          <w:bCs/>
        </w:rPr>
        <w:t>Test Sponsor</w:t>
      </w:r>
      <w:r w:rsidR="001557E7">
        <w:t xml:space="preserve">. </w:t>
      </w:r>
      <w:r w:rsidRPr="007200B1">
        <w:t>No set of rules can define all of the possibilities and appropriate actions</w:t>
      </w:r>
      <w:r>
        <w:t>.</w:t>
      </w:r>
    </w:p>
    <w:p w14:paraId="5D7C4C89" w14:textId="77777777" w:rsidR="009F6929" w:rsidRDefault="009F6929" w:rsidP="0074044B">
      <w:pPr>
        <w:pStyle w:val="TPC-ClauseL4-Wording"/>
        <w:ind w:left="990" w:hanging="990"/>
      </w:pPr>
      <w:r w:rsidRPr="009F6929">
        <w:t xml:space="preserve">Whether the </w:t>
      </w:r>
      <w:r w:rsidRPr="009F6929">
        <w:rPr>
          <w:b/>
        </w:rPr>
        <w:t>Test Sponsor</w:t>
      </w:r>
      <w:r w:rsidRPr="009F6929">
        <w:t xml:space="preserve"> has an automated methodology that includes a scripted process that produces an audit trail of actions.</w:t>
      </w:r>
    </w:p>
    <w:p w14:paraId="04910E52" w14:textId="77777777" w:rsidR="009F6929" w:rsidRDefault="009F6929" w:rsidP="0074044B">
      <w:pPr>
        <w:pStyle w:val="TPC-ClauseL4-Wording"/>
        <w:ind w:left="990" w:hanging="990"/>
      </w:pPr>
      <w:r w:rsidRPr="009F6929">
        <w:t>Whether the SUT has sufficient reporting tools to disclose the system and database configurations.</w:t>
      </w:r>
    </w:p>
    <w:p w14:paraId="4BDF1E81" w14:textId="77777777" w:rsidR="009F6929" w:rsidRDefault="009F6929" w:rsidP="006D769F">
      <w:pPr>
        <w:pStyle w:val="TPC-ClauseL4-Wording"/>
        <w:ind w:hanging="1440"/>
      </w:pPr>
      <w:r w:rsidRPr="009F6929">
        <w:t>Difference from previously audited benchmark environments.</w:t>
      </w:r>
    </w:p>
    <w:p w14:paraId="49A215FA" w14:textId="77777777" w:rsidR="009F6929" w:rsidRDefault="009F6929" w:rsidP="006D769F">
      <w:pPr>
        <w:pStyle w:val="TPC-ClauseL4-Wording"/>
        <w:ind w:hanging="1440"/>
      </w:pPr>
      <w:r w:rsidRPr="009F6929">
        <w:t>Level of changes in the audit methodology.</w:t>
      </w:r>
    </w:p>
    <w:p w14:paraId="6A31ECDD" w14:textId="15AA9BFF" w:rsidR="009F6929" w:rsidRDefault="009F6929" w:rsidP="0074044B">
      <w:pPr>
        <w:pStyle w:val="TPC-ClauseL4-Wording"/>
        <w:ind w:left="990" w:hanging="990"/>
      </w:pPr>
      <w:r w:rsidRPr="009F6929">
        <w:t>Consideration of projected performance results</w:t>
      </w:r>
      <w:r w:rsidR="001557E7">
        <w:t xml:space="preserve">. </w:t>
      </w:r>
      <w:r w:rsidRPr="009F6929">
        <w:t xml:space="preserve">For example, the </w:t>
      </w:r>
      <w:r w:rsidRPr="009F6929">
        <w:rPr>
          <w:b/>
        </w:rPr>
        <w:t>Auditors</w:t>
      </w:r>
      <w:r w:rsidRPr="009F6929">
        <w:t xml:space="preserve"> will consider performance results substantially above previously results as criteria for determining audit level.</w:t>
      </w:r>
    </w:p>
    <w:p w14:paraId="1858BA59" w14:textId="77777777" w:rsidR="009F6929" w:rsidRDefault="009F6929" w:rsidP="006D769F">
      <w:pPr>
        <w:pStyle w:val="TPC-ClauseL4-Wording"/>
        <w:ind w:hanging="1440"/>
      </w:pPr>
      <w:r w:rsidRPr="009F6929">
        <w:t xml:space="preserve">Consideration of past experiences and relationship with </w:t>
      </w:r>
      <w:r w:rsidRPr="009F6929">
        <w:rPr>
          <w:b/>
        </w:rPr>
        <w:t>Test Sponsor</w:t>
      </w:r>
      <w:r w:rsidRPr="009F6929">
        <w:t>.</w:t>
      </w:r>
    </w:p>
    <w:p w14:paraId="1EF19691" w14:textId="1EF2C856" w:rsidR="009F6929" w:rsidRDefault="009F6929" w:rsidP="00F437B7">
      <w:pPr>
        <w:pStyle w:val="TPC-ClauseL3-Title"/>
      </w:pPr>
      <w:bookmarkStart w:id="454" w:name="_Toc95315003"/>
      <w:r w:rsidRPr="009F6929">
        <w:t>Auditor's Decision and Appeal Process</w:t>
      </w:r>
      <w:bookmarkEnd w:id="454"/>
    </w:p>
    <w:p w14:paraId="3529EEED" w14:textId="77777777" w:rsidR="009F6929" w:rsidRDefault="009F6929" w:rsidP="000E4574">
      <w:pPr>
        <w:pStyle w:val="TPC-ClauseL4-Wording"/>
        <w:ind w:left="990" w:hanging="990"/>
      </w:pPr>
      <w:r w:rsidRPr="009F6929">
        <w:t xml:space="preserve">The </w:t>
      </w:r>
      <w:r w:rsidRPr="009F6929">
        <w:rPr>
          <w:b/>
        </w:rPr>
        <w:t>Auditor</w:t>
      </w:r>
      <w:r w:rsidRPr="009F6929">
        <w:t xml:space="preserve"> has the authority to make all compliance-related decisions during the course of an audit.</w:t>
      </w:r>
    </w:p>
    <w:p w14:paraId="24BFC10F" w14:textId="77777777" w:rsidR="009F6929" w:rsidRDefault="009F6929" w:rsidP="0074044B">
      <w:pPr>
        <w:pStyle w:val="TPC-ClauseL4-Wording"/>
        <w:ind w:left="990" w:hanging="990"/>
      </w:pPr>
      <w:r w:rsidRPr="009F6929">
        <w:t xml:space="preserve">If a </w:t>
      </w:r>
      <w:r w:rsidRPr="009F6929">
        <w:rPr>
          <w:b/>
        </w:rPr>
        <w:t>Test Sponsor</w:t>
      </w:r>
      <w:r w:rsidRPr="009F6929">
        <w:t xml:space="preserve"> disagrees with an </w:t>
      </w:r>
      <w:r w:rsidRPr="009F6929">
        <w:rPr>
          <w:b/>
        </w:rPr>
        <w:t>Auditor’s</w:t>
      </w:r>
      <w:r w:rsidRPr="009F6929">
        <w:t xml:space="preserve"> decision, the </w:t>
      </w:r>
      <w:r w:rsidRPr="009F6929">
        <w:rPr>
          <w:b/>
        </w:rPr>
        <w:t>Test Sponsor</w:t>
      </w:r>
      <w:r w:rsidRPr="009F6929">
        <w:t xml:space="preserve"> has the option of completing the test, obtaining the </w:t>
      </w:r>
      <w:r w:rsidRPr="009F6929">
        <w:rPr>
          <w:b/>
        </w:rPr>
        <w:t>Auditor’s</w:t>
      </w:r>
      <w:r w:rsidRPr="009F6929">
        <w:t xml:space="preserve"> documentation, and submitting the documentation for appeal.</w:t>
      </w:r>
    </w:p>
    <w:p w14:paraId="6B5E1072" w14:textId="33A34A0D" w:rsidR="009F6929" w:rsidRDefault="009F6929" w:rsidP="0074044B">
      <w:pPr>
        <w:pStyle w:val="TPC-ClauseL4-Wording"/>
        <w:ind w:left="990" w:hanging="990"/>
      </w:pPr>
      <w:bookmarkStart w:id="455" w:name="_Ref374449576"/>
      <w:r w:rsidRPr="009F6929">
        <w:t xml:space="preserve">The </w:t>
      </w:r>
      <w:r w:rsidRPr="009F6929">
        <w:rPr>
          <w:b/>
        </w:rPr>
        <w:t>Test Sponsor</w:t>
      </w:r>
      <w:r w:rsidRPr="009F6929">
        <w:t xml:space="preserve"> can request from the </w:t>
      </w:r>
      <w:r w:rsidRPr="009F6929">
        <w:rPr>
          <w:b/>
        </w:rPr>
        <w:t>Auditor</w:t>
      </w:r>
      <w:r w:rsidRPr="009F6929">
        <w:t xml:space="preserve"> that selected decisions be elevated to "major" status</w:t>
      </w:r>
      <w:r w:rsidR="001557E7">
        <w:t xml:space="preserve">. </w:t>
      </w:r>
      <w:r w:rsidRPr="009F6929">
        <w:t xml:space="preserve">The </w:t>
      </w:r>
      <w:r w:rsidRPr="009F6929">
        <w:rPr>
          <w:b/>
        </w:rPr>
        <w:t>Auditor</w:t>
      </w:r>
      <w:r w:rsidRPr="009F6929">
        <w:t xml:space="preserve"> is required to document all major decisions in writing, including a detailed description of the issue and the process used to make the decision</w:t>
      </w:r>
      <w:r w:rsidR="001557E7">
        <w:t xml:space="preserve">. </w:t>
      </w:r>
      <w:r w:rsidRPr="009F6929">
        <w:t xml:space="preserve">This document must be communicated to the </w:t>
      </w:r>
      <w:r w:rsidRPr="009F6929">
        <w:rPr>
          <w:b/>
        </w:rPr>
        <w:t>Test Sponsor</w:t>
      </w:r>
      <w:r w:rsidRPr="009F6929">
        <w:t xml:space="preserve">, who, in turn, can choose to communicate it to the </w:t>
      </w:r>
      <w:r w:rsidRPr="009F6929">
        <w:rPr>
          <w:b/>
        </w:rPr>
        <w:t>TAB</w:t>
      </w:r>
      <w:r w:rsidRPr="009F6929">
        <w:t xml:space="preserve"> for information or to appeal the decision.</w:t>
      </w:r>
      <w:bookmarkEnd w:id="455"/>
    </w:p>
    <w:p w14:paraId="12A9E7DE" w14:textId="77777777" w:rsidR="009F6929" w:rsidRDefault="009F6929" w:rsidP="0074044B">
      <w:pPr>
        <w:pStyle w:val="TPC-ClauseL4-Wording"/>
        <w:ind w:left="990" w:hanging="990"/>
      </w:pPr>
      <w:r w:rsidRPr="009F6929">
        <w:t xml:space="preserve">Appeals of </w:t>
      </w:r>
      <w:r w:rsidRPr="009F6929">
        <w:rPr>
          <w:b/>
        </w:rPr>
        <w:t>Auditors’</w:t>
      </w:r>
      <w:r w:rsidRPr="009F6929">
        <w:t xml:space="preserve"> decisions are resolved by the </w:t>
      </w:r>
      <w:r w:rsidRPr="009F6929">
        <w:rPr>
          <w:b/>
        </w:rPr>
        <w:t>TAB</w:t>
      </w:r>
      <w:r w:rsidRPr="009F6929">
        <w:t xml:space="preserve"> bringing a recommendation to the </w:t>
      </w:r>
      <w:r w:rsidRPr="009F6929">
        <w:rPr>
          <w:b/>
        </w:rPr>
        <w:t>Council</w:t>
      </w:r>
      <w:r w:rsidRPr="009F6929">
        <w:t xml:space="preserve"> for a vote.</w:t>
      </w:r>
    </w:p>
    <w:p w14:paraId="1B30EC45" w14:textId="0D094240" w:rsidR="009F6929" w:rsidRDefault="009F6929" w:rsidP="00F437B7">
      <w:pPr>
        <w:pStyle w:val="TPC-ClauseL3-Title"/>
      </w:pPr>
      <w:bookmarkStart w:id="456" w:name="_Ref374449551"/>
      <w:bookmarkStart w:id="457" w:name="_Toc95315004"/>
      <w:r w:rsidRPr="009F6929">
        <w:t>Confidentiality of Information</w:t>
      </w:r>
      <w:bookmarkEnd w:id="456"/>
      <w:bookmarkEnd w:id="457"/>
    </w:p>
    <w:p w14:paraId="3EE4C485" w14:textId="1D7ACB88" w:rsidR="009F6929" w:rsidRDefault="009F6929" w:rsidP="0074044B">
      <w:pPr>
        <w:pStyle w:val="TPC-ClauseL4-Wording"/>
        <w:ind w:left="990" w:hanging="990"/>
      </w:pPr>
      <w:r w:rsidRPr="009F6929">
        <w:t xml:space="preserve">All information disclosed to an </w:t>
      </w:r>
      <w:r w:rsidRPr="009F6929">
        <w:rPr>
          <w:b/>
        </w:rPr>
        <w:t>Auditor</w:t>
      </w:r>
      <w:r w:rsidRPr="009F6929">
        <w:t xml:space="preserve"> during the course of an audit must be kept confidential until released by the sponsor</w:t>
      </w:r>
      <w:r w:rsidR="001557E7">
        <w:t xml:space="preserve">. </w:t>
      </w:r>
      <w:r w:rsidRPr="009F6929">
        <w:t xml:space="preserve">Confidential information may be communicated under appropriate confidentiality agreements with the sponsor by the </w:t>
      </w:r>
      <w:r w:rsidRPr="009F6929">
        <w:rPr>
          <w:b/>
        </w:rPr>
        <w:t>Auditor</w:t>
      </w:r>
      <w:r w:rsidRPr="009F6929">
        <w:t xml:space="preserve"> to other </w:t>
      </w:r>
      <w:r w:rsidRPr="009F6929">
        <w:rPr>
          <w:b/>
        </w:rPr>
        <w:t xml:space="preserve">Auditors </w:t>
      </w:r>
      <w:r w:rsidRPr="009F6929">
        <w:t>as required to perform the auditing function.</w:t>
      </w:r>
    </w:p>
    <w:p w14:paraId="6953F7A8" w14:textId="25198CBF" w:rsidR="009F6929" w:rsidRDefault="009F6929" w:rsidP="0074044B">
      <w:pPr>
        <w:pStyle w:val="TPC-ClauseL4-Wording"/>
        <w:ind w:left="990" w:hanging="990"/>
      </w:pPr>
      <w:r w:rsidRPr="009F6929">
        <w:t xml:space="preserve">When an FDR is filed with the </w:t>
      </w:r>
      <w:r w:rsidRPr="009F6929">
        <w:rPr>
          <w:b/>
        </w:rPr>
        <w:t>Administrator</w:t>
      </w:r>
      <w:r w:rsidRPr="009F6929">
        <w:t xml:space="preserve">, the </w:t>
      </w:r>
      <w:r w:rsidRPr="009F6929">
        <w:rPr>
          <w:b/>
        </w:rPr>
        <w:t>Test Sponsor</w:t>
      </w:r>
      <w:r w:rsidRPr="009F6929">
        <w:t xml:space="preserve"> automatically releases the </w:t>
      </w:r>
      <w:r w:rsidRPr="009F6929">
        <w:rPr>
          <w:b/>
        </w:rPr>
        <w:t>Auditor</w:t>
      </w:r>
      <w:r w:rsidRPr="009F6929">
        <w:t xml:space="preserve"> from confidentiality concerning all information contained in the FDR and all information related to the verification of compliance</w:t>
      </w:r>
      <w:r w:rsidR="001557E7">
        <w:t xml:space="preserve">. </w:t>
      </w:r>
      <w:r w:rsidRPr="009F6929">
        <w:t xml:space="preserve">All other information remains bound by any confidentiality agreements between the </w:t>
      </w:r>
      <w:r w:rsidRPr="009F6929">
        <w:rPr>
          <w:b/>
        </w:rPr>
        <w:t>Auditor</w:t>
      </w:r>
      <w:r w:rsidRPr="009F6929">
        <w:t xml:space="preserve"> and sponsor.</w:t>
      </w:r>
    </w:p>
    <w:p w14:paraId="5550E3F6" w14:textId="03F33572" w:rsidR="009F6929" w:rsidRDefault="009F6929" w:rsidP="0074044B">
      <w:pPr>
        <w:pStyle w:val="TPC-ClauseL4-Wording"/>
        <w:ind w:left="990" w:hanging="990"/>
      </w:pPr>
      <w:r w:rsidRPr="009F6929">
        <w:t xml:space="preserve">To help the </w:t>
      </w:r>
      <w:r w:rsidRPr="009F6929">
        <w:rPr>
          <w:b/>
        </w:rPr>
        <w:t>Auditors</w:t>
      </w:r>
      <w:r w:rsidRPr="009F6929">
        <w:t xml:space="preserve"> fulfill their responsibilities as outlined in </w:t>
      </w:r>
      <w:r w:rsidRPr="009F6929">
        <w:rPr>
          <w:b/>
        </w:rPr>
        <w:t>Policies</w:t>
      </w:r>
      <w:r w:rsidRPr="009F6929">
        <w:t xml:space="preserve"> § </w:t>
      </w:r>
      <w:r>
        <w:fldChar w:fldCharType="begin"/>
      </w:r>
      <w:r>
        <w:instrText xml:space="preserve"> REF _Ref374447221 \r \h </w:instrText>
      </w:r>
      <w:r>
        <w:fldChar w:fldCharType="separate"/>
      </w:r>
      <w:r w:rsidR="003B6401">
        <w:t>9.4</w:t>
      </w:r>
      <w:r>
        <w:fldChar w:fldCharType="end"/>
      </w:r>
      <w:r w:rsidRPr="009F6929">
        <w:t xml:space="preserve">, the </w:t>
      </w:r>
      <w:r w:rsidRPr="009F6929">
        <w:rPr>
          <w:b/>
        </w:rPr>
        <w:t>TPC</w:t>
      </w:r>
      <w:r w:rsidRPr="009F6929">
        <w:t xml:space="preserve"> strongly encourages </w:t>
      </w:r>
      <w:r w:rsidRPr="009F6929">
        <w:rPr>
          <w:b/>
        </w:rPr>
        <w:t>Test Sponsors</w:t>
      </w:r>
      <w:r w:rsidRPr="009F6929">
        <w:t xml:space="preserve"> to release </w:t>
      </w:r>
      <w:r w:rsidRPr="009F6929">
        <w:rPr>
          <w:b/>
        </w:rPr>
        <w:t>Auditors</w:t>
      </w:r>
      <w:r w:rsidRPr="009F6929">
        <w:t xml:space="preserve"> from non-disclosure agreements (NDA) regarding all non-compliance issues that might arise during the course of an audit, whether the benchmark is published or not</w:t>
      </w:r>
      <w:r w:rsidR="001557E7">
        <w:t xml:space="preserve">. </w:t>
      </w:r>
      <w:r w:rsidRPr="009F6929">
        <w:t xml:space="preserve">The decision to release the </w:t>
      </w:r>
      <w:r w:rsidRPr="009F6929">
        <w:rPr>
          <w:b/>
        </w:rPr>
        <w:t>Auditor</w:t>
      </w:r>
      <w:r w:rsidRPr="009F6929">
        <w:t xml:space="preserve"> from the NDA for this purpose is solely up to the </w:t>
      </w:r>
      <w:r w:rsidRPr="009F6929">
        <w:rPr>
          <w:b/>
        </w:rPr>
        <w:t>Test Sponsor</w:t>
      </w:r>
      <w:r w:rsidRPr="009F6929">
        <w:t>.</w:t>
      </w:r>
    </w:p>
    <w:p w14:paraId="1B463ED8" w14:textId="0F40C948" w:rsidR="009F6929" w:rsidRDefault="009F6929" w:rsidP="00F437B7">
      <w:pPr>
        <w:pStyle w:val="TPC-ClauseL3-Title"/>
      </w:pPr>
      <w:bookmarkStart w:id="458" w:name="_Toc95315005"/>
      <w:r w:rsidRPr="009F6929">
        <w:t>Payment</w:t>
      </w:r>
      <w:bookmarkEnd w:id="458"/>
    </w:p>
    <w:p w14:paraId="70E59C36" w14:textId="60AF05D3" w:rsidR="009F6929" w:rsidRDefault="009F6929" w:rsidP="0074044B">
      <w:pPr>
        <w:pStyle w:val="TPC-ClauseL4-Wording"/>
        <w:ind w:left="990" w:hanging="990"/>
      </w:pPr>
      <w:r w:rsidRPr="009F6929">
        <w:rPr>
          <w:b/>
        </w:rPr>
        <w:t>Rate of Pay</w:t>
      </w:r>
      <w:r w:rsidR="001557E7">
        <w:rPr>
          <w:b/>
        </w:rPr>
        <w:t xml:space="preserve">. </w:t>
      </w:r>
      <w:r w:rsidRPr="009F6929">
        <w:t xml:space="preserve">The audit rate charged by an </w:t>
      </w:r>
      <w:r w:rsidRPr="009F6929">
        <w:rPr>
          <w:b/>
        </w:rPr>
        <w:t>Auditor</w:t>
      </w:r>
      <w:r w:rsidRPr="009F6929">
        <w:t xml:space="preserve"> is determined by negotiation between the sponsor and the </w:t>
      </w:r>
      <w:r w:rsidRPr="009F6929">
        <w:rPr>
          <w:b/>
        </w:rPr>
        <w:t>Auditor</w:t>
      </w:r>
      <w:r w:rsidRPr="009F6929">
        <w:t>.</w:t>
      </w:r>
    </w:p>
    <w:p w14:paraId="33A6C937" w14:textId="6F80D4F3" w:rsidR="009F6929" w:rsidRDefault="009F6929" w:rsidP="0074044B">
      <w:pPr>
        <w:pStyle w:val="TPC-ClauseL4-Wording"/>
        <w:ind w:left="990" w:hanging="990"/>
      </w:pPr>
      <w:r w:rsidRPr="009F6929">
        <w:rPr>
          <w:b/>
        </w:rPr>
        <w:t>Mechanism of payment</w:t>
      </w:r>
      <w:r w:rsidR="001557E7">
        <w:rPr>
          <w:b/>
        </w:rPr>
        <w:t xml:space="preserve">. </w:t>
      </w:r>
      <w:r w:rsidRPr="009F6929">
        <w:rPr>
          <w:b/>
        </w:rPr>
        <w:t>Test Sponsors</w:t>
      </w:r>
      <w:r w:rsidRPr="009F6929">
        <w:t xml:space="preserve"> pay </w:t>
      </w:r>
      <w:r w:rsidRPr="009F6929">
        <w:rPr>
          <w:b/>
        </w:rPr>
        <w:t>Auditors</w:t>
      </w:r>
      <w:r w:rsidRPr="009F6929">
        <w:t xml:space="preserve"> directly for the audit services provided.</w:t>
      </w:r>
    </w:p>
    <w:p w14:paraId="208217BA" w14:textId="077FC083" w:rsidR="009F6929" w:rsidRDefault="009F6929" w:rsidP="009F6929">
      <w:pPr>
        <w:pStyle w:val="TPC-ClauseL2-Title"/>
      </w:pPr>
      <w:bookmarkStart w:id="459" w:name="_Toc95315006"/>
      <w:r w:rsidRPr="009F6929">
        <w:t>General Audit Rules</w:t>
      </w:r>
      <w:bookmarkEnd w:id="459"/>
    </w:p>
    <w:p w14:paraId="39D4FEC1" w14:textId="2FF947A0" w:rsidR="009F6929" w:rsidRDefault="009F6929" w:rsidP="00F437B7">
      <w:pPr>
        <w:pStyle w:val="TPC-ClauseL3-Title"/>
      </w:pPr>
      <w:bookmarkStart w:id="460" w:name="_Toc95315007"/>
      <w:r w:rsidRPr="009F6929">
        <w:t>Interpretation of Specification</w:t>
      </w:r>
      <w:bookmarkEnd w:id="460"/>
    </w:p>
    <w:p w14:paraId="3B3E1731" w14:textId="139D61A6" w:rsidR="009F6929" w:rsidRDefault="009F6929" w:rsidP="009F6929">
      <w:pPr>
        <w:pStyle w:val="TPC-ClauseWording-Align"/>
      </w:pPr>
      <w:r w:rsidRPr="009F6929">
        <w:t xml:space="preserve">In case of a benchmark implementation where the letter and the spirit of a </w:t>
      </w:r>
      <w:r w:rsidRPr="009F6929">
        <w:rPr>
          <w:b/>
        </w:rPr>
        <w:t>Benchmark Standard</w:t>
      </w:r>
      <w:r w:rsidRPr="009F6929">
        <w:t xml:space="preserve"> are found to be ambiguous and no preponderance of evidence or opinions can be established to resolve the ambiguity, the </w:t>
      </w:r>
      <w:r w:rsidRPr="009F6929">
        <w:rPr>
          <w:b/>
        </w:rPr>
        <w:t>Auditor</w:t>
      </w:r>
      <w:r w:rsidRPr="009F6929">
        <w:t xml:space="preserve"> should decide in favor of a conservative, rather than liberal, interpretation of the </w:t>
      </w:r>
      <w:r w:rsidRPr="009F6929">
        <w:rPr>
          <w:b/>
        </w:rPr>
        <w:t>Benchmark Standard</w:t>
      </w:r>
      <w:r w:rsidRPr="009F6929">
        <w:t>.</w:t>
      </w:r>
    </w:p>
    <w:p w14:paraId="580C8DEA" w14:textId="1D6ADCF4" w:rsidR="009F6929" w:rsidRDefault="009F6929" w:rsidP="00F437B7">
      <w:pPr>
        <w:pStyle w:val="TPC-ClauseL3-Title"/>
      </w:pPr>
      <w:bookmarkStart w:id="461" w:name="_Toc95315008"/>
      <w:r w:rsidRPr="009F6929">
        <w:t>Waiver of Requirement</w:t>
      </w:r>
      <w:bookmarkEnd w:id="461"/>
    </w:p>
    <w:p w14:paraId="74AD1F0C" w14:textId="77777777" w:rsidR="009F6929" w:rsidRDefault="009F6929" w:rsidP="009F6929">
      <w:pPr>
        <w:pStyle w:val="TPC-ClauseWording-Align"/>
      </w:pPr>
      <w:r w:rsidRPr="009F6929">
        <w:t xml:space="preserve">In cases where a </w:t>
      </w:r>
      <w:r w:rsidRPr="009F6929">
        <w:rPr>
          <w:b/>
        </w:rPr>
        <w:t>Benchmark Standard</w:t>
      </w:r>
      <w:r w:rsidRPr="009F6929">
        <w:t xml:space="preserve"> calls for a requirement which, in the context of the audited implementation, is characterized by the following</w:t>
      </w:r>
      <w:r>
        <w:t>:</w:t>
      </w:r>
    </w:p>
    <w:p w14:paraId="308D15C8" w14:textId="79ADB66C" w:rsidR="009F6929" w:rsidRDefault="009F6929" w:rsidP="00CB7282">
      <w:pPr>
        <w:pStyle w:val="TPC-ClauseL4-Wording"/>
        <w:ind w:hanging="1440"/>
      </w:pPr>
      <w:bookmarkStart w:id="462" w:name="_Ref374449068"/>
      <w:r w:rsidRPr="009F6929">
        <w:t>It has no effect whatsoever, on the reported metrics.</w:t>
      </w:r>
      <w:bookmarkEnd w:id="462"/>
    </w:p>
    <w:p w14:paraId="2F896E67" w14:textId="77777777" w:rsidR="009F6929" w:rsidRDefault="009F6929" w:rsidP="00CB7282">
      <w:pPr>
        <w:pStyle w:val="TPC-ClauseL4-Wording"/>
        <w:ind w:hanging="1440"/>
      </w:pPr>
      <w:r w:rsidRPr="009F6929">
        <w:t>It does not affect compliance with any other requirement.</w:t>
      </w:r>
    </w:p>
    <w:p w14:paraId="465D299A" w14:textId="77777777" w:rsidR="009F6929" w:rsidRDefault="009F6929" w:rsidP="00CB7282">
      <w:pPr>
        <w:pStyle w:val="TPC-ClauseL4-Wording"/>
        <w:ind w:hanging="1440"/>
      </w:pPr>
      <w:r w:rsidRPr="009F6929">
        <w:t>Sufficient proof of the above is obtained.</w:t>
      </w:r>
    </w:p>
    <w:p w14:paraId="7F11DE05" w14:textId="77777777" w:rsidR="009F6929" w:rsidRDefault="009F6929" w:rsidP="0074044B">
      <w:pPr>
        <w:pStyle w:val="TPC-ClauseL4-Wording"/>
        <w:ind w:left="990" w:hanging="990"/>
      </w:pPr>
      <w:bookmarkStart w:id="463" w:name="_Ref374449087"/>
      <w:r w:rsidRPr="009F6929">
        <w:t xml:space="preserve">Its compliance would represent a significant financial or operational burden on the part of the </w:t>
      </w:r>
      <w:r w:rsidRPr="009F6929">
        <w:rPr>
          <w:b/>
        </w:rPr>
        <w:t>Test Sponsor</w:t>
      </w:r>
      <w:r w:rsidRPr="009F6929">
        <w:t>.</w:t>
      </w:r>
      <w:bookmarkEnd w:id="463"/>
    </w:p>
    <w:p w14:paraId="6B7F674A" w14:textId="77777777" w:rsidR="009F6929" w:rsidRDefault="009F6929" w:rsidP="006D769F">
      <w:pPr>
        <w:pStyle w:val="TPC-ClauseL4-Wording"/>
        <w:ind w:hanging="1440"/>
      </w:pPr>
      <w:bookmarkStart w:id="464" w:name="_Ref374524002"/>
      <w:r w:rsidRPr="009F6929">
        <w:t xml:space="preserve">When the use of unmodified </w:t>
      </w:r>
      <w:r w:rsidRPr="009F6929">
        <w:rPr>
          <w:b/>
        </w:rPr>
        <w:t xml:space="preserve">TPC-Provided </w:t>
      </w:r>
      <w:r w:rsidR="004527AF">
        <w:rPr>
          <w:b/>
        </w:rPr>
        <w:t>Software</w:t>
      </w:r>
      <w:r w:rsidR="004527AF" w:rsidRPr="009F6929">
        <w:t xml:space="preserve"> </w:t>
      </w:r>
      <w:r w:rsidRPr="009F6929">
        <w:t>is waived, the code changes must:</w:t>
      </w:r>
      <w:bookmarkEnd w:id="464"/>
    </w:p>
    <w:p w14:paraId="11AA7D4B" w14:textId="32D82E4A" w:rsidR="009F6929" w:rsidRDefault="009F6929" w:rsidP="008763C2">
      <w:pPr>
        <w:pStyle w:val="TPC-ClauseWording-AlphaNumber"/>
      </w:pPr>
      <w:r w:rsidRPr="009F6929">
        <w:t xml:space="preserve">Meet all the requirements of </w:t>
      </w:r>
      <w:r w:rsidRPr="009F6929">
        <w:rPr>
          <w:b/>
        </w:rPr>
        <w:t>Policies</w:t>
      </w:r>
      <w:r w:rsidR="000E4574" w:rsidRPr="00514DF1">
        <w:t xml:space="preserve"> § </w:t>
      </w:r>
      <w:r>
        <w:fldChar w:fldCharType="begin"/>
      </w:r>
      <w:r>
        <w:instrText xml:space="preserve"> REF _Ref374449068 \r \h </w:instrText>
      </w:r>
      <w:r>
        <w:fldChar w:fldCharType="separate"/>
      </w:r>
      <w:r w:rsidR="003B6401">
        <w:t>9.6.2.1</w:t>
      </w:r>
      <w:r>
        <w:fldChar w:fldCharType="end"/>
      </w:r>
      <w:r w:rsidRPr="009F6929">
        <w:t xml:space="preserve"> through </w:t>
      </w:r>
      <w:r w:rsidR="00DC74DA" w:rsidRPr="00717171">
        <w:rPr>
          <w:b/>
        </w:rPr>
        <w:t>Policies</w:t>
      </w:r>
      <w:r w:rsidR="00DC74DA" w:rsidRPr="00717171">
        <w:t xml:space="preserve"> § </w:t>
      </w:r>
      <w:r>
        <w:fldChar w:fldCharType="begin"/>
      </w:r>
      <w:r>
        <w:instrText xml:space="preserve"> REF _Ref374449087 \r \h </w:instrText>
      </w:r>
      <w:r>
        <w:fldChar w:fldCharType="separate"/>
      </w:r>
      <w:r w:rsidR="003B6401">
        <w:t>9.6.2.4</w:t>
      </w:r>
      <w:r>
        <w:fldChar w:fldCharType="end"/>
      </w:r>
      <w:r w:rsidR="00514DF1">
        <w:t>.</w:t>
      </w:r>
    </w:p>
    <w:p w14:paraId="54956004" w14:textId="5F94F7B0" w:rsidR="00514DF1" w:rsidRDefault="00514DF1" w:rsidP="008763C2">
      <w:pPr>
        <w:pStyle w:val="TPC-ClauseWording-AlphaNumber"/>
      </w:pPr>
      <w:r w:rsidRPr="00717171">
        <w:t>Resolve</w:t>
      </w:r>
      <w:r w:rsidRPr="00514DF1">
        <w:t xml:space="preserve"> a problem with the </w:t>
      </w:r>
      <w:r w:rsidRPr="00514DF1">
        <w:rPr>
          <w:b/>
        </w:rPr>
        <w:t xml:space="preserve">TPC-Provided </w:t>
      </w:r>
      <w:r w:rsidR="004527AF">
        <w:rPr>
          <w:b/>
        </w:rPr>
        <w:t>Software</w:t>
      </w:r>
      <w:r w:rsidR="004527AF" w:rsidRPr="00514DF1">
        <w:t xml:space="preserve"> </w:t>
      </w:r>
      <w:r w:rsidRPr="00514DF1">
        <w:t>that would be classified as a portability issue (</w:t>
      </w:r>
      <w:r w:rsidRPr="00514DF1">
        <w:rPr>
          <w:b/>
        </w:rPr>
        <w:t>Policies</w:t>
      </w:r>
      <w:r w:rsidRPr="00514DF1">
        <w:t xml:space="preserve"> §</w:t>
      </w:r>
      <w:r w:rsidR="000E6C6E">
        <w:t xml:space="preserve"> </w:t>
      </w:r>
      <w:r w:rsidR="000E6C6E">
        <w:fldChar w:fldCharType="begin"/>
      </w:r>
      <w:r w:rsidR="000E6C6E">
        <w:instrText xml:space="preserve"> REF _Ref94688375 \r \h </w:instrText>
      </w:r>
      <w:r w:rsidR="000E6C6E">
        <w:fldChar w:fldCharType="separate"/>
      </w:r>
      <w:r w:rsidR="000E6C6E">
        <w:t>5.4.2.1</w:t>
      </w:r>
      <w:r w:rsidR="000E6C6E">
        <w:fldChar w:fldCharType="end"/>
      </w:r>
      <w:r w:rsidRPr="00514DF1">
        <w:t>)</w:t>
      </w:r>
      <w:r>
        <w:t>.</w:t>
      </w:r>
    </w:p>
    <w:p w14:paraId="01915505" w14:textId="473668F6" w:rsidR="00514DF1" w:rsidRDefault="00514DF1" w:rsidP="00514DF1">
      <w:pPr>
        <w:pStyle w:val="TPC-ClauseWording-Align"/>
      </w:pPr>
      <w:r w:rsidRPr="00514DF1">
        <w:t xml:space="preserve">The </w:t>
      </w:r>
      <w:r w:rsidRPr="00514DF1">
        <w:rPr>
          <w:b/>
        </w:rPr>
        <w:t>Auditor</w:t>
      </w:r>
      <w:r w:rsidRPr="00514DF1">
        <w:t xml:space="preserve"> may waive the requirement and report such</w:t>
      </w:r>
      <w:r w:rsidR="00044A7B">
        <w:t xml:space="preserve"> a</w:t>
      </w:r>
      <w:r w:rsidRPr="00514DF1">
        <w:t xml:space="preserve"> waiver in his/her attestation letter included in the </w:t>
      </w:r>
      <w:r w:rsidRPr="00514DF1">
        <w:rPr>
          <w:b/>
        </w:rPr>
        <w:t>FDR</w:t>
      </w:r>
      <w:r w:rsidRPr="00514DF1">
        <w:t>.</w:t>
      </w:r>
    </w:p>
    <w:p w14:paraId="3F7752F2" w14:textId="26FA908A" w:rsidR="00514DF1" w:rsidRDefault="00514DF1" w:rsidP="00514DF1">
      <w:pPr>
        <w:pStyle w:val="TPC-ClauseWording-Align"/>
      </w:pPr>
      <w:r w:rsidRPr="00514DF1">
        <w:t xml:space="preserve">The </w:t>
      </w:r>
      <w:r w:rsidRPr="00AB77D6">
        <w:rPr>
          <w:b/>
        </w:rPr>
        <w:t>FDR</w:t>
      </w:r>
      <w:r w:rsidRPr="00514DF1">
        <w:t xml:space="preserve"> must include a list of waived requirements, along with the proof provided that all reported metrics would have otherwise been the same, and that there is no effect on compliance with other requirements</w:t>
      </w:r>
      <w:r w:rsidR="001557E7">
        <w:t xml:space="preserve">. </w:t>
      </w:r>
      <w:r w:rsidRPr="00514DF1">
        <w:t xml:space="preserve">The </w:t>
      </w:r>
      <w:r w:rsidRPr="00AB77D6">
        <w:rPr>
          <w:b/>
        </w:rPr>
        <w:t>FDR</w:t>
      </w:r>
      <w:r w:rsidRPr="00514DF1">
        <w:t xml:space="preserve"> must also include an explanation of the nature of the burden that was relieved by the waiver.</w:t>
      </w:r>
    </w:p>
    <w:p w14:paraId="5FB5D53F" w14:textId="1F9B9F82" w:rsidR="00514DF1" w:rsidRDefault="00514DF1" w:rsidP="00F437B7">
      <w:pPr>
        <w:pStyle w:val="TPC-ClauseL3-Title"/>
      </w:pPr>
      <w:bookmarkStart w:id="465" w:name="_Toc95315009"/>
      <w:r w:rsidRPr="00514DF1">
        <w:t>Communication of Auditing Decisions</w:t>
      </w:r>
      <w:bookmarkEnd w:id="465"/>
    </w:p>
    <w:p w14:paraId="5DC2B431" w14:textId="4EBD52E0" w:rsidR="00514DF1" w:rsidRDefault="00514DF1" w:rsidP="00514DF1">
      <w:pPr>
        <w:pStyle w:val="TPC-ClauseWording-Align"/>
      </w:pPr>
      <w:r w:rsidRPr="00514DF1">
        <w:t xml:space="preserve">To increase the consistency of the audit process, </w:t>
      </w:r>
      <w:r w:rsidRPr="00514DF1">
        <w:rPr>
          <w:b/>
        </w:rPr>
        <w:t>Auditors</w:t>
      </w:r>
      <w:r w:rsidRPr="00514DF1">
        <w:t xml:space="preserve"> should share on a regular and frequent basis all new decisions made during the course of an audit</w:t>
      </w:r>
      <w:r w:rsidR="001557E7">
        <w:t xml:space="preserve">. </w:t>
      </w:r>
      <w:r w:rsidRPr="00514DF1">
        <w:t xml:space="preserve">This sharing should not be limited to major decisions, as defined in </w:t>
      </w:r>
      <w:r w:rsidRPr="00514DF1">
        <w:rPr>
          <w:b/>
        </w:rPr>
        <w:t>Policies</w:t>
      </w:r>
      <w:r w:rsidRPr="00514DF1">
        <w:t xml:space="preserve"> § </w:t>
      </w:r>
      <w:r>
        <w:fldChar w:fldCharType="begin"/>
      </w:r>
      <w:r>
        <w:instrText xml:space="preserve"> REF _Ref374449576 \r \h </w:instrText>
      </w:r>
      <w:r>
        <w:fldChar w:fldCharType="separate"/>
      </w:r>
      <w:r w:rsidR="003B6401">
        <w:t>9.5.5.3</w:t>
      </w:r>
      <w:r>
        <w:fldChar w:fldCharType="end"/>
      </w:r>
      <w:r w:rsidRPr="00514DF1">
        <w:t xml:space="preserve">, but include all decisions that might apply to subsequent audits of the same or other </w:t>
      </w:r>
      <w:r w:rsidRPr="00514DF1">
        <w:rPr>
          <w:b/>
        </w:rPr>
        <w:t>Test Sponsors</w:t>
      </w:r>
      <w:r w:rsidR="001557E7">
        <w:t xml:space="preserve">. </w:t>
      </w:r>
      <w:r w:rsidRPr="00514DF1">
        <w:t xml:space="preserve">These decisions must be kept confidential by all </w:t>
      </w:r>
      <w:r w:rsidRPr="00514DF1">
        <w:rPr>
          <w:b/>
        </w:rPr>
        <w:t>Auditors</w:t>
      </w:r>
      <w:r w:rsidRPr="00514DF1">
        <w:t xml:space="preserve"> according to </w:t>
      </w:r>
      <w:r w:rsidRPr="00514DF1">
        <w:rPr>
          <w:b/>
        </w:rPr>
        <w:t>Policies</w:t>
      </w:r>
      <w:r w:rsidRPr="00514DF1">
        <w:t xml:space="preserve"> § </w:t>
      </w:r>
      <w:r>
        <w:fldChar w:fldCharType="begin"/>
      </w:r>
      <w:r>
        <w:instrText xml:space="preserve"> REF _Ref374449551 \r \h </w:instrText>
      </w:r>
      <w:r>
        <w:fldChar w:fldCharType="separate"/>
      </w:r>
      <w:r w:rsidR="003B6401">
        <w:t>9.5.6</w:t>
      </w:r>
      <w:r>
        <w:fldChar w:fldCharType="end"/>
      </w:r>
      <w:r w:rsidRPr="00514DF1">
        <w:t>.</w:t>
      </w:r>
    </w:p>
    <w:p w14:paraId="1187A1A2" w14:textId="03700802" w:rsidR="002A6415" w:rsidRDefault="6F7CBB05" w:rsidP="00AD655D">
      <w:pPr>
        <w:pStyle w:val="TPC-ClauseL1-Title"/>
      </w:pPr>
      <w:bookmarkStart w:id="466" w:name="_Ref405540804"/>
      <w:bookmarkStart w:id="467" w:name="_Toc95315010"/>
      <w:r>
        <w:t>Pre-Publication Board</w:t>
      </w:r>
      <w:bookmarkEnd w:id="466"/>
      <w:bookmarkEnd w:id="467"/>
    </w:p>
    <w:p w14:paraId="1B50718F" w14:textId="77777777" w:rsidR="002A6415" w:rsidRPr="002A6415" w:rsidRDefault="002A6415"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78214D24" w14:textId="0BDDFC6F" w:rsidR="002A6415" w:rsidRDefault="002A6415" w:rsidP="0030142A">
      <w:pPr>
        <w:pStyle w:val="TPC-ClauseL2-Title"/>
        <w:tabs>
          <w:tab w:val="clear" w:pos="1080"/>
          <w:tab w:val="left" w:pos="990"/>
        </w:tabs>
      </w:pPr>
      <w:bookmarkStart w:id="468" w:name="_Ref406063728"/>
      <w:bookmarkStart w:id="469" w:name="_Ref406063730"/>
      <w:bookmarkStart w:id="470" w:name="_Toc95315011"/>
      <w:r w:rsidRPr="002A6415">
        <w:t xml:space="preserve">Purpose of </w:t>
      </w:r>
      <w:r w:rsidR="007B3ADE" w:rsidRPr="002A6415">
        <w:t>a</w:t>
      </w:r>
      <w:r w:rsidRPr="002A6415">
        <w:t xml:space="preserve"> Pre-Publication Board</w:t>
      </w:r>
      <w:bookmarkEnd w:id="468"/>
      <w:bookmarkEnd w:id="469"/>
      <w:bookmarkEnd w:id="470"/>
    </w:p>
    <w:p w14:paraId="3099683F" w14:textId="77777777" w:rsidR="002A6415" w:rsidRDefault="002A6415" w:rsidP="002A6415">
      <w:pPr>
        <w:pStyle w:val="TPC-ClauseWording-Align"/>
      </w:pPr>
      <w:r w:rsidRPr="00A6410F">
        <w:t xml:space="preserve">The purpose of the </w:t>
      </w:r>
      <w:r>
        <w:rPr>
          <w:b/>
        </w:rPr>
        <w:t>Pre-Publication Board</w:t>
      </w:r>
      <w:r w:rsidRPr="00A6410F">
        <w:t xml:space="preserve"> is to </w:t>
      </w:r>
      <w:r>
        <w:t xml:space="preserve">certify a </w:t>
      </w:r>
      <w:r w:rsidRPr="00F8458B">
        <w:rPr>
          <w:b/>
        </w:rPr>
        <w:t>Result</w:t>
      </w:r>
      <w:r>
        <w:t xml:space="preserve"> for publication by </w:t>
      </w:r>
      <w:r w:rsidRPr="00A6410F">
        <w:t>verif</w:t>
      </w:r>
      <w:r>
        <w:t xml:space="preserve">ying the </w:t>
      </w:r>
      <w:r w:rsidRPr="00F8458B">
        <w:rPr>
          <w:b/>
        </w:rPr>
        <w:t>Result</w:t>
      </w:r>
      <w:r>
        <w:t xml:space="preserve"> is</w:t>
      </w:r>
      <w:r w:rsidRPr="00A6410F">
        <w:t xml:space="preserve"> complian</w:t>
      </w:r>
      <w:r>
        <w:t>t</w:t>
      </w:r>
      <w:r w:rsidRPr="00A6410F">
        <w:t xml:space="preserve"> with the spirit and letter of the </w:t>
      </w:r>
      <w:r w:rsidRPr="00A6410F">
        <w:rPr>
          <w:b/>
        </w:rPr>
        <w:t>Benchmark Standard</w:t>
      </w:r>
      <w:r w:rsidRPr="00A6410F">
        <w:t xml:space="preserve">. The </w:t>
      </w:r>
      <w:r>
        <w:t>pre-publication certification</w:t>
      </w:r>
      <w:r w:rsidRPr="00A6410F">
        <w:t xml:space="preserve"> requirements are defined by the </w:t>
      </w:r>
      <w:r w:rsidRPr="00A6410F">
        <w:rPr>
          <w:b/>
        </w:rPr>
        <w:t>Benchmark Class</w:t>
      </w:r>
      <w:r w:rsidRPr="00A6410F">
        <w:t>.</w:t>
      </w:r>
    </w:p>
    <w:p w14:paraId="084110A2" w14:textId="06BC9A6F" w:rsidR="00FF0CCB" w:rsidRDefault="00FF0CCB" w:rsidP="0030142A">
      <w:pPr>
        <w:pStyle w:val="TPC-ClauseL2-Title"/>
        <w:tabs>
          <w:tab w:val="clear" w:pos="1080"/>
          <w:tab w:val="left" w:pos="990"/>
        </w:tabs>
      </w:pPr>
      <w:bookmarkStart w:id="471" w:name="_Ref405541466"/>
      <w:bookmarkStart w:id="472" w:name="_Toc95315012"/>
      <w:r w:rsidRPr="002A6415">
        <w:t>Pre-Publication Board</w:t>
      </w:r>
      <w:bookmarkEnd w:id="471"/>
      <w:bookmarkEnd w:id="472"/>
    </w:p>
    <w:p w14:paraId="4327BEDD" w14:textId="65FE331D" w:rsidR="009F4EE3" w:rsidRDefault="00062156" w:rsidP="00AD655D">
      <w:pPr>
        <w:pStyle w:val="TPC-ClauseWording-Align"/>
      </w:pPr>
      <w:r w:rsidRPr="00062156">
        <w:t xml:space="preserve">The </w:t>
      </w:r>
      <w:r w:rsidRPr="00062156">
        <w:rPr>
          <w:b/>
        </w:rPr>
        <w:t>Pre-Publication Board</w:t>
      </w:r>
      <w:r w:rsidRPr="00062156">
        <w:t xml:space="preserve"> </w:t>
      </w:r>
      <w:r w:rsidR="00DB13EA">
        <w:t xml:space="preserve">consists of </w:t>
      </w:r>
      <w:r w:rsidR="007B1A8D">
        <w:t>three</w:t>
      </w:r>
      <w:r w:rsidRPr="00062156">
        <w:t xml:space="preserve"> or more </w:t>
      </w:r>
      <w:r w:rsidR="00B36974" w:rsidRPr="00FB77FA">
        <w:t>knowledgeable</w:t>
      </w:r>
      <w:r w:rsidRPr="00062156">
        <w:t xml:space="preserve"> individuals that have been chosen by the </w:t>
      </w:r>
      <w:r w:rsidRPr="00062156">
        <w:rPr>
          <w:b/>
        </w:rPr>
        <w:t xml:space="preserve">Benchmark </w:t>
      </w:r>
      <w:r w:rsidR="000E2CBD">
        <w:rPr>
          <w:b/>
        </w:rPr>
        <w:t>S</w:t>
      </w:r>
      <w:r w:rsidRPr="00062156">
        <w:rPr>
          <w:b/>
        </w:rPr>
        <w:t>ubcommittee</w:t>
      </w:r>
      <w:r w:rsidRPr="00062156">
        <w:t xml:space="preserve"> to certify </w:t>
      </w:r>
      <w:r w:rsidRPr="00062156">
        <w:rPr>
          <w:b/>
        </w:rPr>
        <w:t>Result</w:t>
      </w:r>
      <w:r w:rsidRPr="009801AA">
        <w:rPr>
          <w:bCs/>
        </w:rPr>
        <w:t>s</w:t>
      </w:r>
      <w:r>
        <w:t xml:space="preserve"> for publication. </w:t>
      </w:r>
    </w:p>
    <w:p w14:paraId="66D1FDF9" w14:textId="54DCF491" w:rsidR="00111975" w:rsidRDefault="00941F46" w:rsidP="00A7520B">
      <w:pPr>
        <w:pStyle w:val="TPC-ClauseWording-Note"/>
      </w:pPr>
      <w:r w:rsidRPr="00181F92">
        <w:rPr>
          <w:rStyle w:val="TPC-ClauseWording-CommentChar"/>
          <w:b/>
          <w:bCs/>
        </w:rPr>
        <w:t>Comment</w:t>
      </w:r>
      <w:r w:rsidRPr="00941F46">
        <w:t xml:space="preserve">: If a </w:t>
      </w:r>
      <w:r w:rsidRPr="00181F92">
        <w:rPr>
          <w:rStyle w:val="TPC-FontDef-Term"/>
        </w:rPr>
        <w:t>Benchmark Subcommittee</w:t>
      </w:r>
      <w:r w:rsidRPr="00941F46">
        <w:t xml:space="preserve"> </w:t>
      </w:r>
      <w:r w:rsidR="00CB32B8">
        <w:t xml:space="preserve">is </w:t>
      </w:r>
      <w:r w:rsidR="00F02461">
        <w:t>responsible</w:t>
      </w:r>
      <w:r w:rsidR="00CB32B8">
        <w:t xml:space="preserve"> for</w:t>
      </w:r>
      <w:r w:rsidR="00CB32B8" w:rsidRPr="00941F46">
        <w:t xml:space="preserve"> </w:t>
      </w:r>
      <w:r w:rsidRPr="00941F46">
        <w:t xml:space="preserve">multiple </w:t>
      </w:r>
      <w:r w:rsidRPr="00181F92">
        <w:rPr>
          <w:rStyle w:val="TPC-FontDef-Term"/>
        </w:rPr>
        <w:t>Benchmark Standard</w:t>
      </w:r>
      <w:r w:rsidRPr="00941F46">
        <w:t xml:space="preserve">s, one </w:t>
      </w:r>
      <w:r w:rsidRPr="00181F92">
        <w:rPr>
          <w:rStyle w:val="TPC-FontDef-Term"/>
        </w:rPr>
        <w:t>Pre-Publication Board</w:t>
      </w:r>
      <w:r w:rsidRPr="00941F46">
        <w:t xml:space="preserve"> can be used for </w:t>
      </w:r>
      <w:r w:rsidR="00D76926">
        <w:t>all</w:t>
      </w:r>
      <w:r w:rsidRPr="00941F46">
        <w:t xml:space="preserve"> </w:t>
      </w:r>
      <w:r w:rsidRPr="00181F92">
        <w:rPr>
          <w:rStyle w:val="TPC-FontDef-Term"/>
        </w:rPr>
        <w:t>Benchmark Standards</w:t>
      </w:r>
      <w:r w:rsidR="00D76926" w:rsidRPr="008F1102">
        <w:rPr>
          <w:rStyle w:val="TPC-FontDef-Term"/>
          <w:b w:val="0"/>
          <w:bCs w:val="0"/>
        </w:rPr>
        <w:t xml:space="preserve"> the </w:t>
      </w:r>
      <w:r w:rsidR="00D76926">
        <w:rPr>
          <w:rStyle w:val="TPC-FontDef-Term"/>
        </w:rPr>
        <w:t>Benchmark</w:t>
      </w:r>
      <w:r w:rsidR="008F1102">
        <w:rPr>
          <w:rStyle w:val="TPC-FontDef-Term"/>
        </w:rPr>
        <w:t xml:space="preserve"> Subcommittee</w:t>
      </w:r>
      <w:r w:rsidR="00A04127" w:rsidRPr="00A7520B">
        <w:t xml:space="preserve"> is responsible for</w:t>
      </w:r>
      <w:r>
        <w:t xml:space="preserve">. </w:t>
      </w:r>
    </w:p>
    <w:p w14:paraId="2109238F" w14:textId="6F935220" w:rsidR="00062156" w:rsidRDefault="00062156" w:rsidP="00AD655D">
      <w:pPr>
        <w:pStyle w:val="TPC-ClauseL3-Wording"/>
      </w:pPr>
      <w:r w:rsidRPr="00062156">
        <w:t xml:space="preserve">The </w:t>
      </w:r>
      <w:r w:rsidRPr="00062156">
        <w:rPr>
          <w:b/>
        </w:rPr>
        <w:t xml:space="preserve">Pre-Publication Board </w:t>
      </w:r>
      <w:r w:rsidR="00111975" w:rsidRPr="007869EC">
        <w:t>members</w:t>
      </w:r>
      <w:r w:rsidR="00C2088A">
        <w:t xml:space="preserve"> are</w:t>
      </w:r>
      <w:r w:rsidR="00111975" w:rsidRPr="007869EC">
        <w:t xml:space="preserve"> appointed for a </w:t>
      </w:r>
      <w:r w:rsidR="007A61D4" w:rsidRPr="007869EC">
        <w:t>six</w:t>
      </w:r>
      <w:r w:rsidR="007A61D4">
        <w:t>-</w:t>
      </w:r>
      <w:r w:rsidR="00111975" w:rsidRPr="007869EC">
        <w:t>month term</w:t>
      </w:r>
      <w:r w:rsidR="001557E7">
        <w:t xml:space="preserve">. </w:t>
      </w:r>
      <w:r w:rsidR="00111975">
        <w:t xml:space="preserve">A substitute member should be appointed, if possible, who would serve if one of the </w:t>
      </w:r>
      <w:r w:rsidR="00111975" w:rsidRPr="007869EC">
        <w:rPr>
          <w:rStyle w:val="TPC-FontDef-Term"/>
          <w:bCs/>
        </w:rPr>
        <w:t>Pre-Publication Board</w:t>
      </w:r>
      <w:r w:rsidR="00111975">
        <w:t xml:space="preserve"> members was unable to perform their duties either temporarily or for the duration of the current </w:t>
      </w:r>
      <w:r w:rsidR="00B45C33">
        <w:t>six-</w:t>
      </w:r>
      <w:r w:rsidR="00111975">
        <w:t>month term.</w:t>
      </w:r>
    </w:p>
    <w:p w14:paraId="18E4B244" w14:textId="20BE5A8E" w:rsidR="00F2436C" w:rsidRDefault="00407F84" w:rsidP="00AD655D">
      <w:pPr>
        <w:pStyle w:val="TPC-ClauseL3-Wording"/>
      </w:pPr>
      <w:r>
        <w:t xml:space="preserve">Contact information for the </w:t>
      </w:r>
      <w:r w:rsidRPr="00763E38">
        <w:rPr>
          <w:rStyle w:val="TPC-FontDef-Term"/>
        </w:rPr>
        <w:t>Pre-Publication Board</w:t>
      </w:r>
      <w:r w:rsidR="0039089D">
        <w:t xml:space="preserve"> will be posted on the public </w:t>
      </w:r>
      <w:r w:rsidR="00012EA2">
        <w:t xml:space="preserve">facing side of the </w:t>
      </w:r>
      <w:r w:rsidR="00012EA2" w:rsidRPr="005000F4">
        <w:rPr>
          <w:rStyle w:val="TPC-FontDef-Term"/>
        </w:rPr>
        <w:t xml:space="preserve">TPC </w:t>
      </w:r>
      <w:r w:rsidR="005000F4">
        <w:rPr>
          <w:rStyle w:val="TPC-FontDef-Term"/>
        </w:rPr>
        <w:t>W</w:t>
      </w:r>
      <w:r w:rsidR="00012EA2" w:rsidRPr="005000F4">
        <w:rPr>
          <w:rStyle w:val="TPC-FontDef-Term"/>
        </w:rPr>
        <w:t xml:space="preserve">eb </w:t>
      </w:r>
      <w:r w:rsidR="005000F4">
        <w:rPr>
          <w:rStyle w:val="TPC-FontDef-Term"/>
        </w:rPr>
        <w:t>S</w:t>
      </w:r>
      <w:r w:rsidR="00012EA2" w:rsidRPr="005000F4">
        <w:rPr>
          <w:rStyle w:val="TPC-FontDef-Term"/>
        </w:rPr>
        <w:t>ite</w:t>
      </w:r>
      <w:r w:rsidR="001557E7">
        <w:t xml:space="preserve">. </w:t>
      </w:r>
      <w:r w:rsidR="008A7874">
        <w:t xml:space="preserve">The </w:t>
      </w:r>
      <w:r w:rsidR="008A7874" w:rsidRPr="007D214D">
        <w:rPr>
          <w:rStyle w:val="TPC-FontDef-Term"/>
        </w:rPr>
        <w:t xml:space="preserve">TPC </w:t>
      </w:r>
      <w:r w:rsidR="0098082E" w:rsidRPr="007D214D">
        <w:rPr>
          <w:rStyle w:val="TPC-FontDef-Term"/>
        </w:rPr>
        <w:t>Administrator</w:t>
      </w:r>
      <w:r w:rsidR="008A7874">
        <w:t xml:space="preserve"> will ensure the contact information is </w:t>
      </w:r>
      <w:r w:rsidR="00514722">
        <w:t>accurate.</w:t>
      </w:r>
    </w:p>
    <w:p w14:paraId="76A5E037" w14:textId="22613CF7" w:rsidR="00941F46" w:rsidRPr="00763E38" w:rsidRDefault="00941F46" w:rsidP="00941F46">
      <w:pPr>
        <w:pStyle w:val="TPC-ClauseL3-Wording"/>
      </w:pPr>
      <w:r w:rsidRPr="00763E38">
        <w:t xml:space="preserve">The </w:t>
      </w:r>
      <w:r w:rsidRPr="00763E38">
        <w:rPr>
          <w:rStyle w:val="TPC-FontDef-Term"/>
          <w:bCs/>
        </w:rPr>
        <w:t>Pre-Publication Board</w:t>
      </w:r>
      <w:r w:rsidRPr="00763E38">
        <w:t xml:space="preserve"> will elect a </w:t>
      </w:r>
      <w:r w:rsidR="00AB1A98">
        <w:t>chairperson</w:t>
      </w:r>
      <w:r w:rsidRPr="00763E38">
        <w:t>, who will handle communications, including generating the approval report</w:t>
      </w:r>
      <w:r w:rsidR="001557E7">
        <w:t xml:space="preserve">. </w:t>
      </w:r>
      <w:r w:rsidRPr="00763E38">
        <w:t xml:space="preserve">If the </w:t>
      </w:r>
      <w:r w:rsidR="00AB1A98">
        <w:t>chairperson</w:t>
      </w:r>
      <w:r w:rsidRPr="00763E38">
        <w:t xml:space="preserve"> is unable to perform the duties required for a publication review, a temporary </w:t>
      </w:r>
      <w:r w:rsidR="00AB1A98">
        <w:t>chairperson</w:t>
      </w:r>
      <w:r w:rsidRPr="00763E38">
        <w:t xml:space="preserve"> must be elected to serve for a specified timeframe.</w:t>
      </w:r>
    </w:p>
    <w:p w14:paraId="549791D2" w14:textId="77777777" w:rsidR="009F4EE3" w:rsidRPr="00181F92" w:rsidRDefault="009F4EE3" w:rsidP="00AD655D">
      <w:pPr>
        <w:pStyle w:val="TPC-ClauseL3-Wording"/>
      </w:pPr>
      <w:r w:rsidRPr="009F4EE3">
        <w:t xml:space="preserve">Rotation of a </w:t>
      </w:r>
      <w:r w:rsidRPr="00181F92">
        <w:rPr>
          <w:rStyle w:val="TPC-FontDef-Term"/>
          <w:bCs/>
        </w:rPr>
        <w:t>Pre-Publication Board</w:t>
      </w:r>
      <w:r w:rsidRPr="009F4EE3">
        <w:t xml:space="preserve"> member cannot occur once the member has started the review of a </w:t>
      </w:r>
      <w:r w:rsidRPr="00181F92">
        <w:rPr>
          <w:rStyle w:val="TPC-FontDef-Term"/>
          <w:bCs/>
        </w:rPr>
        <w:t>Result</w:t>
      </w:r>
      <w:r>
        <w:rPr>
          <w:b/>
        </w:rPr>
        <w:t>.</w:t>
      </w:r>
    </w:p>
    <w:p w14:paraId="55C1F83C" w14:textId="77777777" w:rsidR="00941F46" w:rsidRDefault="00941F46" w:rsidP="00A36904">
      <w:pPr>
        <w:pStyle w:val="TPC-ClauseL3-Wording"/>
      </w:pPr>
      <w:r>
        <w:t xml:space="preserve">The </w:t>
      </w:r>
      <w:r w:rsidRPr="00181F92">
        <w:rPr>
          <w:rStyle w:val="TPC-FontDef-Term"/>
          <w:bCs/>
        </w:rPr>
        <w:t>Steering Committee</w:t>
      </w:r>
      <w:r>
        <w:t xml:space="preserve"> can be asked by the </w:t>
      </w:r>
      <w:r w:rsidRPr="00181F92">
        <w:rPr>
          <w:rStyle w:val="TPC-FontDef-Term"/>
          <w:bCs/>
        </w:rPr>
        <w:t>Benchmark Subcommittee</w:t>
      </w:r>
      <w:r>
        <w:t xml:space="preserve"> to become involved in the </w:t>
      </w:r>
      <w:r w:rsidRPr="00181F92">
        <w:rPr>
          <w:rStyle w:val="TPC-FontDef-Term"/>
          <w:bCs/>
        </w:rPr>
        <w:t>Pre-Publication Board</w:t>
      </w:r>
      <w:r>
        <w:t xml:space="preserve"> to help resolve membership issues.</w:t>
      </w:r>
    </w:p>
    <w:p w14:paraId="0D5CF290" w14:textId="77777777" w:rsidR="00941F46" w:rsidRPr="00941F46" w:rsidRDefault="00941F46" w:rsidP="00181F92">
      <w:pPr>
        <w:pStyle w:val="TPC-ClauseWording-Align"/>
      </w:pPr>
      <w:r w:rsidRPr="00181F92">
        <w:rPr>
          <w:rStyle w:val="TPC-ClauseWording-CommentChar"/>
          <w:b/>
          <w:bCs/>
        </w:rPr>
        <w:t>Comment</w:t>
      </w:r>
      <w:r w:rsidRPr="00181F92">
        <w:t xml:space="preserve">: If there are not three </w:t>
      </w:r>
      <w:r w:rsidRPr="00181F92">
        <w:rPr>
          <w:rStyle w:val="TPC-FontDef-Term"/>
        </w:rPr>
        <w:t>Pre-Publication Board</w:t>
      </w:r>
      <w:r w:rsidRPr="00181F92">
        <w:t xml:space="preserve"> members available to review a publication, </w:t>
      </w:r>
      <w:r w:rsidRPr="00181F92">
        <w:rPr>
          <w:rStyle w:val="TPC-FontDef-Term"/>
        </w:rPr>
        <w:t>Steering Committee</w:t>
      </w:r>
      <w:r w:rsidRPr="00181F92">
        <w:t xml:space="preserve"> members may serve as temporary members of a </w:t>
      </w:r>
      <w:r w:rsidRPr="00181F92">
        <w:rPr>
          <w:rStyle w:val="TPC-FontDef-Term"/>
        </w:rPr>
        <w:t>Pre-Publication Board</w:t>
      </w:r>
      <w:r w:rsidRPr="00181F92">
        <w:t>.</w:t>
      </w:r>
    </w:p>
    <w:p w14:paraId="41D22CD8" w14:textId="7F649ED7" w:rsidR="00062156" w:rsidRDefault="00062156" w:rsidP="00404B17">
      <w:pPr>
        <w:pStyle w:val="TPC-ClauseL2-Title"/>
        <w:tabs>
          <w:tab w:val="clear" w:pos="1080"/>
          <w:tab w:val="left" w:pos="990"/>
        </w:tabs>
      </w:pPr>
      <w:bookmarkStart w:id="473" w:name="_Toc95315013"/>
      <w:r w:rsidRPr="00062156">
        <w:t>Pre-Publication Board Member Qualifications</w:t>
      </w:r>
      <w:bookmarkEnd w:id="473"/>
    </w:p>
    <w:p w14:paraId="370F2C97" w14:textId="77777777" w:rsidR="00062156" w:rsidRDefault="00062156" w:rsidP="00AD655D">
      <w:pPr>
        <w:pStyle w:val="TPC-ClauseWording-Align"/>
      </w:pPr>
      <w:r w:rsidRPr="00062156">
        <w:t xml:space="preserve">The </w:t>
      </w:r>
      <w:r w:rsidRPr="00062156">
        <w:rPr>
          <w:b/>
        </w:rPr>
        <w:t>Benchmark Subcommittee</w:t>
      </w:r>
      <w:r w:rsidRPr="00062156">
        <w:t xml:space="preserve"> has the responsibility to ensure that an adequate number of board members</w:t>
      </w:r>
      <w:r w:rsidRPr="00062156">
        <w:rPr>
          <w:b/>
        </w:rPr>
        <w:t xml:space="preserve"> </w:t>
      </w:r>
      <w:r w:rsidRPr="00062156">
        <w:t xml:space="preserve">are available to provide coverage in a timely manner, but the </w:t>
      </w:r>
      <w:r w:rsidR="0029306A" w:rsidRPr="00062156">
        <w:rPr>
          <w:b/>
        </w:rPr>
        <w:t xml:space="preserve">Benchmark </w:t>
      </w:r>
      <w:r w:rsidRPr="00062156">
        <w:rPr>
          <w:b/>
        </w:rPr>
        <w:t>Subcommittee</w:t>
      </w:r>
      <w:r w:rsidRPr="00062156">
        <w:t xml:space="preserve"> has the authority to restrict the number of board members to ensure high quality. It is at the discretion of the </w:t>
      </w:r>
      <w:r w:rsidR="0029306A" w:rsidRPr="00062156">
        <w:rPr>
          <w:b/>
        </w:rPr>
        <w:t xml:space="preserve">Benchmark </w:t>
      </w:r>
      <w:r w:rsidRPr="00062156">
        <w:rPr>
          <w:b/>
        </w:rPr>
        <w:t>Subcommittee</w:t>
      </w:r>
      <w:r w:rsidRPr="00062156">
        <w:t xml:space="preserve"> to certify those individuals who best meet the following criteria</w:t>
      </w:r>
      <w:r>
        <w:t>:</w:t>
      </w:r>
    </w:p>
    <w:p w14:paraId="5C2E79B1" w14:textId="77777777" w:rsidR="00062156" w:rsidRDefault="00062156" w:rsidP="00AD655D">
      <w:pPr>
        <w:pStyle w:val="TPC-ClauseL3-Wording"/>
      </w:pPr>
      <w:r w:rsidRPr="00062156">
        <w:t xml:space="preserve">Prior familiarity and extensive knowledge of the </w:t>
      </w:r>
      <w:r w:rsidRPr="0034397D">
        <w:rPr>
          <w:rStyle w:val="TPC-FontDef-Term"/>
        </w:rPr>
        <w:t>TPC benchmark</w:t>
      </w:r>
      <w:r w:rsidRPr="00062156">
        <w:t>.</w:t>
      </w:r>
    </w:p>
    <w:p w14:paraId="7DFF5729" w14:textId="77777777" w:rsidR="00062156" w:rsidRDefault="00062156" w:rsidP="00AD655D">
      <w:pPr>
        <w:pStyle w:val="TPC-ClauseL3-Wording"/>
      </w:pPr>
      <w:r w:rsidRPr="00062156">
        <w:t>Capability to provide adequate certification coverage (e.g., time, location, benchmark types).</w:t>
      </w:r>
    </w:p>
    <w:p w14:paraId="47BFB442" w14:textId="31989093" w:rsidR="00062156" w:rsidRDefault="00062156" w:rsidP="00404B17">
      <w:pPr>
        <w:pStyle w:val="TPC-ClauseL2-Title"/>
        <w:tabs>
          <w:tab w:val="clear" w:pos="1080"/>
          <w:tab w:val="left" w:pos="990"/>
        </w:tabs>
      </w:pPr>
      <w:bookmarkStart w:id="474" w:name="_Toc95315014"/>
      <w:r>
        <w:t>Result Confidentiality</w:t>
      </w:r>
      <w:bookmarkEnd w:id="474"/>
    </w:p>
    <w:p w14:paraId="20732544" w14:textId="29E57B01" w:rsidR="00062156" w:rsidRDefault="00941F46" w:rsidP="00AD655D">
      <w:pPr>
        <w:pStyle w:val="TPC-ClauseWording-Align"/>
      </w:pPr>
      <w:r w:rsidRPr="00941F46">
        <w:t xml:space="preserve">A </w:t>
      </w:r>
      <w:r w:rsidRPr="00181F92">
        <w:rPr>
          <w:rStyle w:val="TPC-FontDef-Term"/>
        </w:rPr>
        <w:t>Result</w:t>
      </w:r>
      <w:r w:rsidRPr="00941F46">
        <w:t xml:space="preserve"> is confidential to the </w:t>
      </w:r>
      <w:r w:rsidRPr="00181F92">
        <w:rPr>
          <w:rStyle w:val="TPC-FontDef-Term"/>
        </w:rPr>
        <w:t>Pre-Publication Board</w:t>
      </w:r>
      <w:r w:rsidRPr="00941F46">
        <w:t xml:space="preserve"> until the </w:t>
      </w:r>
      <w:r w:rsidRPr="00181F92">
        <w:rPr>
          <w:rStyle w:val="TPC-FontDef-Term"/>
        </w:rPr>
        <w:t>Result</w:t>
      </w:r>
      <w:r w:rsidRPr="00941F46">
        <w:t xml:space="preserve"> has been</w:t>
      </w:r>
      <w:r>
        <w:t xml:space="preserve"> </w:t>
      </w:r>
      <w:r w:rsidRPr="00941F46">
        <w:t>published</w:t>
      </w:r>
      <w:r w:rsidR="001557E7">
        <w:t xml:space="preserve">. </w:t>
      </w:r>
      <w:r w:rsidRPr="00181F92">
        <w:rPr>
          <w:rStyle w:val="TPC-FontDef-Term"/>
        </w:rPr>
        <w:t>Pre-Publication Board</w:t>
      </w:r>
      <w:r w:rsidRPr="00941F46">
        <w:t xml:space="preserve"> members may not take advantage of knowledge gained during the review of the </w:t>
      </w:r>
      <w:r w:rsidRPr="00181F92">
        <w:rPr>
          <w:rStyle w:val="TPC-FontDef-Term"/>
        </w:rPr>
        <w:t>Result</w:t>
      </w:r>
      <w:r w:rsidRPr="00941F46">
        <w:t xml:space="preserve"> until the </w:t>
      </w:r>
      <w:r w:rsidRPr="00181F92">
        <w:rPr>
          <w:rStyle w:val="TPC-FontDef-Term"/>
        </w:rPr>
        <w:t>Result</w:t>
      </w:r>
      <w:r w:rsidRPr="00941F46">
        <w:t xml:space="preserve"> is public</w:t>
      </w:r>
      <w:r w:rsidR="001557E7">
        <w:t xml:space="preserve">. </w:t>
      </w:r>
      <w:r w:rsidRPr="00941F46">
        <w:t xml:space="preserve">If </w:t>
      </w:r>
      <w:r w:rsidRPr="00181F92">
        <w:rPr>
          <w:rStyle w:val="TPC-FontDef-Term"/>
        </w:rPr>
        <w:t>the Pre-Publication Board</w:t>
      </w:r>
      <w:r w:rsidRPr="00941F46">
        <w:t xml:space="preserve"> needs clarification or assistance in a confidential matter or an issue brought up during the </w:t>
      </w:r>
      <w:r w:rsidRPr="00181F92">
        <w:rPr>
          <w:rStyle w:val="TPC-FontDef-Term"/>
        </w:rPr>
        <w:t>Result</w:t>
      </w:r>
      <w:r w:rsidRPr="00941F46">
        <w:t xml:space="preserve"> review, the </w:t>
      </w:r>
      <w:r w:rsidRPr="00181F92">
        <w:rPr>
          <w:rStyle w:val="TPC-FontDef-Term"/>
        </w:rPr>
        <w:t>TAB</w:t>
      </w:r>
      <w:r w:rsidRPr="00941F46">
        <w:t xml:space="preserve"> may be asked for assistance</w:t>
      </w:r>
      <w:r w:rsidR="00F14918">
        <w:t>.</w:t>
      </w:r>
    </w:p>
    <w:p w14:paraId="7C695AA5" w14:textId="5425BEEF" w:rsidR="00F14918" w:rsidRDefault="00F14918" w:rsidP="00404B17">
      <w:pPr>
        <w:pStyle w:val="TPC-ClauseL2-Title"/>
        <w:tabs>
          <w:tab w:val="clear" w:pos="1080"/>
          <w:tab w:val="left" w:pos="990"/>
        </w:tabs>
      </w:pPr>
      <w:bookmarkStart w:id="475" w:name="_Toc95315015"/>
      <w:r>
        <w:t>Certification Time</w:t>
      </w:r>
      <w:bookmarkEnd w:id="475"/>
    </w:p>
    <w:p w14:paraId="70C76DF0" w14:textId="076C9EEF" w:rsidR="00F14918" w:rsidRDefault="00E22CCF" w:rsidP="00A74CF2">
      <w:pPr>
        <w:pStyle w:val="TPC-ClauseL3-Wording"/>
        <w:rPr>
          <w:b/>
        </w:rPr>
      </w:pPr>
      <w:r>
        <w:t xml:space="preserve">The maximum amount of time for certification of a </w:t>
      </w:r>
      <w:r w:rsidRPr="007F4548">
        <w:rPr>
          <w:rStyle w:val="TPC-FontDef-Term"/>
        </w:rPr>
        <w:t>Result</w:t>
      </w:r>
      <w:r>
        <w:t xml:space="preserve"> is ten</w:t>
      </w:r>
      <w:r w:rsidR="004E5669">
        <w:t>-</w:t>
      </w:r>
      <w:r>
        <w:t>business days</w:t>
      </w:r>
      <w:r w:rsidR="001557E7">
        <w:t xml:space="preserve">. </w:t>
      </w:r>
      <w:r w:rsidR="00DB59AE">
        <w:t xml:space="preserve">Certification </w:t>
      </w:r>
      <w:r w:rsidR="0072000E">
        <w:t xml:space="preserve">time </w:t>
      </w:r>
      <w:r w:rsidR="00D45793">
        <w:t xml:space="preserve">period </w:t>
      </w:r>
      <w:r w:rsidR="0072000E">
        <w:t>will start at 9AM PT of the next business day</w:t>
      </w:r>
      <w:r w:rsidR="00635971">
        <w:t xml:space="preserve"> after the result is submitted to the Pre-Publication Board </w:t>
      </w:r>
      <w:r w:rsidR="00AB1A98">
        <w:t>chairperson</w:t>
      </w:r>
      <w:r w:rsidR="00635971">
        <w:t>.</w:t>
      </w:r>
    </w:p>
    <w:p w14:paraId="2DD19616" w14:textId="23D29E5D" w:rsidR="00E22CCF" w:rsidRDefault="00E22CCF" w:rsidP="00E22CCF">
      <w:pPr>
        <w:pStyle w:val="TPC-ClauseL3-Wording"/>
      </w:pPr>
      <w:r>
        <w:t xml:space="preserve">After the eighth business day of the review if the </w:t>
      </w:r>
      <w:r w:rsidRPr="007F4548">
        <w:rPr>
          <w:rStyle w:val="TPC-FontDef-Term"/>
          <w:bCs/>
        </w:rPr>
        <w:t>Pre-Publication Board</w:t>
      </w:r>
      <w:r>
        <w:t xml:space="preserve"> believes they will fail to perform their duty (</w:t>
      </w:r>
      <w:r w:rsidRPr="00514DF1">
        <w:rPr>
          <w:b/>
        </w:rPr>
        <w:t>Policies</w:t>
      </w:r>
      <w:r w:rsidRPr="00514DF1">
        <w:t xml:space="preserve"> § </w:t>
      </w:r>
      <w:r>
        <w:fldChar w:fldCharType="begin"/>
      </w:r>
      <w:r>
        <w:instrText xml:space="preserve"> REF _Ref406063730 \r \h </w:instrText>
      </w:r>
      <w:r>
        <w:fldChar w:fldCharType="separate"/>
      </w:r>
      <w:r w:rsidR="003B6401">
        <w:t>10.1</w:t>
      </w:r>
      <w:r>
        <w:fldChar w:fldCharType="end"/>
      </w:r>
      <w:r>
        <w:t xml:space="preserve">) in the allotted time, the </w:t>
      </w:r>
      <w:r w:rsidR="00AB1A98">
        <w:t>chairperson</w:t>
      </w:r>
      <w:r>
        <w:t xml:space="preserve"> must request involvement of the </w:t>
      </w:r>
      <w:r w:rsidRPr="007F4548">
        <w:rPr>
          <w:rStyle w:val="TPC-FontDef-Term"/>
          <w:bCs/>
        </w:rPr>
        <w:t>Steering Committee</w:t>
      </w:r>
      <w:r>
        <w:t>.</w:t>
      </w:r>
    </w:p>
    <w:p w14:paraId="5C77943F" w14:textId="10D07240" w:rsidR="00221267" w:rsidRDefault="00F0173F" w:rsidP="00AD655D">
      <w:pPr>
        <w:pStyle w:val="TPC-ClauseL3-Wording"/>
      </w:pPr>
      <w:bookmarkStart w:id="476" w:name="_Ref92459838"/>
      <w:r>
        <w:t xml:space="preserve">If </w:t>
      </w:r>
      <w:r w:rsidR="000C103A">
        <w:t xml:space="preserve">a certification decision has not been reached </w:t>
      </w:r>
      <w:r w:rsidR="00356EDF">
        <w:t xml:space="preserve">within </w:t>
      </w:r>
      <w:r w:rsidR="00ED55B0">
        <w:t>ten</w:t>
      </w:r>
      <w:r w:rsidR="009A681C">
        <w:t>-</w:t>
      </w:r>
      <w:r w:rsidR="002D16B8">
        <w:t>b</w:t>
      </w:r>
      <w:r w:rsidR="00356EDF">
        <w:t xml:space="preserve">usiness days, the </w:t>
      </w:r>
      <w:r w:rsidR="00356EDF" w:rsidRPr="00F61695">
        <w:rPr>
          <w:rStyle w:val="TPC-FontDef-Term"/>
        </w:rPr>
        <w:t>Pre-Publication Board</w:t>
      </w:r>
      <w:r w:rsidR="00356EDF">
        <w:t xml:space="preserve"> </w:t>
      </w:r>
      <w:r w:rsidR="00AB1A98">
        <w:t>chairperson</w:t>
      </w:r>
      <w:r w:rsidR="00356EDF">
        <w:t xml:space="preserve"> will notify the </w:t>
      </w:r>
      <w:r w:rsidR="00356EDF" w:rsidRPr="00F61695">
        <w:rPr>
          <w:rStyle w:val="TPC-FontDef-Term"/>
        </w:rPr>
        <w:t>Test Sponsor</w:t>
      </w:r>
      <w:r w:rsidR="00104CA0">
        <w:t>,</w:t>
      </w:r>
      <w:r w:rsidR="00AF5D7D">
        <w:t xml:space="preserve"> via email</w:t>
      </w:r>
      <w:r w:rsidR="00104CA0">
        <w:t>,</w:t>
      </w:r>
      <w:r w:rsidR="00AF5D7D">
        <w:t xml:space="preserve"> of the status of the </w:t>
      </w:r>
      <w:r w:rsidR="002D16B8" w:rsidRPr="00F61695">
        <w:rPr>
          <w:rStyle w:val="TPC-FontDef-Term"/>
        </w:rPr>
        <w:t>R</w:t>
      </w:r>
      <w:r w:rsidR="00AF5D7D" w:rsidRPr="00F61695">
        <w:rPr>
          <w:rStyle w:val="TPC-FontDef-Term"/>
        </w:rPr>
        <w:t>esult</w:t>
      </w:r>
      <w:r w:rsidR="00AF5D7D">
        <w:t xml:space="preserve"> submission</w:t>
      </w:r>
      <w:r w:rsidR="001557E7">
        <w:t xml:space="preserve">. </w:t>
      </w:r>
      <w:r w:rsidR="004C67F6">
        <w:t xml:space="preserve">The </w:t>
      </w:r>
      <w:r w:rsidR="004C67F6" w:rsidRPr="00F61695">
        <w:rPr>
          <w:rStyle w:val="TPC-FontDef-Term"/>
        </w:rPr>
        <w:t>Pre-Publication Board</w:t>
      </w:r>
      <w:r w:rsidR="004C67F6">
        <w:t xml:space="preserve"> </w:t>
      </w:r>
      <w:r w:rsidR="00AB1A98">
        <w:t>chairperson</w:t>
      </w:r>
      <w:r w:rsidR="004C67F6">
        <w:t xml:space="preserve"> will also </w:t>
      </w:r>
      <w:r w:rsidR="004B0B54">
        <w:t xml:space="preserve">notify the </w:t>
      </w:r>
      <w:r w:rsidR="004B0B54" w:rsidRPr="00F61695">
        <w:rPr>
          <w:rStyle w:val="TPC-FontDef-Term"/>
        </w:rPr>
        <w:t>Steering Committee</w:t>
      </w:r>
      <w:r w:rsidR="00C7589C">
        <w:t xml:space="preserve"> to determine the resolut</w:t>
      </w:r>
      <w:r w:rsidR="0082197F">
        <w:t>ion of the certification</w:t>
      </w:r>
      <w:r w:rsidR="001A508D">
        <w:t xml:space="preserve"> decision</w:t>
      </w:r>
      <w:r w:rsidR="000461FA">
        <w:t>.</w:t>
      </w:r>
      <w:bookmarkEnd w:id="476"/>
    </w:p>
    <w:p w14:paraId="27BBBB3F" w14:textId="6B22082E" w:rsidR="00090D24" w:rsidRDefault="00090D24" w:rsidP="00AD655D">
      <w:pPr>
        <w:pStyle w:val="TPC-ClauseL3-Wording"/>
      </w:pPr>
      <w:r>
        <w:t xml:space="preserve">The </w:t>
      </w:r>
      <w:r w:rsidRPr="00475FF0">
        <w:rPr>
          <w:rStyle w:val="TPC-FontDef-Term"/>
        </w:rPr>
        <w:t>Steering Committee</w:t>
      </w:r>
      <w:r>
        <w:t xml:space="preserve">, upon receiving notification from the </w:t>
      </w:r>
      <w:r w:rsidRPr="00475FF0">
        <w:rPr>
          <w:rStyle w:val="TPC-FontDef-Term"/>
        </w:rPr>
        <w:t>Pre-Publication Board</w:t>
      </w:r>
      <w:r>
        <w:t xml:space="preserve"> chairperson that a certification decision has not been reached (</w:t>
      </w:r>
      <w:r w:rsidRPr="00475FF0">
        <w:rPr>
          <w:rStyle w:val="TPC-FontDef-Term"/>
        </w:rPr>
        <w:t>Policies</w:t>
      </w:r>
      <w:r>
        <w:t xml:space="preserve"> </w:t>
      </w:r>
      <w:r w:rsidRPr="00514DF1">
        <w:t>§</w:t>
      </w:r>
      <w:r>
        <w:t xml:space="preserve"> </w:t>
      </w:r>
      <w:r>
        <w:fldChar w:fldCharType="begin"/>
      </w:r>
      <w:r>
        <w:instrText xml:space="preserve"> REF _Ref92459838 \r \h </w:instrText>
      </w:r>
      <w:r>
        <w:fldChar w:fldCharType="separate"/>
      </w:r>
      <w:r w:rsidR="003B6401">
        <w:t>10.5.3</w:t>
      </w:r>
      <w:r>
        <w:fldChar w:fldCharType="end"/>
      </w:r>
      <w:r w:rsidR="00C52B03">
        <w:t>), must resolve the certification decision with</w:t>
      </w:r>
      <w:r w:rsidR="00AE0E9B">
        <w:t>in</w:t>
      </w:r>
      <w:r w:rsidR="00C52B03">
        <w:t xml:space="preserve"> five-business days.</w:t>
      </w:r>
    </w:p>
    <w:p w14:paraId="727F0EF3" w14:textId="70392AB7" w:rsidR="009F4EE3" w:rsidRDefault="009F4EE3" w:rsidP="00724AE4">
      <w:pPr>
        <w:pStyle w:val="TPC-ClauseL2-Title"/>
        <w:tabs>
          <w:tab w:val="clear" w:pos="1080"/>
          <w:tab w:val="left" w:pos="990"/>
        </w:tabs>
      </w:pPr>
      <w:bookmarkStart w:id="477" w:name="_Toc95315016"/>
      <w:r>
        <w:t>Conflict of Interest</w:t>
      </w:r>
      <w:bookmarkEnd w:id="477"/>
    </w:p>
    <w:p w14:paraId="0F6D66DC" w14:textId="69B7BAE3" w:rsidR="009F4EE3" w:rsidRDefault="009F4EE3" w:rsidP="00AD655D">
      <w:pPr>
        <w:pStyle w:val="TPC-ClauseWording-Align"/>
        <w:rPr>
          <w:b/>
        </w:rPr>
      </w:pPr>
      <w:r w:rsidRPr="009F4EE3">
        <w:t xml:space="preserve">A </w:t>
      </w:r>
      <w:r w:rsidRPr="009F4EE3">
        <w:rPr>
          <w:b/>
        </w:rPr>
        <w:t>Test Sponsor</w:t>
      </w:r>
      <w:r w:rsidRPr="009F4EE3">
        <w:t xml:space="preserve"> cannot sit in review of his own publication</w:t>
      </w:r>
      <w:r w:rsidR="001557E7">
        <w:t xml:space="preserve">. </w:t>
      </w:r>
      <w:r w:rsidRPr="009F4EE3">
        <w:t xml:space="preserve">A </w:t>
      </w:r>
      <w:r w:rsidRPr="009F4EE3">
        <w:rPr>
          <w:b/>
        </w:rPr>
        <w:t>Test Sponsor</w:t>
      </w:r>
      <w:r w:rsidRPr="009F4EE3">
        <w:t xml:space="preserve"> must recuse </w:t>
      </w:r>
      <w:r w:rsidR="00044A7B">
        <w:t>themselves</w:t>
      </w:r>
      <w:r w:rsidR="00044A7B" w:rsidRPr="009F4EE3">
        <w:t xml:space="preserve"> </w:t>
      </w:r>
      <w:r w:rsidRPr="009F4EE3">
        <w:t xml:space="preserve">from the </w:t>
      </w:r>
      <w:r w:rsidRPr="009F4EE3">
        <w:rPr>
          <w:b/>
        </w:rPr>
        <w:t>Pre-Publication Board</w:t>
      </w:r>
      <w:r w:rsidR="001557E7">
        <w:t xml:space="preserve">. </w:t>
      </w:r>
      <w:r w:rsidRPr="009F4EE3">
        <w:t xml:space="preserve">A replacement </w:t>
      </w:r>
      <w:r w:rsidR="0035358C">
        <w:t>for</w:t>
      </w:r>
      <w:r w:rsidRPr="009F4EE3">
        <w:t xml:space="preserve"> the recused </w:t>
      </w:r>
      <w:r w:rsidRPr="009F4EE3">
        <w:rPr>
          <w:b/>
        </w:rPr>
        <w:t>Test Sponsor</w:t>
      </w:r>
      <w:r w:rsidRPr="009F4EE3">
        <w:t xml:space="preserve"> is determined by the</w:t>
      </w:r>
      <w:r w:rsidRPr="009F4EE3">
        <w:rPr>
          <w:b/>
        </w:rPr>
        <w:t xml:space="preserve"> </w:t>
      </w:r>
      <w:r>
        <w:rPr>
          <w:b/>
        </w:rPr>
        <w:t>Benchmark</w:t>
      </w:r>
      <w:r w:rsidRPr="009F4EE3">
        <w:rPr>
          <w:b/>
        </w:rPr>
        <w:t xml:space="preserve"> Subcommittee</w:t>
      </w:r>
      <w:r w:rsidR="0035358C">
        <w:rPr>
          <w:b/>
        </w:rPr>
        <w:t xml:space="preserve"> (Policies </w:t>
      </w:r>
      <w:r w:rsidR="0035358C" w:rsidRPr="00514DF1">
        <w:t>§</w:t>
      </w:r>
      <w:r w:rsidR="0035358C">
        <w:t xml:space="preserve"> </w:t>
      </w:r>
      <w:r w:rsidR="0035358C">
        <w:fldChar w:fldCharType="begin"/>
      </w:r>
      <w:r w:rsidR="0035358C">
        <w:instrText xml:space="preserve"> REF _Ref405541466 \r \h </w:instrText>
      </w:r>
      <w:r w:rsidR="0035358C">
        <w:fldChar w:fldCharType="separate"/>
      </w:r>
      <w:r w:rsidR="003B6401">
        <w:t>10.2</w:t>
      </w:r>
      <w:r w:rsidR="0035358C">
        <w:fldChar w:fldCharType="end"/>
      </w:r>
      <w:r w:rsidR="0035358C">
        <w:t>)</w:t>
      </w:r>
      <w:r w:rsidRPr="009F4EE3">
        <w:rPr>
          <w:b/>
        </w:rPr>
        <w:t>.</w:t>
      </w:r>
    </w:p>
    <w:p w14:paraId="730FACA8" w14:textId="3E2572A2" w:rsidR="00D54F23" w:rsidRDefault="00D54F23" w:rsidP="00724AE4">
      <w:pPr>
        <w:pStyle w:val="TPC-ClauseL2-Title"/>
        <w:tabs>
          <w:tab w:val="clear" w:pos="1080"/>
          <w:tab w:val="left" w:pos="990"/>
        </w:tabs>
      </w:pPr>
      <w:bookmarkStart w:id="478" w:name="_Toc95315017"/>
      <w:r>
        <w:t>Conflict Resolution</w:t>
      </w:r>
      <w:bookmarkEnd w:id="478"/>
    </w:p>
    <w:p w14:paraId="3B5FA5B6" w14:textId="705E53F5" w:rsidR="00D54F23" w:rsidRPr="00D54F23" w:rsidRDefault="00D54F23" w:rsidP="00AD655D">
      <w:pPr>
        <w:pStyle w:val="TPC-ClauseWording-Align"/>
      </w:pPr>
      <w:r w:rsidRPr="00D54F23">
        <w:t xml:space="preserve">Conflict resolution between the </w:t>
      </w:r>
      <w:r w:rsidRPr="00AD655D">
        <w:rPr>
          <w:b/>
        </w:rPr>
        <w:t>Pre-Publication Board</w:t>
      </w:r>
      <w:r w:rsidRPr="00D54F23">
        <w:t xml:space="preserve"> and the </w:t>
      </w:r>
      <w:r w:rsidRPr="00AD655D">
        <w:rPr>
          <w:b/>
        </w:rPr>
        <w:t>Test Sponsor</w:t>
      </w:r>
      <w:r w:rsidRPr="00D54F23">
        <w:t xml:space="preserve"> is </w:t>
      </w:r>
      <w:r>
        <w:t xml:space="preserve">resolved </w:t>
      </w:r>
      <w:r w:rsidRPr="00D54F23">
        <w:t xml:space="preserve">by the </w:t>
      </w:r>
      <w:r w:rsidRPr="00181F92">
        <w:rPr>
          <w:rStyle w:val="TPC-FontDef-Term"/>
        </w:rPr>
        <w:t>TAB</w:t>
      </w:r>
      <w:r w:rsidRPr="00D54F23">
        <w:t xml:space="preserve"> (</w:t>
      </w:r>
      <w:r w:rsidRPr="00181F92">
        <w:rPr>
          <w:rStyle w:val="TPC-FontDef-Term"/>
        </w:rPr>
        <w:t>Policies</w:t>
      </w:r>
      <w:r>
        <w:t xml:space="preserve"> §</w:t>
      </w:r>
      <w:r w:rsidRPr="00D54F23">
        <w:t xml:space="preserve"> </w:t>
      </w:r>
      <w:r>
        <w:fldChar w:fldCharType="begin"/>
      </w:r>
      <w:r>
        <w:instrText xml:space="preserve"> REF _Ref374366904 \r \h </w:instrText>
      </w:r>
      <w:r>
        <w:fldChar w:fldCharType="separate"/>
      </w:r>
      <w:r w:rsidR="003B6401">
        <w:t>3.3</w:t>
      </w:r>
      <w:r>
        <w:fldChar w:fldCharType="end"/>
      </w:r>
      <w:r w:rsidRPr="00D54F23">
        <w:t>)</w:t>
      </w:r>
      <w:r>
        <w:t>.</w:t>
      </w:r>
    </w:p>
    <w:p w14:paraId="5F651A8C" w14:textId="77777777" w:rsidR="002A6415" w:rsidRPr="002A6415" w:rsidRDefault="002A6415" w:rsidP="00AD655D">
      <w:pPr>
        <w:pStyle w:val="TPC-ClauseWording-Align"/>
        <w:ind w:left="0"/>
      </w:pPr>
    </w:p>
    <w:p w14:paraId="44B8481F" w14:textId="7EA3B6C0" w:rsidR="00514DF1" w:rsidRDefault="3E9AAD90" w:rsidP="00514DF1">
      <w:pPr>
        <w:pStyle w:val="TPC-ClauseL1-Title"/>
      </w:pPr>
      <w:bookmarkStart w:id="479" w:name="_Ref93998354"/>
      <w:bookmarkStart w:id="480" w:name="_Toc95315018"/>
      <w:r>
        <w:t>TPC-Enterprise Class Benchmarks</w:t>
      </w:r>
      <w:bookmarkEnd w:id="479"/>
      <w:bookmarkEnd w:id="480"/>
    </w:p>
    <w:p w14:paraId="6CB3B03D" w14:textId="77777777" w:rsidR="00514DF1" w:rsidRPr="00514DF1" w:rsidRDefault="00514DF1"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447D1257" w14:textId="458B3771" w:rsidR="00514DF1" w:rsidRDefault="00514DF1" w:rsidP="00514DF1">
      <w:pPr>
        <w:pStyle w:val="TPC-ClauseL2-Title"/>
      </w:pPr>
      <w:bookmarkStart w:id="481" w:name="_Toc95315019"/>
      <w:r w:rsidRPr="00514DF1">
        <w:t>TPC-Enterprise Benchmark Standards Requirements</w:t>
      </w:r>
      <w:bookmarkEnd w:id="481"/>
    </w:p>
    <w:p w14:paraId="0D3568F4" w14:textId="20C80159" w:rsidR="00514DF1" w:rsidRDefault="00514DF1" w:rsidP="00490A64">
      <w:pPr>
        <w:pStyle w:val="TPC-ClauseL3-Wording"/>
        <w:tabs>
          <w:tab w:val="clear" w:pos="990"/>
        </w:tabs>
        <w:ind w:left="1080" w:hanging="1080"/>
      </w:pPr>
      <w:r w:rsidRPr="00514DF1">
        <w:rPr>
          <w:b/>
        </w:rPr>
        <w:t>Primary Metrics</w:t>
      </w:r>
      <w:r w:rsidR="001557E7">
        <w:t xml:space="preserve">. </w:t>
      </w:r>
      <w:r w:rsidRPr="00514DF1">
        <w:t xml:space="preserve">Each </w:t>
      </w:r>
      <w:r w:rsidRPr="00C82013">
        <w:rPr>
          <w:rStyle w:val="TPC-FontDef-Term"/>
        </w:rPr>
        <w:t>TPC-Enterprise Benchmark Standard</w:t>
      </w:r>
      <w:r w:rsidRPr="00514DF1">
        <w:t xml:space="preserve"> must define </w:t>
      </w:r>
      <w:r w:rsidRPr="00514DF1">
        <w:rPr>
          <w:b/>
        </w:rPr>
        <w:t>Primary Metrics</w:t>
      </w:r>
      <w:r w:rsidRPr="00514DF1">
        <w:t xml:space="preserve"> selected to represent the workload being measured</w:t>
      </w:r>
      <w:r w:rsidR="001557E7">
        <w:t xml:space="preserve">. </w:t>
      </w:r>
      <w:r w:rsidRPr="00514DF1">
        <w:t xml:space="preserve">The </w:t>
      </w:r>
      <w:r w:rsidRPr="00514DF1">
        <w:rPr>
          <w:b/>
        </w:rPr>
        <w:t>Primary Metrics</w:t>
      </w:r>
      <w:r w:rsidRPr="00514DF1">
        <w:t xml:space="preserve"> must include both performance and price/performance metrics.</w:t>
      </w:r>
    </w:p>
    <w:p w14:paraId="550807D8" w14:textId="252C0574" w:rsidR="00514DF1" w:rsidRDefault="00384CB0" w:rsidP="00490A64">
      <w:pPr>
        <w:pStyle w:val="TPC-ClauseL3-Wording"/>
        <w:tabs>
          <w:tab w:val="clear" w:pos="990"/>
        </w:tabs>
        <w:ind w:left="1080"/>
      </w:pPr>
      <w:r>
        <w:rPr>
          <w:b/>
        </w:rPr>
        <w:t xml:space="preserve">Pre-Publication Certification </w:t>
      </w:r>
      <w:r w:rsidR="00514DF1" w:rsidRPr="00514DF1">
        <w:rPr>
          <w:b/>
        </w:rPr>
        <w:t>Requirements</w:t>
      </w:r>
      <w:r w:rsidR="001557E7">
        <w:t xml:space="preserve">. </w:t>
      </w:r>
      <w:r w:rsidR="00514DF1" w:rsidRPr="00514DF1">
        <w:t xml:space="preserve">All </w:t>
      </w:r>
      <w:r w:rsidR="00514DF1" w:rsidRPr="00C82013">
        <w:rPr>
          <w:rStyle w:val="TPC-FontDef-Term"/>
        </w:rPr>
        <w:t>TPC-Enterprise Benchmark Standards</w:t>
      </w:r>
      <w:r w:rsidR="00514DF1" w:rsidRPr="00514DF1">
        <w:t xml:space="preserve"> must include the requirement that </w:t>
      </w:r>
      <w:r w:rsidR="00514DF1" w:rsidRPr="00AD655D">
        <w:rPr>
          <w:b/>
        </w:rPr>
        <w:t>Result</w:t>
      </w:r>
      <w:r w:rsidR="00514DF1" w:rsidRPr="00FF0252">
        <w:rPr>
          <w:bCs w:val="0"/>
        </w:rPr>
        <w:t>s</w:t>
      </w:r>
      <w:r w:rsidR="00514DF1" w:rsidRPr="00514DF1">
        <w:t xml:space="preserve"> are attested by a </w:t>
      </w:r>
      <w:r w:rsidR="00514DF1" w:rsidRPr="00AB77D6">
        <w:rPr>
          <w:b/>
        </w:rPr>
        <w:t>TPC</w:t>
      </w:r>
      <w:r w:rsidR="00514DF1" w:rsidRPr="00514DF1">
        <w:t xml:space="preserve"> certified </w:t>
      </w:r>
      <w:r w:rsidR="00514DF1" w:rsidRPr="00AD655D">
        <w:rPr>
          <w:b/>
        </w:rPr>
        <w:t>Auditor</w:t>
      </w:r>
      <w:r w:rsidR="00514DF1" w:rsidRPr="00514DF1">
        <w:t xml:space="preserve"> (</w:t>
      </w:r>
      <w:r w:rsidR="00514DF1" w:rsidRPr="00514DF1">
        <w:rPr>
          <w:b/>
        </w:rPr>
        <w:t>Policies</w:t>
      </w:r>
      <w:r w:rsidR="00514DF1" w:rsidRPr="000E4574">
        <w:t xml:space="preserve"> § </w:t>
      </w:r>
      <w:r w:rsidR="00DA6275">
        <w:fldChar w:fldCharType="begin"/>
      </w:r>
      <w:r w:rsidR="00DA6275">
        <w:instrText xml:space="preserve"> REF _Ref374449826 \r \h </w:instrText>
      </w:r>
      <w:r w:rsidR="00DA6275">
        <w:fldChar w:fldCharType="separate"/>
      </w:r>
      <w:r w:rsidR="003B6401">
        <w:t>9.3</w:t>
      </w:r>
      <w:r w:rsidR="00DA6275">
        <w:fldChar w:fldCharType="end"/>
      </w:r>
      <w:r w:rsidR="00514DF1" w:rsidRPr="00514DF1">
        <w:t>).</w:t>
      </w:r>
    </w:p>
    <w:p w14:paraId="3021D3F1" w14:textId="26F629A1" w:rsidR="00DA6275" w:rsidRDefault="00DA6275" w:rsidP="00490A64">
      <w:pPr>
        <w:pStyle w:val="TPC-ClauseL3-Wording"/>
        <w:tabs>
          <w:tab w:val="clear" w:pos="990"/>
        </w:tabs>
        <w:ind w:left="1080"/>
      </w:pPr>
      <w:r w:rsidRPr="002141CC">
        <w:rPr>
          <w:b/>
        </w:rPr>
        <w:t>Disclosure Documentation Requirements</w:t>
      </w:r>
      <w:r w:rsidR="001557E7">
        <w:t xml:space="preserve">. </w:t>
      </w:r>
      <w:r w:rsidRPr="00DA6275">
        <w:t xml:space="preserve">All </w:t>
      </w:r>
      <w:r w:rsidRPr="00C82013">
        <w:rPr>
          <w:rStyle w:val="TPC-FontDef-Term"/>
        </w:rPr>
        <w:t>TPC-Enterprise Benchmark Standards</w:t>
      </w:r>
      <w:r w:rsidRPr="00DA6275">
        <w:t xml:space="preserve"> must include </w:t>
      </w:r>
      <w:r w:rsidRPr="002141CC">
        <w:rPr>
          <w:b/>
        </w:rPr>
        <w:t>Executive Summary</w:t>
      </w:r>
      <w:r w:rsidRPr="00DA6275">
        <w:t xml:space="preserve"> and </w:t>
      </w:r>
      <w:r w:rsidRPr="002141CC">
        <w:rPr>
          <w:b/>
        </w:rPr>
        <w:t>FDR</w:t>
      </w:r>
      <w:r w:rsidRPr="00DA6275">
        <w:t xml:space="preserve"> requirements.</w:t>
      </w:r>
    </w:p>
    <w:p w14:paraId="6788A808" w14:textId="11B0D8F9" w:rsidR="003B6401" w:rsidRDefault="00DA6275" w:rsidP="00490A64">
      <w:pPr>
        <w:pStyle w:val="TPC-ClauseL3-Wording"/>
        <w:tabs>
          <w:tab w:val="clear" w:pos="990"/>
        </w:tabs>
        <w:ind w:left="1080"/>
      </w:pPr>
      <w:r w:rsidRPr="00DC3BB7">
        <w:rPr>
          <w:b/>
        </w:rPr>
        <w:t>Deliverables</w:t>
      </w:r>
      <w:r w:rsidR="001557E7">
        <w:t xml:space="preserve">. </w:t>
      </w:r>
      <w:r w:rsidRPr="00DA6275">
        <w:t xml:space="preserve">At a </w:t>
      </w:r>
      <w:r w:rsidR="004F7317" w:rsidRPr="00DA6275">
        <w:t>minimum,</w:t>
      </w:r>
      <w:r w:rsidRPr="00DA6275">
        <w:t xml:space="preserve"> </w:t>
      </w:r>
      <w:r w:rsidR="0034397D">
        <w:t xml:space="preserve">all </w:t>
      </w:r>
      <w:r w:rsidR="0034397D" w:rsidRPr="0034397D">
        <w:rPr>
          <w:rStyle w:val="TPC-FontDef-Term"/>
        </w:rPr>
        <w:t>TPC-Enterprise Benchmark Standards</w:t>
      </w:r>
      <w:r w:rsidR="0034397D">
        <w:t xml:space="preserve"> must include:</w:t>
      </w:r>
    </w:p>
    <w:p w14:paraId="499B7B8D" w14:textId="77777777" w:rsidR="003B6401" w:rsidRPr="002519FD" w:rsidRDefault="033F09F7" w:rsidP="003B6401">
      <w:pPr>
        <w:pStyle w:val="TPC-ListL1-Bullet"/>
      </w:pPr>
      <w:r>
        <w:t xml:space="preserve">a </w:t>
      </w:r>
      <w:r w:rsidRPr="6CC59D8D">
        <w:rPr>
          <w:b/>
          <w:bCs/>
        </w:rPr>
        <w:t>Specification</w:t>
      </w:r>
    </w:p>
    <w:p w14:paraId="78361A9E" w14:textId="693DE2FA" w:rsidR="00D64778" w:rsidRDefault="1696B26E" w:rsidP="00D64778">
      <w:pPr>
        <w:pStyle w:val="TPC-ListL1-Bullet"/>
      </w:pPr>
      <w:r>
        <w:t>an auditor exam (</w:t>
      </w:r>
      <w:r w:rsidRPr="6CC59D8D">
        <w:rPr>
          <w:rStyle w:val="TPC-FontDef-Term"/>
        </w:rPr>
        <w:t>Policies</w:t>
      </w:r>
      <w:r>
        <w:t xml:space="preserve"> § </w:t>
      </w:r>
      <w:r w:rsidR="00E757DA">
        <w:fldChar w:fldCharType="begin"/>
      </w:r>
      <w:r w:rsidR="00E757DA">
        <w:instrText xml:space="preserve"> REF _Ref92456100 \r \h </w:instrText>
      </w:r>
      <w:r w:rsidR="00E757DA">
        <w:fldChar w:fldCharType="separate"/>
      </w:r>
      <w:r w:rsidR="22EF56F4">
        <w:t>3.5.1.2</w:t>
      </w:r>
      <w:r w:rsidR="00E757DA">
        <w:fldChar w:fldCharType="end"/>
      </w:r>
      <w:r>
        <w:t>)</w:t>
      </w:r>
      <w:r w:rsidR="0279C64A">
        <w:t xml:space="preserve"> </w:t>
      </w:r>
    </w:p>
    <w:p w14:paraId="1CCCA2AA" w14:textId="27DA2E7C" w:rsidR="004527AF" w:rsidRPr="003B6401" w:rsidRDefault="00DA6275" w:rsidP="00D64778">
      <w:pPr>
        <w:pStyle w:val="TPC-ClauseWording-Align"/>
      </w:pPr>
      <w:r w:rsidRPr="002519FD">
        <w:rPr>
          <w:rStyle w:val="TPC-FontDef-Term"/>
        </w:rPr>
        <w:t>TPC-Provided</w:t>
      </w:r>
      <w:r w:rsidR="004527AF" w:rsidRPr="002519FD">
        <w:rPr>
          <w:rStyle w:val="TPC-FontDef-Term"/>
        </w:rPr>
        <w:t xml:space="preserve"> Software</w:t>
      </w:r>
      <w:r w:rsidRPr="003B6401">
        <w:t xml:space="preserve"> </w:t>
      </w:r>
      <w:r w:rsidR="004527AF" w:rsidRPr="003B6401">
        <w:t xml:space="preserve">is an </w:t>
      </w:r>
      <w:r w:rsidRPr="003B6401">
        <w:t>optional requirement.</w:t>
      </w:r>
      <w:r w:rsidR="003A755F" w:rsidRPr="003B6401">
        <w:t xml:space="preserve"> A </w:t>
      </w:r>
      <w:r w:rsidR="003A755F" w:rsidRPr="00C82013">
        <w:rPr>
          <w:rStyle w:val="TPC-FontDef-Term"/>
        </w:rPr>
        <w:t>TPC-Enterprise Class Benchmark</w:t>
      </w:r>
      <w:r w:rsidR="003A755F" w:rsidRPr="003B6401">
        <w:t xml:space="preserve"> shall not require a </w:t>
      </w:r>
      <w:r w:rsidR="003A755F" w:rsidRPr="00C82013">
        <w:rPr>
          <w:rStyle w:val="TPC-FontDef-Term"/>
        </w:rPr>
        <w:t>Test Sponsor</w:t>
      </w:r>
      <w:r w:rsidR="003A755F" w:rsidRPr="003B6401">
        <w:t xml:space="preserve"> to run a specific </w:t>
      </w:r>
      <w:r w:rsidR="00DC3BB7" w:rsidRPr="00C82013">
        <w:rPr>
          <w:rStyle w:val="TPC-FontDef-Term"/>
        </w:rPr>
        <w:t>TPC-</w:t>
      </w:r>
      <w:r w:rsidR="003A755F" w:rsidRPr="00C82013">
        <w:rPr>
          <w:rStyle w:val="TPC-FontDef-Term"/>
        </w:rPr>
        <w:t>Provided Kit</w:t>
      </w:r>
      <w:r w:rsidR="003A755F" w:rsidRPr="003B6401">
        <w:t>.</w:t>
      </w:r>
    </w:p>
    <w:p w14:paraId="71890CA0" w14:textId="15A5403B" w:rsidR="00DA6275" w:rsidRDefault="00DA6275" w:rsidP="00C82013">
      <w:pPr>
        <w:pStyle w:val="TPC-ClauseL3-Wording"/>
        <w:tabs>
          <w:tab w:val="clear" w:pos="990"/>
          <w:tab w:val="clear" w:pos="1080"/>
        </w:tabs>
        <w:ind w:left="990"/>
      </w:pPr>
      <w:r w:rsidRPr="00DA6275">
        <w:t xml:space="preserve">The null string is the suffix added to </w:t>
      </w:r>
      <w:r w:rsidRPr="008A5F0E">
        <w:rPr>
          <w:rStyle w:val="TPC-FontDef-Term"/>
          <w:bCs/>
        </w:rPr>
        <w:t>TPC</w:t>
      </w:r>
      <w:r w:rsidRPr="00DA6275">
        <w:t xml:space="preserve"> (</w:t>
      </w:r>
      <w:r w:rsidRPr="000E4574">
        <w:rPr>
          <w:rStyle w:val="TPC-FontDef-Term"/>
          <w:bCs/>
        </w:rPr>
        <w:t>Policies</w:t>
      </w:r>
      <w:r w:rsidR="000E4574" w:rsidRPr="000E4574">
        <w:t xml:space="preserve"> </w:t>
      </w:r>
      <w:r w:rsidR="000E4574" w:rsidRPr="001A1A7D">
        <w:t>§</w:t>
      </w:r>
      <w:r w:rsidR="000E4574" w:rsidRPr="000E4574">
        <w:t xml:space="preserve"> </w:t>
      </w:r>
      <w:r>
        <w:fldChar w:fldCharType="begin"/>
      </w:r>
      <w:r>
        <w:instrText xml:space="preserve"> REF _Ref374449901 \r \h </w:instrText>
      </w:r>
      <w:r>
        <w:fldChar w:fldCharType="separate"/>
      </w:r>
      <w:r w:rsidR="003B6401">
        <w:t>5.2.1</w:t>
      </w:r>
      <w:r>
        <w:fldChar w:fldCharType="end"/>
      </w:r>
      <w:r w:rsidRPr="00DA6275">
        <w:t xml:space="preserve">) to specify a </w:t>
      </w:r>
      <w:r w:rsidRPr="008A5F0E">
        <w:rPr>
          <w:rStyle w:val="TPC-FontDef-Term"/>
          <w:bCs/>
        </w:rPr>
        <w:t>TPC-Enterprise Class Benchmark</w:t>
      </w:r>
      <w:r w:rsidRPr="00DA6275">
        <w:t>, (</w:t>
      </w:r>
      <w:r w:rsidR="006D769F" w:rsidRPr="00DA6275">
        <w:t>e.g.,</w:t>
      </w:r>
      <w:r w:rsidRPr="00DA6275">
        <w:t xml:space="preserve"> TPC-C, TPC-E, TPC-H)</w:t>
      </w:r>
      <w:r>
        <w:t>.</w:t>
      </w:r>
    </w:p>
    <w:p w14:paraId="31B65129" w14:textId="0864E62C" w:rsidR="00DA6275" w:rsidRDefault="00DA6275" w:rsidP="00DA6275">
      <w:pPr>
        <w:pStyle w:val="TPC-ClauseL2-Title"/>
      </w:pPr>
      <w:bookmarkStart w:id="482" w:name="_Toc95315020"/>
      <w:r w:rsidRPr="00DA6275">
        <w:t>TPC-Enterprise Benchmark Development Cycle</w:t>
      </w:r>
      <w:bookmarkEnd w:id="482"/>
    </w:p>
    <w:p w14:paraId="3A544F43" w14:textId="77777777" w:rsidR="00DA6275" w:rsidRDefault="00DA6275" w:rsidP="00DA6275">
      <w:pPr>
        <w:pStyle w:val="TPC-ClauseWording-Align"/>
      </w:pPr>
      <w:r w:rsidRPr="00DA6275">
        <w:t>The following outlines the steps for submitting a benchmark proposal and securing approval.</w:t>
      </w:r>
    </w:p>
    <w:p w14:paraId="4F718E1D" w14:textId="29F927A3" w:rsidR="00DA6275" w:rsidRDefault="00DA6275" w:rsidP="00F437B7">
      <w:pPr>
        <w:pStyle w:val="TPC-ClauseL3-Title"/>
      </w:pPr>
      <w:bookmarkStart w:id="483" w:name="_Toc95315021"/>
      <w:r w:rsidRPr="00DA6275">
        <w:t>Step 1: Benchmark Submittal</w:t>
      </w:r>
      <w:bookmarkEnd w:id="483"/>
    </w:p>
    <w:p w14:paraId="5265C108" w14:textId="467BB99B" w:rsidR="00DA6275" w:rsidRDefault="00DA6275" w:rsidP="00490A64">
      <w:pPr>
        <w:pStyle w:val="TPC-ClauseWording-Align"/>
      </w:pPr>
      <w:r w:rsidRPr="007C4CC9">
        <w:rPr>
          <w:rStyle w:val="TPC-FontDef-Term"/>
        </w:rPr>
        <w:t>Member</w:t>
      </w:r>
      <w:r w:rsidRPr="00DA6275">
        <w:t xml:space="preserve"> companies will submit a draft standard specification in a format similar to </w:t>
      </w:r>
      <w:r w:rsidRPr="00D03018">
        <w:rPr>
          <w:rStyle w:val="TPC-FontDef-Term"/>
        </w:rPr>
        <w:t>TPC Benchmark Standard</w:t>
      </w:r>
      <w:r w:rsidRPr="00D03018">
        <w:rPr>
          <w:bCs/>
        </w:rPr>
        <w:t>s</w:t>
      </w:r>
      <w:r w:rsidR="001557E7">
        <w:t xml:space="preserve">. </w:t>
      </w:r>
      <w:r w:rsidRPr="00DA6275">
        <w:t xml:space="preserve">The proposal is submitted to the </w:t>
      </w:r>
      <w:r w:rsidRPr="00DA6275">
        <w:rPr>
          <w:b/>
        </w:rPr>
        <w:t>Council</w:t>
      </w:r>
      <w:r w:rsidRPr="00DA6275">
        <w:t xml:space="preserve"> and is forwarded to the </w:t>
      </w:r>
      <w:r w:rsidRPr="00DA6275">
        <w:rPr>
          <w:b/>
        </w:rPr>
        <w:t>SC</w:t>
      </w:r>
      <w:r w:rsidRPr="00DA6275">
        <w:t xml:space="preserve"> for consideration</w:t>
      </w:r>
      <w:r w:rsidR="001557E7">
        <w:t xml:space="preserve">. </w:t>
      </w:r>
      <w:r w:rsidRPr="00DA6275">
        <w:t xml:space="preserve">The </w:t>
      </w:r>
      <w:r w:rsidRPr="00DA6275">
        <w:rPr>
          <w:b/>
        </w:rPr>
        <w:t>SC</w:t>
      </w:r>
      <w:r w:rsidRPr="00DA6275">
        <w:t xml:space="preserve"> will review the contents, applicability and potential of the proposal and present a recommendation back to the </w:t>
      </w:r>
      <w:r w:rsidRPr="00DA6275">
        <w:rPr>
          <w:b/>
        </w:rPr>
        <w:t>Council</w:t>
      </w:r>
      <w:r w:rsidRPr="00DA6275">
        <w:t>, identifying advantages/disadvantages and proposed course of action</w:t>
      </w:r>
      <w:r w:rsidR="001557E7">
        <w:t xml:space="preserve">. </w:t>
      </w:r>
      <w:r w:rsidRPr="00DA6275">
        <w:t xml:space="preserve">The </w:t>
      </w:r>
      <w:r w:rsidRPr="00DA6275">
        <w:rPr>
          <w:b/>
        </w:rPr>
        <w:t>Council</w:t>
      </w:r>
      <w:r w:rsidRPr="00DA6275">
        <w:t xml:space="preserve"> must then vote to formally accept the proposal for future work.</w:t>
      </w:r>
    </w:p>
    <w:p w14:paraId="24AB2939" w14:textId="3C156870" w:rsidR="00DA6275" w:rsidRDefault="00DA6275" w:rsidP="00490A64">
      <w:pPr>
        <w:pStyle w:val="TPC-ClauseL3-Title"/>
      </w:pPr>
      <w:bookmarkStart w:id="484" w:name="_Toc95315022"/>
      <w:r w:rsidRPr="00DA6275">
        <w:t xml:space="preserve">Step 2: Creation of a </w:t>
      </w:r>
      <w:r w:rsidR="0092521E">
        <w:t xml:space="preserve">Benchmark </w:t>
      </w:r>
      <w:r w:rsidRPr="00DA6275">
        <w:t>Subcommittee</w:t>
      </w:r>
      <w:bookmarkEnd w:id="484"/>
    </w:p>
    <w:p w14:paraId="555936F6" w14:textId="053B86DF" w:rsidR="00DA6275" w:rsidRDefault="00DA6275" w:rsidP="00490A64">
      <w:pPr>
        <w:pStyle w:val="TPC-ClauseWording-Align"/>
      </w:pPr>
      <w:r w:rsidRPr="00DA6275">
        <w:t xml:space="preserve">Given the acceptance of the proposal for future work, the </w:t>
      </w:r>
      <w:r w:rsidRPr="00DA6275">
        <w:rPr>
          <w:b/>
        </w:rPr>
        <w:t>Council</w:t>
      </w:r>
      <w:r w:rsidRPr="00DA6275">
        <w:t xml:space="preserve"> will then establish and empower a </w:t>
      </w:r>
      <w:r w:rsidR="0092521E" w:rsidRPr="00AD655D">
        <w:rPr>
          <w:b/>
        </w:rPr>
        <w:t>Benchmark S</w:t>
      </w:r>
      <w:r w:rsidRPr="00AD655D">
        <w:rPr>
          <w:b/>
        </w:rPr>
        <w:t>ubcommittee</w:t>
      </w:r>
      <w:r w:rsidRPr="00DA6275">
        <w:t xml:space="preserve"> to develop a formal benchmark </w:t>
      </w:r>
      <w:r w:rsidRPr="00DA6275">
        <w:rPr>
          <w:b/>
        </w:rPr>
        <w:t>Specification</w:t>
      </w:r>
      <w:r w:rsidR="001557E7">
        <w:t xml:space="preserve">. </w:t>
      </w:r>
      <w:r w:rsidRPr="00DA6275">
        <w:t xml:space="preserve">To speed-up the benchmark development cycle, the </w:t>
      </w:r>
      <w:r w:rsidR="0092521E">
        <w:t>s</w:t>
      </w:r>
      <w:r w:rsidRPr="00DA6275">
        <w:t>ubcommittee is empowered to brief non-members on their benchmark in order to obtain timely feedback</w:t>
      </w:r>
      <w:r>
        <w:t>.</w:t>
      </w:r>
    </w:p>
    <w:p w14:paraId="5A9E719A" w14:textId="6FAD4771" w:rsidR="00DA6275" w:rsidRDefault="00DA6275" w:rsidP="00490A64">
      <w:pPr>
        <w:pStyle w:val="TPC-ClauseL3-Title"/>
      </w:pPr>
      <w:bookmarkStart w:id="485" w:name="_Toc95315023"/>
      <w:r w:rsidRPr="00DA6275">
        <w:t>Step 3: Status and Direction</w:t>
      </w:r>
      <w:bookmarkEnd w:id="485"/>
    </w:p>
    <w:p w14:paraId="0B7912EA" w14:textId="5C54B9B1" w:rsidR="00DA6275" w:rsidRDefault="00DA6275" w:rsidP="00490A64">
      <w:pPr>
        <w:pStyle w:val="TPC-ClauseWording-Align"/>
      </w:pPr>
      <w:r w:rsidRPr="00DA6275">
        <w:t xml:space="preserve">At each </w:t>
      </w:r>
      <w:r w:rsidRPr="00DA6275">
        <w:rPr>
          <w:b/>
        </w:rPr>
        <w:t xml:space="preserve">General </w:t>
      </w:r>
      <w:r w:rsidR="004F7317" w:rsidRPr="00DA6275">
        <w:rPr>
          <w:b/>
        </w:rPr>
        <w:t>Meeting,</w:t>
      </w:r>
      <w:r w:rsidRPr="00DA6275">
        <w:t xml:space="preserve"> the </w:t>
      </w:r>
      <w:r w:rsidR="0092521E" w:rsidRPr="00AD655D">
        <w:rPr>
          <w:b/>
        </w:rPr>
        <w:t>Benchmark Subcommittee</w:t>
      </w:r>
      <w:r w:rsidR="0092521E" w:rsidRPr="00DA6275">
        <w:t xml:space="preserve"> </w:t>
      </w:r>
      <w:r w:rsidRPr="00DA6275">
        <w:t xml:space="preserve">will provide a status update on its work, including a working draft of the </w:t>
      </w:r>
      <w:r w:rsidRPr="00DA6275">
        <w:rPr>
          <w:b/>
        </w:rPr>
        <w:t>Specification</w:t>
      </w:r>
      <w:r w:rsidR="001557E7">
        <w:t xml:space="preserve">. </w:t>
      </w:r>
      <w:r w:rsidRPr="00DA6275">
        <w:t xml:space="preserve">During the </w:t>
      </w:r>
      <w:r w:rsidRPr="00DA6275">
        <w:rPr>
          <w:b/>
        </w:rPr>
        <w:t xml:space="preserve">General </w:t>
      </w:r>
      <w:r w:rsidR="004F7317" w:rsidRPr="00DA6275">
        <w:rPr>
          <w:b/>
        </w:rPr>
        <w:t>Meeting,</w:t>
      </w:r>
      <w:r w:rsidRPr="00DA6275">
        <w:t xml:space="preserve"> the </w:t>
      </w:r>
      <w:r w:rsidRPr="00DA6275">
        <w:rPr>
          <w:b/>
        </w:rPr>
        <w:t>Council</w:t>
      </w:r>
      <w:r w:rsidRPr="00DA6275">
        <w:t xml:space="preserve"> may provide direction and feedback to the subcommittee to further their work</w:t>
      </w:r>
      <w:r>
        <w:t>.</w:t>
      </w:r>
    </w:p>
    <w:p w14:paraId="3ED7590D" w14:textId="766110A4" w:rsidR="00DA6275" w:rsidRDefault="00DA6275" w:rsidP="00490A64">
      <w:pPr>
        <w:pStyle w:val="TPC-ClauseL3-Title"/>
      </w:pPr>
      <w:bookmarkStart w:id="486" w:name="_Toc95315024"/>
      <w:r w:rsidRPr="00DA6275">
        <w:t>Step 4: Authorizing Public Release of Draft Specification</w:t>
      </w:r>
      <w:bookmarkEnd w:id="486"/>
    </w:p>
    <w:p w14:paraId="66800A7B" w14:textId="1C38C65E" w:rsidR="00DA6275" w:rsidRDefault="00DA6275" w:rsidP="00490A64">
      <w:pPr>
        <w:pStyle w:val="TPC-ClauseWording-Align"/>
        <w:rPr>
          <w:b/>
        </w:rPr>
      </w:pPr>
      <w:r w:rsidRPr="00DA6275">
        <w:t xml:space="preserve">If it deems it advisable, the </w:t>
      </w:r>
      <w:r w:rsidRPr="00DA6275">
        <w:rPr>
          <w:b/>
        </w:rPr>
        <w:t>Council</w:t>
      </w:r>
      <w:r w:rsidRPr="00DA6275">
        <w:t xml:space="preserve"> may authorize the release of a draft </w:t>
      </w:r>
      <w:r w:rsidRPr="00DA6275">
        <w:rPr>
          <w:b/>
        </w:rPr>
        <w:t>Specification</w:t>
      </w:r>
      <w:r w:rsidRPr="00DA6275">
        <w:t xml:space="preserve"> to the public</w:t>
      </w:r>
      <w:r w:rsidR="001557E7">
        <w:t xml:space="preserve">. </w:t>
      </w:r>
      <w:r w:rsidRPr="00DA6275">
        <w:t xml:space="preserve">The principal goals of releasing a draft specification are to encourage companies to implement the draft </w:t>
      </w:r>
      <w:r w:rsidRPr="00DA6275">
        <w:rPr>
          <w:b/>
        </w:rPr>
        <w:t>Specification</w:t>
      </w:r>
      <w:r w:rsidRPr="00DA6275">
        <w:t xml:space="preserve">, to gather more experimental data, and to </w:t>
      </w:r>
      <w:r w:rsidR="0034397D" w:rsidRPr="00DA6275">
        <w:t>speed up</w:t>
      </w:r>
      <w:r w:rsidRPr="00DA6275">
        <w:t xml:space="preserve"> the approval of a </w:t>
      </w:r>
      <w:r w:rsidR="005E1896">
        <w:rPr>
          <w:b/>
        </w:rPr>
        <w:t>TPC-Enterprise Benchmark Standard</w:t>
      </w:r>
      <w:r w:rsidR="001557E7">
        <w:t xml:space="preserve">. </w:t>
      </w:r>
    </w:p>
    <w:p w14:paraId="591F0AD1" w14:textId="083AE66E" w:rsidR="00386696" w:rsidRDefault="00DA6275" w:rsidP="00386696">
      <w:pPr>
        <w:pStyle w:val="TPC-ClauseWording-Align"/>
      </w:pPr>
      <w:r w:rsidRPr="00DA6275">
        <w:t xml:space="preserve">Within the purpose of the procedure as outlined above, companies are encouraged to run the draft </w:t>
      </w:r>
      <w:r w:rsidRPr="00DA6275">
        <w:rPr>
          <w:b/>
        </w:rPr>
        <w:t>Specification</w:t>
      </w:r>
      <w:r w:rsidRPr="00DA6275">
        <w:t xml:space="preserve">, document the results, and discuss the results with </w:t>
      </w:r>
      <w:r w:rsidRPr="00DA6275">
        <w:rPr>
          <w:b/>
        </w:rPr>
        <w:t>All Members</w:t>
      </w:r>
      <w:r w:rsidRPr="00DA6275">
        <w:t xml:space="preserve"> and customers</w:t>
      </w:r>
      <w:r w:rsidR="001557E7">
        <w:t xml:space="preserve">. </w:t>
      </w:r>
      <w:r w:rsidRPr="00DA6275">
        <w:t>Companies may also publish technical articles or make presentations to industry conferences in which they discuss results</w:t>
      </w:r>
      <w:r w:rsidR="001557E7">
        <w:t xml:space="preserve">. </w:t>
      </w:r>
      <w:r w:rsidR="00386696" w:rsidRPr="004F37D0">
        <w:t xml:space="preserve">However, these articles/presentations are bound by the </w:t>
      </w:r>
      <w:r w:rsidR="00386696">
        <w:t xml:space="preserve">conditions in </w:t>
      </w:r>
      <w:r w:rsidR="00386696" w:rsidRPr="004F37D0">
        <w:rPr>
          <w:b/>
        </w:rPr>
        <w:t>Policies</w:t>
      </w:r>
      <w:r w:rsidR="00386696" w:rsidRPr="004F37D0">
        <w:t xml:space="preserve"> </w:t>
      </w:r>
      <w:r w:rsidR="00386696" w:rsidRPr="00DA005D">
        <w:rPr>
          <w:bCs/>
        </w:rPr>
        <w:t>§</w:t>
      </w:r>
      <w:r w:rsidR="00386696" w:rsidRPr="005D2191">
        <w:t xml:space="preserve"> </w:t>
      </w:r>
      <w:r w:rsidR="00386696">
        <w:fldChar w:fldCharType="begin"/>
      </w:r>
      <w:r w:rsidR="00386696">
        <w:instrText xml:space="preserve"> REF _Ref419385510 \r \h </w:instrText>
      </w:r>
      <w:r w:rsidR="00386696">
        <w:fldChar w:fldCharType="separate"/>
      </w:r>
      <w:r w:rsidR="003B6401">
        <w:t>8.1</w:t>
      </w:r>
      <w:r w:rsidR="00386696">
        <w:fldChar w:fldCharType="end"/>
      </w:r>
      <w:r w:rsidR="00386696">
        <w:t xml:space="preserve"> (</w:t>
      </w:r>
      <w:r w:rsidR="00386696" w:rsidRPr="005D2191">
        <w:t xml:space="preserve">Use of TPC Materials) and </w:t>
      </w:r>
      <w:r w:rsidR="00386696" w:rsidRPr="004F37D0">
        <w:rPr>
          <w:b/>
        </w:rPr>
        <w:t>Policies</w:t>
      </w:r>
      <w:r w:rsidR="00386696" w:rsidRPr="004F37D0">
        <w:t xml:space="preserve"> </w:t>
      </w:r>
      <w:r w:rsidR="00386696" w:rsidRPr="00DA005D">
        <w:rPr>
          <w:bCs/>
        </w:rPr>
        <w:t>§</w:t>
      </w:r>
      <w:r w:rsidR="00386696">
        <w:rPr>
          <w:b/>
        </w:rPr>
        <w:t xml:space="preserve"> </w:t>
      </w:r>
      <w:r w:rsidR="00386696" w:rsidRPr="00D55A6D">
        <w:fldChar w:fldCharType="begin"/>
      </w:r>
      <w:r w:rsidR="00386696" w:rsidRPr="00D55A6D">
        <w:instrText xml:space="preserve"> REF _Ref419385584 \r \h </w:instrText>
      </w:r>
      <w:r w:rsidR="00386696">
        <w:instrText xml:space="preserve"> \* MERGEFORMAT </w:instrText>
      </w:r>
      <w:r w:rsidR="00386696" w:rsidRPr="00D55A6D">
        <w:fldChar w:fldCharType="separate"/>
      </w:r>
      <w:r w:rsidR="003B6401">
        <w:t>8.3</w:t>
      </w:r>
      <w:r w:rsidR="00386696" w:rsidRPr="00D55A6D">
        <w:fldChar w:fldCharType="end"/>
      </w:r>
      <w:r w:rsidR="00386696" w:rsidRPr="005D2191">
        <w:t xml:space="preserve"> (</w:t>
      </w:r>
      <w:r w:rsidR="00386696">
        <w:t>Fair Use of TPC Specifications).</w:t>
      </w:r>
    </w:p>
    <w:p w14:paraId="62C5E4F5" w14:textId="62175432" w:rsidR="00DA6275" w:rsidRDefault="00610E95" w:rsidP="00AB77D6">
      <w:pPr>
        <w:pStyle w:val="TPC-ClauseWording-Comment"/>
      </w:pPr>
      <w:r w:rsidRPr="00053673">
        <w:rPr>
          <w:b/>
        </w:rPr>
        <w:t>Comment</w:t>
      </w:r>
      <w:r w:rsidR="00DA6275">
        <w:t>:</w:t>
      </w:r>
      <w:r w:rsidR="00DA6275">
        <w:tab/>
      </w:r>
      <w:r w:rsidR="00DA6275" w:rsidRPr="00DA6275">
        <w:t xml:space="preserve">Companies are reminded that this draft </w:t>
      </w:r>
      <w:r w:rsidR="00DA6275" w:rsidRPr="00DA6275">
        <w:rPr>
          <w:b/>
        </w:rPr>
        <w:t>Specification</w:t>
      </w:r>
      <w:r w:rsidR="00DA6275" w:rsidRPr="00DA6275">
        <w:t xml:space="preserve"> is not a </w:t>
      </w:r>
      <w:r w:rsidR="00DA6275" w:rsidRPr="00DA6275">
        <w:rPr>
          <w:b/>
        </w:rPr>
        <w:t>Benchmark Standard</w:t>
      </w:r>
      <w:r w:rsidR="00DA6275" w:rsidRPr="00DA6275">
        <w:t xml:space="preserve">, and companies must adhere fully to all the provisions and restrictions of the </w:t>
      </w:r>
      <w:r w:rsidR="00DA6275" w:rsidRPr="00DA6275">
        <w:rPr>
          <w:b/>
        </w:rPr>
        <w:t>Fair Use Policy</w:t>
      </w:r>
      <w:r w:rsidR="001557E7">
        <w:t xml:space="preserve">. </w:t>
      </w:r>
      <w:r w:rsidR="00DA6275" w:rsidRPr="00DA6275">
        <w:t xml:space="preserve">Only results published in accordance with a </w:t>
      </w:r>
      <w:r w:rsidR="00DA6275" w:rsidRPr="00DA6275">
        <w:rPr>
          <w:b/>
        </w:rPr>
        <w:t>Benchmark Standard</w:t>
      </w:r>
      <w:r w:rsidR="00DA6275" w:rsidRPr="00DA6275">
        <w:t xml:space="preserve"> are considered </w:t>
      </w:r>
      <w:r w:rsidR="00DA6275" w:rsidRPr="00DA6275">
        <w:rPr>
          <w:b/>
        </w:rPr>
        <w:t>TPC</w:t>
      </w:r>
      <w:r w:rsidR="00DA6275" w:rsidRPr="00DA6275">
        <w:t xml:space="preserve"> </w:t>
      </w:r>
      <w:r w:rsidR="00DA6275" w:rsidRPr="00DA6275">
        <w:rPr>
          <w:b/>
        </w:rPr>
        <w:t>Result</w:t>
      </w:r>
      <w:r w:rsidR="00DA6275" w:rsidRPr="00641F6B">
        <w:rPr>
          <w:bCs/>
        </w:rPr>
        <w:t>s</w:t>
      </w:r>
      <w:r w:rsidR="00DA6275" w:rsidRPr="00DA6275">
        <w:t xml:space="preserve"> and can be publicized as such.</w:t>
      </w:r>
    </w:p>
    <w:p w14:paraId="5CED879C" w14:textId="55D7F607" w:rsidR="00DA6275" w:rsidRDefault="00DA6275" w:rsidP="00F437B7">
      <w:pPr>
        <w:pStyle w:val="TPC-ClauseL3-Title"/>
      </w:pPr>
      <w:bookmarkStart w:id="487" w:name="_Toc95315025"/>
      <w:r w:rsidRPr="00DA6275">
        <w:t>Step 5: Accepting a Standard for Review</w:t>
      </w:r>
      <w:bookmarkEnd w:id="487"/>
    </w:p>
    <w:p w14:paraId="1F784823" w14:textId="22457659" w:rsidR="00DA6275" w:rsidRDefault="00DA6275" w:rsidP="00DA6275">
      <w:pPr>
        <w:pStyle w:val="TPC-ClauseWording-Align"/>
      </w:pPr>
      <w:r w:rsidRPr="00DA6275">
        <w:t xml:space="preserve">When the </w:t>
      </w:r>
      <w:r w:rsidR="0092521E" w:rsidRPr="00AD655D">
        <w:rPr>
          <w:b/>
        </w:rPr>
        <w:t>Benchmark Subcommittee</w:t>
      </w:r>
      <w:r w:rsidR="0092521E" w:rsidRPr="00DA6275">
        <w:t xml:space="preserve"> </w:t>
      </w:r>
      <w:r w:rsidRPr="00DA6275">
        <w:t xml:space="preserve">feels that the </w:t>
      </w:r>
      <w:r w:rsidRPr="00DA6275">
        <w:rPr>
          <w:b/>
        </w:rPr>
        <w:t>Specification</w:t>
      </w:r>
      <w:r w:rsidRPr="00DA6275">
        <w:t xml:space="preserve"> is of sufficient quality to be considered for formal review and approval, it will submit the </w:t>
      </w:r>
      <w:r w:rsidRPr="00DA6275">
        <w:rPr>
          <w:b/>
        </w:rPr>
        <w:t>Specification</w:t>
      </w:r>
      <w:r w:rsidRPr="00DA6275">
        <w:t xml:space="preserve"> to the </w:t>
      </w:r>
      <w:r w:rsidRPr="00DA6275">
        <w:rPr>
          <w:b/>
        </w:rPr>
        <w:t>Council</w:t>
      </w:r>
      <w:r w:rsidRPr="00DA6275">
        <w:t xml:space="preserve"> for approval to advance into formal review</w:t>
      </w:r>
      <w:r>
        <w:t>.</w:t>
      </w:r>
      <w:r w:rsidR="00220E6C">
        <w:t xml:space="preserve"> A formal review period of 60 days is </w:t>
      </w:r>
      <w:r w:rsidR="009E240B">
        <w:t>customary</w:t>
      </w:r>
      <w:r w:rsidR="00220E6C">
        <w:t>.</w:t>
      </w:r>
    </w:p>
    <w:p w14:paraId="64741FBC" w14:textId="31F64534" w:rsidR="00DA6275" w:rsidRDefault="00DA6275" w:rsidP="00F437B7">
      <w:pPr>
        <w:pStyle w:val="TPC-ClauseL3-Title"/>
      </w:pPr>
      <w:bookmarkStart w:id="488" w:name="_Toc95315026"/>
      <w:r w:rsidRPr="00DA6275">
        <w:t>Step 6: Formal Review</w:t>
      </w:r>
      <w:bookmarkEnd w:id="488"/>
    </w:p>
    <w:p w14:paraId="55F251E7" w14:textId="3462F2D0" w:rsidR="00DA6275" w:rsidRDefault="00DA6275" w:rsidP="00DA6275">
      <w:pPr>
        <w:pStyle w:val="TPC-ClauseWording-Align"/>
      </w:pPr>
      <w:r w:rsidRPr="00DA6275">
        <w:t xml:space="preserve">During this phase, the </w:t>
      </w:r>
      <w:r w:rsidRPr="00DA6275">
        <w:rPr>
          <w:b/>
        </w:rPr>
        <w:t>Specification</w:t>
      </w:r>
      <w:r w:rsidRPr="00DA6275">
        <w:t xml:space="preserve"> will be made available to </w:t>
      </w:r>
      <w:r w:rsidRPr="00DA6275">
        <w:rPr>
          <w:b/>
        </w:rPr>
        <w:t>All Members</w:t>
      </w:r>
      <w:r w:rsidRPr="00DA6275">
        <w:t xml:space="preserve"> and the public for formal review</w:t>
      </w:r>
      <w:r w:rsidR="001557E7">
        <w:t xml:space="preserve">. </w:t>
      </w:r>
      <w:r w:rsidRPr="00DA6275">
        <w:t xml:space="preserve">All comments and proposed changes generated from the review will be </w:t>
      </w:r>
      <w:r w:rsidRPr="00DA6275">
        <w:rPr>
          <w:b/>
        </w:rPr>
        <w:t>posted</w:t>
      </w:r>
      <w:r w:rsidRPr="00DA6275">
        <w:t xml:space="preserve"> to the </w:t>
      </w:r>
      <w:r w:rsidRPr="00DA6275">
        <w:rPr>
          <w:b/>
        </w:rPr>
        <w:t xml:space="preserve">Private Web Site </w:t>
      </w:r>
      <w:r w:rsidRPr="00DA6275">
        <w:t xml:space="preserve">and considered by the </w:t>
      </w:r>
      <w:r w:rsidR="0092521E" w:rsidRPr="00AD655D">
        <w:rPr>
          <w:b/>
        </w:rPr>
        <w:t>Benchmark S</w:t>
      </w:r>
      <w:r w:rsidRPr="00AD655D">
        <w:rPr>
          <w:b/>
        </w:rPr>
        <w:t>ubcommittee</w:t>
      </w:r>
      <w:r w:rsidRPr="00DA6275">
        <w:t xml:space="preserve"> for resolution.</w:t>
      </w:r>
    </w:p>
    <w:p w14:paraId="3D046D2E" w14:textId="5DD9F1C6" w:rsidR="00454637" w:rsidRDefault="00454637" w:rsidP="00454637">
      <w:pPr>
        <w:pStyle w:val="TPC-ClauseWording-Comment"/>
      </w:pPr>
      <w:r w:rsidRPr="00053673">
        <w:rPr>
          <w:b/>
        </w:rPr>
        <w:t>Comment</w:t>
      </w:r>
      <w:r>
        <w:t>:</w:t>
      </w:r>
      <w:r>
        <w:tab/>
      </w:r>
      <w:r w:rsidR="00A02CA2" w:rsidRPr="00A02CA2">
        <w:rPr>
          <w:rStyle w:val="TPC-FontDef-Term"/>
        </w:rPr>
        <w:t>Members</w:t>
      </w:r>
      <w:r w:rsidR="00A02CA2">
        <w:t xml:space="preserve"> and the public</w:t>
      </w:r>
      <w:r w:rsidRPr="00DA6275">
        <w:t xml:space="preserve"> are reminded that this </w:t>
      </w:r>
      <w:r w:rsidRPr="00DA6275">
        <w:rPr>
          <w:b/>
        </w:rPr>
        <w:t>Specification</w:t>
      </w:r>
      <w:r w:rsidRPr="00DA6275">
        <w:t xml:space="preserve"> is not a </w:t>
      </w:r>
      <w:r w:rsidRPr="00DA6275">
        <w:rPr>
          <w:b/>
        </w:rPr>
        <w:t>Benchmark Standard</w:t>
      </w:r>
      <w:r w:rsidRPr="00DA6275">
        <w:t xml:space="preserve">, and companies must adhere fully to all the provisions and restrictions of the </w:t>
      </w:r>
      <w:r w:rsidRPr="00DA6275">
        <w:rPr>
          <w:b/>
        </w:rPr>
        <w:t>Fair Use Policy</w:t>
      </w:r>
      <w:r>
        <w:t xml:space="preserve">. </w:t>
      </w:r>
      <w:r w:rsidRPr="00DA6275">
        <w:t xml:space="preserve">Only results published in accordance with a </w:t>
      </w:r>
      <w:r w:rsidRPr="00DA6275">
        <w:rPr>
          <w:b/>
        </w:rPr>
        <w:t>Benchmark Standard</w:t>
      </w:r>
      <w:r w:rsidRPr="00DA6275">
        <w:t xml:space="preserve"> are considered </w:t>
      </w:r>
      <w:r w:rsidRPr="00DA6275">
        <w:rPr>
          <w:b/>
        </w:rPr>
        <w:t>TPC</w:t>
      </w:r>
      <w:r w:rsidRPr="00DA6275">
        <w:t xml:space="preserve"> </w:t>
      </w:r>
      <w:r w:rsidRPr="00DA6275">
        <w:rPr>
          <w:b/>
        </w:rPr>
        <w:t>Result</w:t>
      </w:r>
      <w:r w:rsidRPr="00E97D23">
        <w:rPr>
          <w:rStyle w:val="TPC-FontDef-Term"/>
        </w:rPr>
        <w:t>s</w:t>
      </w:r>
      <w:r w:rsidRPr="00DA6275">
        <w:t xml:space="preserve"> and can be publicized as such.</w:t>
      </w:r>
    </w:p>
    <w:p w14:paraId="4C3CE641" w14:textId="1454E9EA" w:rsidR="00DA6275" w:rsidRDefault="00DA6275" w:rsidP="00F437B7">
      <w:pPr>
        <w:pStyle w:val="TPC-ClauseL3-Title"/>
      </w:pPr>
      <w:bookmarkStart w:id="489" w:name="_Toc95315027"/>
      <w:r w:rsidRPr="00DA6275">
        <w:t>Step 7: Approval for Mail Ballot</w:t>
      </w:r>
      <w:bookmarkEnd w:id="489"/>
    </w:p>
    <w:p w14:paraId="575A3590" w14:textId="41CD0ECF" w:rsidR="00DA6275" w:rsidRDefault="00DA6275" w:rsidP="00DA6275">
      <w:pPr>
        <w:pStyle w:val="TPC-ClauseWording-Align"/>
      </w:pPr>
      <w:r w:rsidRPr="00DA6275">
        <w:t xml:space="preserve">The </w:t>
      </w:r>
      <w:r w:rsidR="0092521E" w:rsidRPr="00AD655D">
        <w:rPr>
          <w:b/>
        </w:rPr>
        <w:t>Benchmark Subcommittee</w:t>
      </w:r>
      <w:r w:rsidR="0092521E" w:rsidRPr="00DA6275">
        <w:t xml:space="preserve"> </w:t>
      </w:r>
      <w:r w:rsidRPr="00DA6275">
        <w:t xml:space="preserve">will propose resolution of comments from the formal review as an updated </w:t>
      </w:r>
      <w:r w:rsidRPr="00DA6275">
        <w:rPr>
          <w:b/>
        </w:rPr>
        <w:t>Specification</w:t>
      </w:r>
      <w:r w:rsidRPr="00DA6275">
        <w:t xml:space="preserve"> to </w:t>
      </w:r>
      <w:r w:rsidRPr="00DA6275">
        <w:rPr>
          <w:b/>
        </w:rPr>
        <w:t>All Members</w:t>
      </w:r>
      <w:r w:rsidRPr="00DA6275">
        <w:t xml:space="preserve"> for approval by the </w:t>
      </w:r>
      <w:r w:rsidRPr="00DA6275">
        <w:rPr>
          <w:b/>
        </w:rPr>
        <w:t>Council</w:t>
      </w:r>
      <w:r w:rsidR="001557E7">
        <w:t xml:space="preserve">. </w:t>
      </w:r>
      <w:r w:rsidRPr="00DA6275">
        <w:t xml:space="preserve">The </w:t>
      </w:r>
      <w:r w:rsidRPr="00DA6275">
        <w:rPr>
          <w:b/>
        </w:rPr>
        <w:t>Council</w:t>
      </w:r>
      <w:r w:rsidRPr="00DA6275">
        <w:t xml:space="preserve"> approves the updated </w:t>
      </w:r>
      <w:r w:rsidRPr="00DA6275">
        <w:rPr>
          <w:b/>
        </w:rPr>
        <w:t>Specification</w:t>
      </w:r>
      <w:r w:rsidRPr="00DA6275">
        <w:t xml:space="preserve"> by voting to send the </w:t>
      </w:r>
      <w:r w:rsidRPr="00DA6275">
        <w:rPr>
          <w:b/>
        </w:rPr>
        <w:t>Specification</w:t>
      </w:r>
      <w:r w:rsidRPr="00DA6275">
        <w:t xml:space="preserve"> out for </w:t>
      </w:r>
      <w:r w:rsidRPr="00DA6275">
        <w:rPr>
          <w:b/>
        </w:rPr>
        <w:t>Mail Ballot</w:t>
      </w:r>
      <w:r w:rsidRPr="00DA6275">
        <w:t>.</w:t>
      </w:r>
    </w:p>
    <w:p w14:paraId="3AC5A902" w14:textId="60A7C35A" w:rsidR="00DA6275" w:rsidRDefault="00DA6275" w:rsidP="00F437B7">
      <w:pPr>
        <w:pStyle w:val="TPC-ClauseL3-Title"/>
      </w:pPr>
      <w:bookmarkStart w:id="490" w:name="_Ref374454199"/>
      <w:bookmarkStart w:id="491" w:name="_Toc95315028"/>
      <w:r w:rsidRPr="00DA6275">
        <w:t>Step 8: Mail Ballot Approval</w:t>
      </w:r>
      <w:bookmarkEnd w:id="490"/>
      <w:bookmarkEnd w:id="491"/>
    </w:p>
    <w:p w14:paraId="4BF18772" w14:textId="33EB66B7" w:rsidR="00DA6275" w:rsidRDefault="00DA6275" w:rsidP="00DA6275">
      <w:pPr>
        <w:pStyle w:val="TPC-ClauseWording-Align"/>
      </w:pPr>
      <w:r w:rsidRPr="00DA6275">
        <w:t xml:space="preserve">To become a </w:t>
      </w:r>
      <w:r w:rsidRPr="00DA6275">
        <w:rPr>
          <w:b/>
        </w:rPr>
        <w:t>Benchmark Standard</w:t>
      </w:r>
      <w:r w:rsidRPr="00DA6275">
        <w:t xml:space="preserve">, the </w:t>
      </w:r>
      <w:r w:rsidRPr="00DA6275">
        <w:rPr>
          <w:b/>
        </w:rPr>
        <w:t>Specification</w:t>
      </w:r>
      <w:r w:rsidRPr="00DA6275">
        <w:t xml:space="preserve"> must be approved by a </w:t>
      </w:r>
      <w:r w:rsidRPr="00DA6275">
        <w:rPr>
          <w:b/>
        </w:rPr>
        <w:t xml:space="preserve">Mail Ballot </w:t>
      </w:r>
      <w:r w:rsidRPr="00DA6275">
        <w:t xml:space="preserve">in accordance with </w:t>
      </w:r>
      <w:r w:rsidRPr="00DA6275">
        <w:rPr>
          <w:b/>
        </w:rPr>
        <w:t>Policies</w:t>
      </w:r>
      <w:r w:rsidRPr="00DA6275">
        <w:t xml:space="preserve"> § </w:t>
      </w:r>
      <w:r>
        <w:fldChar w:fldCharType="begin"/>
      </w:r>
      <w:r>
        <w:instrText xml:space="preserve"> REF _Ref374365943 \r \h </w:instrText>
      </w:r>
      <w:r>
        <w:fldChar w:fldCharType="separate"/>
      </w:r>
      <w:r w:rsidR="003B6401">
        <w:t>4.5</w:t>
      </w:r>
      <w:r>
        <w:fldChar w:fldCharType="end"/>
      </w:r>
      <w:r w:rsidRPr="00DA6275">
        <w:t xml:space="preserve"> and </w:t>
      </w:r>
      <w:r w:rsidRPr="00DA6275">
        <w:rPr>
          <w:b/>
        </w:rPr>
        <w:t>Policies</w:t>
      </w:r>
      <w:r w:rsidRPr="00DA6275">
        <w:t xml:space="preserve"> § </w:t>
      </w:r>
      <w:r w:rsidR="0023512C">
        <w:fldChar w:fldCharType="begin"/>
      </w:r>
      <w:r w:rsidR="0023512C">
        <w:instrText xml:space="preserve"> REF _Ref374450449 \r \h </w:instrText>
      </w:r>
      <w:r w:rsidR="0023512C">
        <w:fldChar w:fldCharType="separate"/>
      </w:r>
      <w:r w:rsidR="003B6401">
        <w:t>11.3.1</w:t>
      </w:r>
      <w:r w:rsidR="0023512C">
        <w:fldChar w:fldCharType="end"/>
      </w:r>
      <w:r w:rsidRPr="00DA6275">
        <w:t>.</w:t>
      </w:r>
    </w:p>
    <w:p w14:paraId="0BE5F277" w14:textId="7C6E524D" w:rsidR="00DA6275" w:rsidRDefault="00DA6275" w:rsidP="00DA6275">
      <w:pPr>
        <w:pStyle w:val="TPC-ClauseWording-Align"/>
      </w:pPr>
      <w:r w:rsidRPr="00DA6275">
        <w:t xml:space="preserve">In the event the </w:t>
      </w:r>
      <w:r w:rsidRPr="00DA6275">
        <w:rPr>
          <w:b/>
        </w:rPr>
        <w:t>Mail Ballot</w:t>
      </w:r>
      <w:r w:rsidRPr="00DA6275">
        <w:t xml:space="preserve"> is not approved, the </w:t>
      </w:r>
      <w:r w:rsidR="00973CBB">
        <w:t xml:space="preserve">benchmark </w:t>
      </w:r>
      <w:r w:rsidRPr="00DA6275">
        <w:t xml:space="preserve">development </w:t>
      </w:r>
      <w:r w:rsidR="00973CBB">
        <w:t>work</w:t>
      </w:r>
      <w:r w:rsidR="00973CBB" w:rsidRPr="00DA6275">
        <w:t xml:space="preserve"> </w:t>
      </w:r>
      <w:r w:rsidRPr="00DA6275">
        <w:t xml:space="preserve">will automatically </w:t>
      </w:r>
      <w:r w:rsidR="00973CBB">
        <w:t>cease</w:t>
      </w:r>
      <w:r w:rsidR="001557E7">
        <w:t xml:space="preserve">. </w:t>
      </w:r>
      <w:r w:rsidR="0092521E">
        <w:t xml:space="preserve">If the benchmark development was the only work of the </w:t>
      </w:r>
      <w:r w:rsidR="0092521E" w:rsidRPr="00AD655D">
        <w:rPr>
          <w:b/>
        </w:rPr>
        <w:t>Benchmark Subcommittee</w:t>
      </w:r>
      <w:r w:rsidR="0092521E">
        <w:t>, the subcommittee will be disbanded</w:t>
      </w:r>
      <w:r w:rsidR="00973CBB" w:rsidRPr="00DA6275">
        <w:t xml:space="preserve"> </w:t>
      </w:r>
      <w:r w:rsidRPr="00DA6275">
        <w:t xml:space="preserve">at the conclusion of the next </w:t>
      </w:r>
      <w:r w:rsidRPr="00DA6275">
        <w:rPr>
          <w:b/>
        </w:rPr>
        <w:t>General Meeting</w:t>
      </w:r>
      <w:r w:rsidRPr="00DA6275">
        <w:t xml:space="preserve"> if the </w:t>
      </w:r>
      <w:r w:rsidRPr="00DA6275">
        <w:rPr>
          <w:b/>
        </w:rPr>
        <w:t>Council</w:t>
      </w:r>
      <w:r w:rsidRPr="00DA6275">
        <w:t xml:space="preserve"> does not authorize continued work</w:t>
      </w:r>
      <w:r>
        <w:t>.</w:t>
      </w:r>
      <w:r w:rsidR="0092521E">
        <w:t xml:space="preserve"> </w:t>
      </w:r>
    </w:p>
    <w:p w14:paraId="0F936EBD" w14:textId="0AD5275B" w:rsidR="00DA6275" w:rsidRDefault="00DA6275" w:rsidP="00DA6275">
      <w:pPr>
        <w:pStyle w:val="TPC-ClauseL2-Title"/>
      </w:pPr>
      <w:bookmarkStart w:id="492" w:name="_Toc406407890"/>
      <w:bookmarkStart w:id="493" w:name="_Toc95315029"/>
      <w:bookmarkEnd w:id="492"/>
      <w:r w:rsidRPr="00DA6275">
        <w:t>TPC-Enterprise Voting Rules</w:t>
      </w:r>
      <w:bookmarkEnd w:id="493"/>
    </w:p>
    <w:p w14:paraId="260C0248" w14:textId="77777777" w:rsidR="00DA6275" w:rsidRDefault="00DA6275" w:rsidP="00DA6275">
      <w:pPr>
        <w:pStyle w:val="TPC-ClauseWording-Align"/>
      </w:pPr>
      <w:r w:rsidRPr="00DA6275">
        <w:t>The following outlines the TPC-Enterprise Voting Rules</w:t>
      </w:r>
      <w:r>
        <w:t>.</w:t>
      </w:r>
    </w:p>
    <w:p w14:paraId="35C051C8" w14:textId="31B0A459" w:rsidR="0023512C" w:rsidRDefault="0023512C" w:rsidP="00F437B7">
      <w:pPr>
        <w:pStyle w:val="TPC-ClauseL3-Title"/>
      </w:pPr>
      <w:bookmarkStart w:id="494" w:name="_Toc406407893"/>
      <w:bookmarkStart w:id="495" w:name="_Toc406407894"/>
      <w:bookmarkStart w:id="496" w:name="_Toc406407895"/>
      <w:bookmarkStart w:id="497" w:name="_Ref374450449"/>
      <w:bookmarkStart w:id="498" w:name="_Toc95315030"/>
      <w:bookmarkEnd w:id="494"/>
      <w:bookmarkEnd w:id="495"/>
      <w:bookmarkEnd w:id="496"/>
      <w:r w:rsidRPr="0023512C">
        <w:t>Approval of a TPC-Enterprise Benchmark Standard or Major Revision</w:t>
      </w:r>
      <w:bookmarkEnd w:id="497"/>
      <w:bookmarkEnd w:id="498"/>
    </w:p>
    <w:p w14:paraId="2E0E4664" w14:textId="1A1A6CA8" w:rsidR="0023512C" w:rsidRPr="0023512C" w:rsidRDefault="0023512C" w:rsidP="0023512C">
      <w:pPr>
        <w:pStyle w:val="TPC-ClauseWording-Align"/>
      </w:pPr>
      <w:r w:rsidRPr="0023512C">
        <w:t xml:space="preserve">A </w:t>
      </w:r>
      <w:r w:rsidRPr="0023512C">
        <w:rPr>
          <w:b/>
        </w:rPr>
        <w:t xml:space="preserve">Mail Ballot </w:t>
      </w:r>
      <w:r w:rsidRPr="0023512C">
        <w:t xml:space="preserve">in accordance with </w:t>
      </w:r>
      <w:r w:rsidRPr="0023512C">
        <w:rPr>
          <w:b/>
        </w:rPr>
        <w:t>Policies</w:t>
      </w:r>
      <w:r w:rsidRPr="0023512C">
        <w:t xml:space="preserve"> § </w:t>
      </w:r>
      <w:r w:rsidR="001841AB">
        <w:fldChar w:fldCharType="begin"/>
      </w:r>
      <w:r w:rsidR="001841AB">
        <w:instrText xml:space="preserve"> REF _Ref374365943 \r \h </w:instrText>
      </w:r>
      <w:r w:rsidR="001841AB">
        <w:fldChar w:fldCharType="separate"/>
      </w:r>
      <w:r w:rsidR="003B6401">
        <w:t>4.5</w:t>
      </w:r>
      <w:r w:rsidR="001841AB">
        <w:fldChar w:fldCharType="end"/>
      </w:r>
      <w:r w:rsidR="001841AB">
        <w:t xml:space="preserve"> </w:t>
      </w:r>
      <w:r w:rsidRPr="0023512C">
        <w:t xml:space="preserve">is required to become a </w:t>
      </w:r>
      <w:r w:rsidRPr="0023512C">
        <w:rPr>
          <w:b/>
        </w:rPr>
        <w:t>TPC-Enterprise</w:t>
      </w:r>
      <w:r w:rsidRPr="0023512C">
        <w:t xml:space="preserve"> </w:t>
      </w:r>
      <w:r w:rsidRPr="0023512C">
        <w:rPr>
          <w:b/>
        </w:rPr>
        <w:t xml:space="preserve">Benchmark Standard </w:t>
      </w:r>
      <w:r w:rsidRPr="0023512C">
        <w:t xml:space="preserve">or to approve a </w:t>
      </w:r>
      <w:r w:rsidRPr="0023512C">
        <w:rPr>
          <w:b/>
        </w:rPr>
        <w:t>Major Revision</w:t>
      </w:r>
      <w:r w:rsidRPr="0023512C">
        <w:t xml:space="preserve"> of a </w:t>
      </w:r>
      <w:r w:rsidRPr="0023512C">
        <w:rPr>
          <w:b/>
        </w:rPr>
        <w:t>TPC-Enterprise Benchmark Standard</w:t>
      </w:r>
      <w:r w:rsidRPr="0023512C">
        <w:t xml:space="preserve">. The </w:t>
      </w:r>
      <w:r w:rsidRPr="0023512C">
        <w:rPr>
          <w:b/>
        </w:rPr>
        <w:t>Benchmark Standard</w:t>
      </w:r>
      <w:r w:rsidRPr="0023512C">
        <w:t xml:space="preserve"> is approved if the following conditions have been met</w:t>
      </w:r>
      <w:r>
        <w:t>:</w:t>
      </w:r>
    </w:p>
    <w:p w14:paraId="74AF30E8" w14:textId="77777777" w:rsidR="001841AB" w:rsidRDefault="001841AB" w:rsidP="005F1387">
      <w:pPr>
        <w:pStyle w:val="TPC-ClauseWording-Align"/>
        <w:numPr>
          <w:ilvl w:val="0"/>
          <w:numId w:val="13"/>
        </w:numPr>
        <w:tabs>
          <w:tab w:val="left" w:pos="1800"/>
        </w:tabs>
        <w:ind w:left="1800"/>
      </w:pPr>
      <w:r w:rsidRPr="0083244A">
        <w:rPr>
          <w:rStyle w:val="TPC-ClauseWording-NumberChar"/>
        </w:rPr>
        <w:t xml:space="preserve">Two thirds of the eligible </w:t>
      </w:r>
      <w:r w:rsidRPr="00053673">
        <w:rPr>
          <w:rStyle w:val="TPC-ClauseWording-NumberChar"/>
          <w:b/>
        </w:rPr>
        <w:t>Members</w:t>
      </w:r>
      <w:r w:rsidRPr="0083244A">
        <w:rPr>
          <w:rStyle w:val="TPC-ClauseWording-NumberChar"/>
        </w:rPr>
        <w:t xml:space="preserve"> must return a mail ballot before a ballot measure can be considered valid</w:t>
      </w:r>
      <w:r>
        <w:t>.</w:t>
      </w:r>
    </w:p>
    <w:p w14:paraId="7FF43887" w14:textId="77777777" w:rsidR="001841AB" w:rsidRDefault="001841AB" w:rsidP="005F1387">
      <w:pPr>
        <w:pStyle w:val="TPC-ClauseWording-Align"/>
        <w:numPr>
          <w:ilvl w:val="0"/>
          <w:numId w:val="13"/>
        </w:numPr>
        <w:tabs>
          <w:tab w:val="left" w:pos="1800"/>
        </w:tabs>
        <w:ind w:left="1800"/>
      </w:pPr>
      <w:r w:rsidRPr="001841AB">
        <w:t xml:space="preserve">The </w:t>
      </w:r>
      <w:r w:rsidRPr="001841AB">
        <w:rPr>
          <w:b/>
        </w:rPr>
        <w:t>Mail Ballot</w:t>
      </w:r>
      <w:r w:rsidRPr="001841AB">
        <w:t xml:space="preserve"> will be closed as soon as the uncast ballots cannot affect the outcome or 60 days have elapsed, whichever occurs first</w:t>
      </w:r>
      <w:r>
        <w:t>.</w:t>
      </w:r>
    </w:p>
    <w:p w14:paraId="572983CF" w14:textId="77777777" w:rsidR="001841AB" w:rsidRDefault="001841AB" w:rsidP="005F1387">
      <w:pPr>
        <w:pStyle w:val="TPC-ClauseWording-Align"/>
        <w:numPr>
          <w:ilvl w:val="0"/>
          <w:numId w:val="13"/>
        </w:numPr>
        <w:tabs>
          <w:tab w:val="left" w:pos="1800"/>
        </w:tabs>
        <w:ind w:left="1800"/>
      </w:pPr>
      <w:r w:rsidRPr="001841AB">
        <w:t>Two thirds of those who submit ballots must approve the measure</w:t>
      </w:r>
      <w:r>
        <w:t>.</w:t>
      </w:r>
    </w:p>
    <w:p w14:paraId="6EB28446" w14:textId="5E3E7C68" w:rsidR="001841AB" w:rsidRPr="001841AB" w:rsidRDefault="001841AB" w:rsidP="001841AB">
      <w:pPr>
        <w:pStyle w:val="TPC-ClauseWording-Align"/>
      </w:pPr>
      <w:r w:rsidRPr="001841AB">
        <w:t xml:space="preserve">A new version with major revision changes must be approved by a </w:t>
      </w:r>
      <w:r w:rsidRPr="001841AB">
        <w:rPr>
          <w:b/>
        </w:rPr>
        <w:t>Mail Ballot</w:t>
      </w:r>
      <w:r w:rsidRPr="001841AB">
        <w:t xml:space="preserve"> in accordance with </w:t>
      </w:r>
      <w:r w:rsidRPr="001841AB">
        <w:rPr>
          <w:b/>
        </w:rPr>
        <w:t>Policies</w:t>
      </w:r>
      <w:r w:rsidRPr="001841AB">
        <w:t xml:space="preserve"> § </w:t>
      </w:r>
      <w:r>
        <w:fldChar w:fldCharType="begin"/>
      </w:r>
      <w:r>
        <w:instrText xml:space="preserve"> REF _Ref374365943 \r \h </w:instrText>
      </w:r>
      <w:r>
        <w:fldChar w:fldCharType="separate"/>
      </w:r>
      <w:r w:rsidR="003B6401">
        <w:t>4.5</w:t>
      </w:r>
      <w:r>
        <w:fldChar w:fldCharType="end"/>
      </w:r>
      <w:r>
        <w:t xml:space="preserve"> </w:t>
      </w:r>
      <w:r w:rsidRPr="001841AB">
        <w:t>and</w:t>
      </w:r>
      <w:r w:rsidR="00C175B9">
        <w:t xml:space="preserve"> </w:t>
      </w:r>
      <w:r w:rsidR="00C175B9" w:rsidRPr="001841AB">
        <w:rPr>
          <w:b/>
        </w:rPr>
        <w:t>Policies</w:t>
      </w:r>
      <w:r w:rsidRPr="001841AB">
        <w:t xml:space="preserve"> § </w:t>
      </w:r>
      <w:r>
        <w:fldChar w:fldCharType="begin"/>
      </w:r>
      <w:r>
        <w:instrText xml:space="preserve"> REF _Ref374454199 \r \h </w:instrText>
      </w:r>
      <w:r>
        <w:fldChar w:fldCharType="separate"/>
      </w:r>
      <w:r w:rsidR="003B6401">
        <w:t>11.2.8</w:t>
      </w:r>
      <w:r>
        <w:fldChar w:fldCharType="end"/>
      </w:r>
      <w:r w:rsidR="001557E7">
        <w:t xml:space="preserve">. </w:t>
      </w:r>
      <w:r w:rsidRPr="001841AB">
        <w:t xml:space="preserve">A new version with major revision changes is available immediately for publication upon approval by a </w:t>
      </w:r>
      <w:r w:rsidRPr="001841AB">
        <w:rPr>
          <w:b/>
        </w:rPr>
        <w:t xml:space="preserve">Mail </w:t>
      </w:r>
      <w:r w:rsidR="007D1A36" w:rsidRPr="001841AB">
        <w:rPr>
          <w:b/>
        </w:rPr>
        <w:t>Ballot</w:t>
      </w:r>
      <w:r w:rsidR="007D1A36" w:rsidRPr="001841AB">
        <w:t xml:space="preserve"> unless</w:t>
      </w:r>
      <w:r w:rsidRPr="001841AB">
        <w:t xml:space="preserve"> a later date is set in the </w:t>
      </w:r>
      <w:r w:rsidRPr="001841AB">
        <w:rPr>
          <w:b/>
        </w:rPr>
        <w:t>Mail Ballot</w:t>
      </w:r>
      <w:r w:rsidR="001557E7">
        <w:t xml:space="preserve">. </w:t>
      </w:r>
      <w:r w:rsidRPr="001841AB">
        <w:t xml:space="preserve">If the version includes significant changes to the audit requirements, or the changes can potentially introduce new technologies and products to the benchmark implementation, the </w:t>
      </w:r>
      <w:r w:rsidRPr="001841AB">
        <w:rPr>
          <w:b/>
        </w:rPr>
        <w:t>Council</w:t>
      </w:r>
      <w:r w:rsidRPr="001841AB">
        <w:t xml:space="preserve"> may choose to require the recertification of the </w:t>
      </w:r>
      <w:r w:rsidRPr="001841AB">
        <w:rPr>
          <w:b/>
        </w:rPr>
        <w:t xml:space="preserve">Auditors </w:t>
      </w:r>
      <w:r w:rsidRPr="001841AB">
        <w:t xml:space="preserve">in accordance with </w:t>
      </w:r>
      <w:r w:rsidRPr="001841AB">
        <w:rPr>
          <w:b/>
        </w:rPr>
        <w:t>Policies</w:t>
      </w:r>
      <w:r w:rsidRPr="001841AB">
        <w:t xml:space="preserve"> § </w:t>
      </w:r>
      <w:r>
        <w:fldChar w:fldCharType="begin"/>
      </w:r>
      <w:r>
        <w:instrText xml:space="preserve"> REF _Ref374449826 \r \h </w:instrText>
      </w:r>
      <w:r>
        <w:fldChar w:fldCharType="separate"/>
      </w:r>
      <w:r w:rsidR="003B6401">
        <w:t>9.3</w:t>
      </w:r>
      <w:r>
        <w:fldChar w:fldCharType="end"/>
      </w:r>
      <w:r>
        <w:t xml:space="preserve"> </w:t>
      </w:r>
      <w:r w:rsidRPr="001841AB">
        <w:t>before they can audit the new version of the benchmark</w:t>
      </w:r>
      <w:r w:rsidR="001557E7">
        <w:t xml:space="preserve">. </w:t>
      </w:r>
      <w:r w:rsidRPr="001841AB">
        <w:t xml:space="preserve">The </w:t>
      </w:r>
      <w:r w:rsidRPr="001841AB">
        <w:rPr>
          <w:b/>
        </w:rPr>
        <w:t>Council</w:t>
      </w:r>
      <w:r w:rsidRPr="001841AB">
        <w:t xml:space="preserve"> must make the decision to require recertification before or at the time they vote to send the proposed version for </w:t>
      </w:r>
      <w:r w:rsidRPr="001841AB">
        <w:rPr>
          <w:b/>
        </w:rPr>
        <w:t xml:space="preserve">Mail Ballot </w:t>
      </w:r>
      <w:r w:rsidRPr="001841AB">
        <w:t>approval.</w:t>
      </w:r>
    </w:p>
    <w:p w14:paraId="518956BB" w14:textId="55816368" w:rsidR="000A6547" w:rsidRDefault="001841AB" w:rsidP="00F437B7">
      <w:pPr>
        <w:pStyle w:val="TPC-ClauseL3-Title"/>
      </w:pPr>
      <w:bookmarkStart w:id="499" w:name="_Ref374454473"/>
      <w:bookmarkStart w:id="500" w:name="_Toc95315031"/>
      <w:r w:rsidRPr="001841AB">
        <w:t>Approval of TPC-Enterprise Benchmark Standard Minor Revision</w:t>
      </w:r>
      <w:bookmarkEnd w:id="499"/>
      <w:bookmarkEnd w:id="500"/>
    </w:p>
    <w:p w14:paraId="1CD133F4" w14:textId="52530BF0" w:rsidR="001841AB" w:rsidRDefault="001841AB" w:rsidP="001841AB">
      <w:pPr>
        <w:pStyle w:val="TPC-ClauseWording-Align"/>
      </w:pPr>
      <w:r w:rsidRPr="001841AB">
        <w:t xml:space="preserve">A </w:t>
      </w:r>
      <w:r w:rsidRPr="001841AB">
        <w:rPr>
          <w:b/>
        </w:rPr>
        <w:t>TPC-Enterprise</w:t>
      </w:r>
      <w:r w:rsidRPr="001841AB">
        <w:t xml:space="preserve"> </w:t>
      </w:r>
      <w:r w:rsidRPr="001841AB">
        <w:rPr>
          <w:b/>
        </w:rPr>
        <w:t>Benchmark Standard Minor Revision</w:t>
      </w:r>
      <w:r w:rsidRPr="001841AB">
        <w:t xml:space="preserve"> is approved by the </w:t>
      </w:r>
      <w:r w:rsidRPr="001841AB">
        <w:rPr>
          <w:b/>
        </w:rPr>
        <w:t>Council</w:t>
      </w:r>
      <w:r w:rsidRPr="001841AB">
        <w:t xml:space="preserve"> by passing a </w:t>
      </w:r>
      <w:r w:rsidRPr="001841AB">
        <w:rPr>
          <w:b/>
        </w:rPr>
        <w:t>Super Majority</w:t>
      </w:r>
      <w:r w:rsidRPr="001841AB">
        <w:t xml:space="preserve"> vote</w:t>
      </w:r>
      <w:r w:rsidR="00537EF2" w:rsidRPr="001841AB">
        <w:t xml:space="preserve">. </w:t>
      </w:r>
      <w:r w:rsidRPr="001841AB">
        <w:t xml:space="preserve">The </w:t>
      </w:r>
      <w:r w:rsidRPr="001841AB">
        <w:rPr>
          <w:b/>
        </w:rPr>
        <w:t>Benchmark Standard</w:t>
      </w:r>
      <w:r w:rsidRPr="001841AB">
        <w:t xml:space="preserve"> is available immediately for publication</w:t>
      </w:r>
      <w:r w:rsidR="007D1A36">
        <w:t xml:space="preserve"> upon approval by the </w:t>
      </w:r>
      <w:r w:rsidR="007D1A36" w:rsidRPr="00FF4BC3">
        <w:rPr>
          <w:rStyle w:val="TPC-FontDef-Term"/>
        </w:rPr>
        <w:t>Council</w:t>
      </w:r>
      <w:r w:rsidR="007D1A36">
        <w:t xml:space="preserve"> unless a later date is set by the </w:t>
      </w:r>
      <w:r w:rsidR="007D1A36" w:rsidRPr="000C63D8">
        <w:rPr>
          <w:rStyle w:val="TPC-FontDef-Term"/>
        </w:rPr>
        <w:t>Council</w:t>
      </w:r>
      <w:r>
        <w:t>.</w:t>
      </w:r>
    </w:p>
    <w:p w14:paraId="20C2E053" w14:textId="2D262A3D" w:rsidR="001841AB" w:rsidRDefault="001841AB" w:rsidP="00F437B7">
      <w:pPr>
        <w:pStyle w:val="TPC-ClauseL3-Title"/>
      </w:pPr>
      <w:bookmarkStart w:id="501" w:name="_Ref374454485"/>
      <w:bookmarkStart w:id="502" w:name="_Toc95315032"/>
      <w:r w:rsidRPr="001841AB">
        <w:t>Approval of TPC-Enterprise Benchmark Standard Third Tier Revision</w:t>
      </w:r>
      <w:bookmarkEnd w:id="501"/>
      <w:bookmarkEnd w:id="502"/>
    </w:p>
    <w:p w14:paraId="6F248AF8" w14:textId="56FDEA1A" w:rsidR="001841AB" w:rsidRDefault="001841AB" w:rsidP="001841AB">
      <w:pPr>
        <w:pStyle w:val="TPC-ClauseWording-Align"/>
      </w:pPr>
      <w:r w:rsidRPr="001841AB">
        <w:t xml:space="preserve">A </w:t>
      </w:r>
      <w:r w:rsidRPr="001841AB">
        <w:rPr>
          <w:b/>
        </w:rPr>
        <w:t>TPC-Enterprise</w:t>
      </w:r>
      <w:r w:rsidRPr="001841AB">
        <w:t xml:space="preserve"> </w:t>
      </w:r>
      <w:r w:rsidRPr="001841AB">
        <w:rPr>
          <w:b/>
        </w:rPr>
        <w:t>Benchmark Standard Third Tier Revision</w:t>
      </w:r>
      <w:r w:rsidRPr="001841AB">
        <w:t xml:space="preserve"> is approved by the </w:t>
      </w:r>
      <w:r w:rsidRPr="001841AB">
        <w:rPr>
          <w:b/>
        </w:rPr>
        <w:t>Council</w:t>
      </w:r>
      <w:r w:rsidRPr="001841AB">
        <w:t xml:space="preserve"> by passing a </w:t>
      </w:r>
      <w:r w:rsidRPr="001841AB">
        <w:rPr>
          <w:b/>
        </w:rPr>
        <w:t>Super Majority</w:t>
      </w:r>
      <w:r w:rsidRPr="001841AB">
        <w:t xml:space="preserve"> vote</w:t>
      </w:r>
      <w:r w:rsidR="00537EF2" w:rsidRPr="001841AB">
        <w:t xml:space="preserve">. </w:t>
      </w:r>
      <w:r w:rsidRPr="001841AB">
        <w:t xml:space="preserve">The </w:t>
      </w:r>
      <w:r w:rsidRPr="001841AB">
        <w:rPr>
          <w:b/>
        </w:rPr>
        <w:t>Benchmark Standard</w:t>
      </w:r>
      <w:r w:rsidRPr="001841AB">
        <w:t xml:space="preserve"> is available immediately for publication</w:t>
      </w:r>
      <w:r w:rsidR="007D1A36">
        <w:t xml:space="preserve"> upon approval by the </w:t>
      </w:r>
      <w:r w:rsidR="007D1A36" w:rsidRPr="00FF4BC3">
        <w:rPr>
          <w:rStyle w:val="TPC-FontDef-Term"/>
        </w:rPr>
        <w:t>Council</w:t>
      </w:r>
      <w:r w:rsidR="007D1A36">
        <w:t xml:space="preserve"> unless a later date is set by the </w:t>
      </w:r>
      <w:r w:rsidR="007D1A36" w:rsidRPr="000C63D8">
        <w:rPr>
          <w:rStyle w:val="TPC-FontDef-Term"/>
        </w:rPr>
        <w:t>Council</w:t>
      </w:r>
      <w:r>
        <w:t>.</w:t>
      </w:r>
    </w:p>
    <w:p w14:paraId="67F43C7C" w14:textId="6548FD25" w:rsidR="008875CA" w:rsidRDefault="008875CA" w:rsidP="008875CA">
      <w:pPr>
        <w:pStyle w:val="TPC-ClauseL3-Title"/>
      </w:pPr>
      <w:bookmarkStart w:id="503" w:name="_Toc95315033"/>
      <w:r w:rsidRPr="00BD7CD8">
        <w:t xml:space="preserve">Obsolescence of </w:t>
      </w:r>
      <w:r>
        <w:t xml:space="preserve">TPC-Enterprise </w:t>
      </w:r>
      <w:r w:rsidRPr="00BD7CD8">
        <w:t>Benchmark Standards</w:t>
      </w:r>
      <w:bookmarkEnd w:id="503"/>
    </w:p>
    <w:p w14:paraId="1FC14C92" w14:textId="77777777" w:rsidR="008875CA" w:rsidRDefault="008875CA" w:rsidP="001841AB">
      <w:pPr>
        <w:pStyle w:val="TPC-ClauseWording-Align"/>
      </w:pPr>
    </w:p>
    <w:p w14:paraId="55A3499D" w14:textId="3FB46117" w:rsidR="001841AB" w:rsidRDefault="001841AB" w:rsidP="00170E0D">
      <w:pPr>
        <w:pStyle w:val="TPC-ClauseL4-Title"/>
      </w:pPr>
      <w:bookmarkStart w:id="504" w:name="_Toc3363351"/>
      <w:bookmarkStart w:id="505" w:name="_Toc3381399"/>
      <w:bookmarkStart w:id="506" w:name="_Toc3386989"/>
      <w:bookmarkStart w:id="507" w:name="_Toc29302234"/>
      <w:bookmarkStart w:id="508" w:name="_Toc29373941"/>
      <w:bookmarkStart w:id="509" w:name="_Toc29889041"/>
      <w:bookmarkStart w:id="510" w:name="_Toc30601136"/>
      <w:bookmarkStart w:id="511" w:name="_Toc31007568"/>
      <w:bookmarkStart w:id="512" w:name="_Toc31872922"/>
      <w:bookmarkStart w:id="513" w:name="_Toc35510130"/>
      <w:bookmarkStart w:id="514" w:name="_Toc36115947"/>
      <w:bookmarkStart w:id="515" w:name="_Toc68171588"/>
      <w:bookmarkStart w:id="516" w:name="_Toc68786585"/>
      <w:bookmarkStart w:id="517" w:name="_Toc69378692"/>
      <w:bookmarkStart w:id="518" w:name="_Toc94101799"/>
      <w:bookmarkStart w:id="519" w:name="_Toc95315034"/>
      <w:r w:rsidRPr="001841AB">
        <w:t>Obsolescence of Older Versions of a TPC-Enterprise Benchmark Standard</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744BFE4C" w14:textId="0BD6F18D" w:rsidR="00BB79F0" w:rsidRDefault="001841AB" w:rsidP="006C483F">
      <w:pPr>
        <w:pStyle w:val="TPC-ClauseWording-Align"/>
      </w:pPr>
      <w:r w:rsidRPr="001841AB">
        <w:t xml:space="preserve">The version of a </w:t>
      </w:r>
      <w:r w:rsidRPr="001841AB">
        <w:rPr>
          <w:b/>
        </w:rPr>
        <w:t>TPC-Enterprise</w:t>
      </w:r>
      <w:r w:rsidRPr="001841AB">
        <w:t xml:space="preserve"> </w:t>
      </w:r>
      <w:r w:rsidRPr="001841AB">
        <w:rPr>
          <w:b/>
        </w:rPr>
        <w:t>Benchmark Standard</w:t>
      </w:r>
      <w:r w:rsidRPr="001841AB">
        <w:t xml:space="preserve"> immediately prior to an approved version will become obsolete 60 days after the date the newer version is first available for publication</w:t>
      </w:r>
      <w:r w:rsidR="001557E7">
        <w:t xml:space="preserve">. </w:t>
      </w:r>
      <w:r w:rsidRPr="001841AB">
        <w:t xml:space="preserve">The </w:t>
      </w:r>
      <w:r w:rsidRPr="001841AB">
        <w:rPr>
          <w:b/>
        </w:rPr>
        <w:t>Council</w:t>
      </w:r>
      <w:r w:rsidRPr="001841AB">
        <w:t xml:space="preserve"> may choose to set a later obsolescence date</w:t>
      </w:r>
      <w:r w:rsidR="001557E7">
        <w:t xml:space="preserve">. </w:t>
      </w:r>
      <w:r w:rsidRPr="001841AB">
        <w:rPr>
          <w:b/>
        </w:rPr>
        <w:t>Result</w:t>
      </w:r>
      <w:r w:rsidRPr="00641F6B">
        <w:rPr>
          <w:bCs/>
        </w:rPr>
        <w:t>s</w:t>
      </w:r>
      <w:r w:rsidRPr="001841AB">
        <w:t xml:space="preserve"> may not be published on an obsolete version of the </w:t>
      </w:r>
      <w:r w:rsidRPr="001841AB">
        <w:rPr>
          <w:b/>
        </w:rPr>
        <w:t>Benchmark Standard</w:t>
      </w:r>
      <w:r w:rsidRPr="001841AB">
        <w:t>.</w:t>
      </w:r>
    </w:p>
    <w:p w14:paraId="2267A9E4" w14:textId="357C3DA2" w:rsidR="007554D9" w:rsidRDefault="007554D9" w:rsidP="007554D9">
      <w:pPr>
        <w:pStyle w:val="TPC-ClauseL4-Title"/>
      </w:pPr>
      <w:bookmarkStart w:id="520" w:name="_Toc3363352"/>
      <w:bookmarkStart w:id="521" w:name="_Toc3381400"/>
      <w:bookmarkStart w:id="522" w:name="_Toc3386990"/>
      <w:bookmarkStart w:id="523" w:name="_Toc29302235"/>
      <w:bookmarkStart w:id="524" w:name="_Toc29373942"/>
      <w:bookmarkStart w:id="525" w:name="_Toc29889042"/>
      <w:bookmarkStart w:id="526" w:name="_Toc30601137"/>
      <w:bookmarkStart w:id="527" w:name="_Toc31007569"/>
      <w:bookmarkStart w:id="528" w:name="_Toc31872923"/>
      <w:bookmarkStart w:id="529" w:name="_Toc35510131"/>
      <w:bookmarkStart w:id="530" w:name="_Toc36115948"/>
      <w:bookmarkStart w:id="531" w:name="_Toc68171589"/>
      <w:bookmarkStart w:id="532" w:name="_Toc68786586"/>
      <w:bookmarkStart w:id="533" w:name="_Toc69378693"/>
      <w:bookmarkStart w:id="534" w:name="_Toc94101800"/>
      <w:bookmarkStart w:id="535" w:name="_Toc95315035"/>
      <w:r>
        <w:t>Obsolescence of a TPC-Enterprise Benchmark Standard</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7DED421A" w14:textId="0833AFF9" w:rsidR="007554D9" w:rsidRDefault="007554D9" w:rsidP="007554D9">
      <w:pPr>
        <w:pStyle w:val="TPC-ClauseWording-Align"/>
      </w:pPr>
      <w:r w:rsidRPr="00855C18">
        <w:t xml:space="preserve">A </w:t>
      </w:r>
      <w:r w:rsidRPr="00141919">
        <w:rPr>
          <w:b/>
        </w:rPr>
        <w:t>TPC-Enterprise Benchmark Standard</w:t>
      </w:r>
      <w:r w:rsidRPr="00855C18">
        <w:t xml:space="preserve"> </w:t>
      </w:r>
      <w:r>
        <w:t>will become obsolete no sooner than 60 days after the date where all of the following criteria have been met</w:t>
      </w:r>
      <w:r w:rsidR="001557E7">
        <w:t xml:space="preserve">. </w:t>
      </w:r>
      <w:r>
        <w:t xml:space="preserve">The </w:t>
      </w:r>
      <w:r w:rsidRPr="002235F8">
        <w:rPr>
          <w:b/>
        </w:rPr>
        <w:t>Council</w:t>
      </w:r>
      <w:r>
        <w:t xml:space="preserve"> may choose to set different criteria for obsolescence</w:t>
      </w:r>
      <w:r w:rsidR="001557E7">
        <w:t xml:space="preserve">. </w:t>
      </w:r>
      <w:r w:rsidRPr="001841AB">
        <w:rPr>
          <w:b/>
        </w:rPr>
        <w:t>Result</w:t>
      </w:r>
      <w:r w:rsidRPr="00641F6B">
        <w:rPr>
          <w:bCs/>
        </w:rPr>
        <w:t>s</w:t>
      </w:r>
      <w:r w:rsidRPr="001841AB">
        <w:t xml:space="preserve"> may not be published on an obsolete </w:t>
      </w:r>
      <w:r w:rsidRPr="001841AB">
        <w:rPr>
          <w:b/>
        </w:rPr>
        <w:t>Benchmark Standard</w:t>
      </w:r>
      <w:r w:rsidRPr="001841AB">
        <w:t>.</w:t>
      </w:r>
    </w:p>
    <w:p w14:paraId="120DDB15" w14:textId="77777777" w:rsidR="007554D9" w:rsidRPr="005C4A98" w:rsidRDefault="7A310C85" w:rsidP="007554D9">
      <w:pPr>
        <w:pStyle w:val="TPC-ListL1-Bullet"/>
      </w:pPr>
      <w:r>
        <w:t xml:space="preserve">Two years after the initial approval of the </w:t>
      </w:r>
      <w:r w:rsidRPr="6CC59D8D">
        <w:rPr>
          <w:b/>
          <w:bCs/>
        </w:rPr>
        <w:t>Benchmark Standard</w:t>
      </w:r>
    </w:p>
    <w:p w14:paraId="389A5D04" w14:textId="77777777" w:rsidR="007554D9" w:rsidRPr="005C4A98" w:rsidRDefault="7A310C85" w:rsidP="007554D9">
      <w:pPr>
        <w:pStyle w:val="TPC-ListL1-Bullet"/>
      </w:pPr>
      <w:r>
        <w:t>One year after the most recent Major Revision was approved</w:t>
      </w:r>
    </w:p>
    <w:p w14:paraId="14EF38A0" w14:textId="7D328241" w:rsidR="007554D9" w:rsidRDefault="7A310C85" w:rsidP="007554D9">
      <w:pPr>
        <w:pStyle w:val="TPC-ListL1-Bullet"/>
      </w:pPr>
      <w:r>
        <w:t xml:space="preserve">All </w:t>
      </w:r>
      <w:r w:rsidRPr="6CC59D8D">
        <w:rPr>
          <w:b/>
          <w:bCs/>
        </w:rPr>
        <w:t>Result</w:t>
      </w:r>
      <w:r>
        <w:t xml:space="preserve">s, if any, are withdrawn (see </w:t>
      </w:r>
      <w:r w:rsidRPr="6CC59D8D">
        <w:rPr>
          <w:rStyle w:val="TPC-FontDef-Term"/>
        </w:rPr>
        <w:t>Policies</w:t>
      </w:r>
      <w:r>
        <w:t xml:space="preserve"> § </w:t>
      </w:r>
      <w:r w:rsidR="007554D9">
        <w:fldChar w:fldCharType="begin"/>
      </w:r>
      <w:r w:rsidR="007554D9">
        <w:instrText xml:space="preserve"> REF _Ref447876430 \r \h  \* MERGEFORMAT </w:instrText>
      </w:r>
      <w:r w:rsidR="007554D9">
        <w:fldChar w:fldCharType="separate"/>
      </w:r>
      <w:r w:rsidR="22EF56F4">
        <w:t>6.4.3</w:t>
      </w:r>
      <w:r w:rsidR="007554D9">
        <w:fldChar w:fldCharType="end"/>
      </w:r>
      <w:r>
        <w:t xml:space="preserve">) or are in </w:t>
      </w:r>
      <w:r w:rsidRPr="6CC59D8D">
        <w:rPr>
          <w:b/>
          <w:bCs/>
        </w:rPr>
        <w:t>Historical</w:t>
      </w:r>
      <w:r w:rsidR="018198AE" w:rsidRPr="6CC59D8D">
        <w:rPr>
          <w:b/>
          <w:bCs/>
        </w:rPr>
        <w:t xml:space="preserve"> Result</w:t>
      </w:r>
      <w:r>
        <w:t xml:space="preserve"> status (see </w:t>
      </w:r>
      <w:r w:rsidRPr="6CC59D8D">
        <w:rPr>
          <w:rStyle w:val="TPC-FontDef-Term"/>
        </w:rPr>
        <w:t>Policies</w:t>
      </w:r>
      <w:r>
        <w:t xml:space="preserve"> § </w:t>
      </w:r>
      <w:r w:rsidR="007554D9">
        <w:fldChar w:fldCharType="begin"/>
      </w:r>
      <w:r w:rsidR="007554D9">
        <w:instrText xml:space="preserve"> REF _Ref374434043 \r \h  \* MERGEFORMAT </w:instrText>
      </w:r>
      <w:r w:rsidR="007554D9">
        <w:fldChar w:fldCharType="separate"/>
      </w:r>
      <w:r w:rsidR="22EF56F4">
        <w:t>6.4.4</w:t>
      </w:r>
      <w:r w:rsidR="007554D9">
        <w:fldChar w:fldCharType="end"/>
      </w:r>
      <w:r>
        <w:t>)</w:t>
      </w:r>
    </w:p>
    <w:p w14:paraId="385C0141" w14:textId="1FE6A42F" w:rsidR="0005086F" w:rsidRPr="00525A9A" w:rsidRDefault="007554D9" w:rsidP="0074044B">
      <w:pPr>
        <w:pStyle w:val="TPC-ClauseL4-Wording"/>
        <w:ind w:left="990" w:hanging="990"/>
      </w:pPr>
      <w:r>
        <w:t xml:space="preserve">Once all requirements have been met, the </w:t>
      </w:r>
      <w:r w:rsidRPr="001E5081">
        <w:rPr>
          <w:b/>
        </w:rPr>
        <w:t>Steering Committee</w:t>
      </w:r>
      <w:r>
        <w:t xml:space="preserve"> will notify all </w:t>
      </w:r>
      <w:r>
        <w:rPr>
          <w:b/>
          <w:bCs/>
        </w:rPr>
        <w:t>Primary Representatives</w:t>
      </w:r>
      <w:r w:rsidRPr="008D6698">
        <w:t xml:space="preserve"> </w:t>
      </w:r>
      <w:r w:rsidR="00BC7F7C" w:rsidRPr="008D6698">
        <w:t xml:space="preserve">and </w:t>
      </w:r>
      <w:r w:rsidR="00BC7F7C">
        <w:rPr>
          <w:b/>
          <w:bCs/>
        </w:rPr>
        <w:t xml:space="preserve">Affiliates </w:t>
      </w:r>
      <w:r>
        <w:t xml:space="preserve">that the </w:t>
      </w:r>
      <w:r>
        <w:rPr>
          <w:b/>
          <w:bCs/>
        </w:rPr>
        <w:t>TPC-Enterprise Benchmark Standard</w:t>
      </w:r>
      <w:r>
        <w:t xml:space="preserve"> meets all the requirements for obsolescence</w:t>
      </w:r>
      <w:r w:rsidR="001557E7">
        <w:t xml:space="preserve">. </w:t>
      </w:r>
      <w:r>
        <w:t xml:space="preserve">After a minimum period of 60 days, at the next </w:t>
      </w:r>
      <w:r>
        <w:rPr>
          <w:b/>
          <w:bCs/>
        </w:rPr>
        <w:t>General Meeting</w:t>
      </w:r>
      <w:r>
        <w:t xml:space="preserve">, the </w:t>
      </w:r>
      <w:r>
        <w:rPr>
          <w:b/>
          <w:bCs/>
        </w:rPr>
        <w:t>Council</w:t>
      </w:r>
      <w:r w:rsidR="0005086F">
        <w:t xml:space="preserve"> can evaluate the obsolescence requirements and pass a motion to extend the life of the </w:t>
      </w:r>
      <w:r w:rsidR="0005086F">
        <w:rPr>
          <w:b/>
          <w:bCs/>
        </w:rPr>
        <w:t xml:space="preserve">TPC-Enterprise Benchmark Standard. </w:t>
      </w:r>
      <w:r w:rsidR="0005086F">
        <w:t xml:space="preserve">If the </w:t>
      </w:r>
      <w:r w:rsidR="0005086F">
        <w:rPr>
          <w:b/>
          <w:bCs/>
        </w:rPr>
        <w:t>Council</w:t>
      </w:r>
      <w:r w:rsidR="0005086F">
        <w:t xml:space="preserve"> fails to act, the </w:t>
      </w:r>
      <w:r w:rsidR="0005086F">
        <w:rPr>
          <w:b/>
          <w:bCs/>
        </w:rPr>
        <w:t>TPC-Enterprise Benchmark Standard</w:t>
      </w:r>
      <w:r w:rsidR="0005086F">
        <w:t xml:space="preserve"> becomes obsolete at the end of the </w:t>
      </w:r>
      <w:r w:rsidR="0005086F">
        <w:rPr>
          <w:b/>
          <w:bCs/>
        </w:rPr>
        <w:t>General Meeting</w:t>
      </w:r>
      <w:r w:rsidR="0005086F">
        <w:t>.</w:t>
      </w:r>
    </w:p>
    <w:p w14:paraId="3CA8FE1E" w14:textId="77777777" w:rsidR="007554D9" w:rsidRDefault="007554D9" w:rsidP="006C483F">
      <w:pPr>
        <w:pStyle w:val="TPC-ClauseWording-Align"/>
      </w:pPr>
    </w:p>
    <w:p w14:paraId="3A29A721" w14:textId="0D521EB7" w:rsidR="001841AB" w:rsidRPr="001841AB" w:rsidRDefault="001841AB" w:rsidP="006C483F">
      <w:pPr>
        <w:pStyle w:val="TPC-ClauseL3-Title"/>
      </w:pPr>
      <w:bookmarkStart w:id="536" w:name="_Toc95315036"/>
      <w:r w:rsidRPr="001841AB">
        <w:t xml:space="preserve">Approval of TPC-Enterprise </w:t>
      </w:r>
      <w:r w:rsidR="004527AF">
        <w:t>TPC-</w:t>
      </w:r>
      <w:r w:rsidRPr="001841AB">
        <w:t xml:space="preserve">Provided </w:t>
      </w:r>
      <w:r w:rsidR="004527AF">
        <w:t>Software</w:t>
      </w:r>
      <w:bookmarkEnd w:id="536"/>
    </w:p>
    <w:p w14:paraId="6AFD7BD8" w14:textId="06C045FD" w:rsidR="000A6547" w:rsidRDefault="00717171" w:rsidP="000A6547">
      <w:pPr>
        <w:pStyle w:val="TPC-ClauseWording-Align"/>
      </w:pPr>
      <w:r w:rsidRPr="00717171">
        <w:t xml:space="preserve">Vote to approve the type of revision level for the changes to </w:t>
      </w:r>
      <w:r w:rsidRPr="00717171">
        <w:rPr>
          <w:b/>
        </w:rPr>
        <w:t>TPC-Enterprise</w:t>
      </w:r>
      <w:r w:rsidRPr="00717171">
        <w:t xml:space="preserve"> </w:t>
      </w:r>
      <w:r w:rsidRPr="00717171">
        <w:rPr>
          <w:b/>
        </w:rPr>
        <w:t xml:space="preserve">TPC-Provided </w:t>
      </w:r>
      <w:r w:rsidR="004527AF">
        <w:rPr>
          <w:b/>
        </w:rPr>
        <w:t>Software</w:t>
      </w:r>
      <w:r w:rsidR="004527AF" w:rsidRPr="00717171">
        <w:t xml:space="preserve"> </w:t>
      </w:r>
      <w:r w:rsidRPr="00717171">
        <w:t xml:space="preserve">in accordance with the requirements in </w:t>
      </w:r>
      <w:r w:rsidRPr="00717171">
        <w:rPr>
          <w:b/>
        </w:rPr>
        <w:t>Policies</w:t>
      </w:r>
      <w:r w:rsidRPr="00717171">
        <w:t xml:space="preserve"> § </w:t>
      </w:r>
      <w:r>
        <w:fldChar w:fldCharType="begin"/>
      </w:r>
      <w:r>
        <w:instrText xml:space="preserve"> REF _Ref374450449 \r \h </w:instrText>
      </w:r>
      <w:r>
        <w:fldChar w:fldCharType="separate"/>
      </w:r>
      <w:r w:rsidR="003B6401">
        <w:t>11.3.1</w:t>
      </w:r>
      <w:r>
        <w:fldChar w:fldCharType="end"/>
      </w:r>
      <w:r w:rsidRPr="00717171">
        <w:t xml:space="preserve">, </w:t>
      </w:r>
      <w:r w:rsidR="00513826" w:rsidRPr="00717171">
        <w:rPr>
          <w:b/>
        </w:rPr>
        <w:t>Policies</w:t>
      </w:r>
      <w:r w:rsidR="00513826" w:rsidRPr="00717171">
        <w:t xml:space="preserve"> § </w:t>
      </w:r>
      <w:r>
        <w:fldChar w:fldCharType="begin"/>
      </w:r>
      <w:r>
        <w:instrText xml:space="preserve"> REF _Ref374454473 \r \h </w:instrText>
      </w:r>
      <w:r>
        <w:fldChar w:fldCharType="separate"/>
      </w:r>
      <w:r w:rsidR="003B6401">
        <w:t>11.3.2</w:t>
      </w:r>
      <w:r>
        <w:fldChar w:fldCharType="end"/>
      </w:r>
      <w:r>
        <w:t xml:space="preserve"> </w:t>
      </w:r>
      <w:r w:rsidRPr="00717171">
        <w:t xml:space="preserve">and </w:t>
      </w:r>
      <w:r w:rsidR="00513826" w:rsidRPr="00717171">
        <w:rPr>
          <w:b/>
        </w:rPr>
        <w:t>Policies</w:t>
      </w:r>
      <w:r w:rsidR="00513826" w:rsidRPr="00717171">
        <w:t xml:space="preserve"> § </w:t>
      </w:r>
      <w:r>
        <w:fldChar w:fldCharType="begin"/>
      </w:r>
      <w:r>
        <w:instrText xml:space="preserve"> REF _Ref374454485 \r \h </w:instrText>
      </w:r>
      <w:r>
        <w:fldChar w:fldCharType="separate"/>
      </w:r>
      <w:r w:rsidR="003B6401">
        <w:t>11.3.3</w:t>
      </w:r>
      <w:r>
        <w:fldChar w:fldCharType="end"/>
      </w:r>
      <w:r w:rsidRPr="00717171">
        <w:t xml:space="preserve"> for revising the </w:t>
      </w:r>
      <w:r w:rsidRPr="00717171">
        <w:rPr>
          <w:b/>
        </w:rPr>
        <w:t xml:space="preserve">TPC-Enterprise Benchmark Standard </w:t>
      </w:r>
      <w:r w:rsidRPr="00717171">
        <w:t>specification revision levels</w:t>
      </w:r>
      <w:r>
        <w:t>.</w:t>
      </w:r>
    </w:p>
    <w:p w14:paraId="19850C06" w14:textId="7F33BE23" w:rsidR="00717171" w:rsidRDefault="00717171" w:rsidP="00717171">
      <w:pPr>
        <w:pStyle w:val="TPC-ClauseL2-Title"/>
      </w:pPr>
      <w:bookmarkStart w:id="537" w:name="_Toc95315037"/>
      <w:r w:rsidRPr="00717171">
        <w:t>TPC-Enterprise Benchmark Submission Rules</w:t>
      </w:r>
      <w:bookmarkEnd w:id="537"/>
    </w:p>
    <w:p w14:paraId="202B1414" w14:textId="77777777" w:rsidR="00717171" w:rsidRDefault="00717171" w:rsidP="00717171">
      <w:pPr>
        <w:pStyle w:val="TPC-ClauseWording-Align"/>
      </w:pPr>
      <w:r w:rsidRPr="00717171">
        <w:t>The following outlines the TPC-Enterprise Benchmark Submission Rules</w:t>
      </w:r>
      <w:r>
        <w:t>.</w:t>
      </w:r>
    </w:p>
    <w:p w14:paraId="2FAE0B33" w14:textId="02DAC093" w:rsidR="00717171" w:rsidRDefault="00717171" w:rsidP="00F437B7">
      <w:pPr>
        <w:pStyle w:val="TPC-ClauseL3-Title"/>
      </w:pPr>
      <w:bookmarkStart w:id="538" w:name="_Toc95315038"/>
      <w:r w:rsidRPr="00717171">
        <w:t>TPC-Enterprise Full Disclosure Report Requirements</w:t>
      </w:r>
      <w:bookmarkEnd w:id="538"/>
    </w:p>
    <w:p w14:paraId="42F06564" w14:textId="15A760CA" w:rsidR="00717171" w:rsidRDefault="00717171" w:rsidP="00717171">
      <w:pPr>
        <w:pStyle w:val="TPC-ClauseWording-Align"/>
      </w:pPr>
      <w:r w:rsidRPr="00717171">
        <w:t xml:space="preserve">A </w:t>
      </w:r>
      <w:r w:rsidRPr="00717171">
        <w:rPr>
          <w:b/>
        </w:rPr>
        <w:t>Test Sponsor</w:t>
      </w:r>
      <w:r w:rsidRPr="00717171">
        <w:t xml:space="preserve"> must submit an electronic copy of the </w:t>
      </w:r>
      <w:r w:rsidRPr="00717171">
        <w:rPr>
          <w:b/>
        </w:rPr>
        <w:t>FDR</w:t>
      </w:r>
      <w:r w:rsidRPr="00717171">
        <w:t xml:space="preserve"> and </w:t>
      </w:r>
      <w:r w:rsidRPr="00717171">
        <w:rPr>
          <w:b/>
        </w:rPr>
        <w:t>Executive Summary</w:t>
      </w:r>
      <w:r w:rsidRPr="00717171">
        <w:t xml:space="preserve"> to the </w:t>
      </w:r>
      <w:r w:rsidRPr="00717171">
        <w:rPr>
          <w:b/>
        </w:rPr>
        <w:t>Administrator</w:t>
      </w:r>
      <w:r w:rsidRPr="00717171">
        <w:t xml:space="preserve"> the same calendar day the </w:t>
      </w:r>
      <w:r w:rsidRPr="00717171">
        <w:rPr>
          <w:b/>
        </w:rPr>
        <w:t>Result</w:t>
      </w:r>
      <w:r w:rsidRPr="00717171">
        <w:t xml:space="preserve"> is publicly disclosed</w:t>
      </w:r>
      <w:r w:rsidR="001557E7">
        <w:t xml:space="preserve">. </w:t>
      </w:r>
      <w:r w:rsidRPr="00717171">
        <w:t xml:space="preserve">The details of the required steps in the submittal process are defined in </w:t>
      </w:r>
      <w:r w:rsidRPr="00717171">
        <w:rPr>
          <w:b/>
        </w:rPr>
        <w:t>Policies</w:t>
      </w:r>
      <w:r w:rsidRPr="00717171">
        <w:t xml:space="preserve"> § </w:t>
      </w:r>
      <w:r>
        <w:fldChar w:fldCharType="begin"/>
      </w:r>
      <w:r>
        <w:instrText xml:space="preserve"> REF _Ref374454605 \r \h </w:instrText>
      </w:r>
      <w:r>
        <w:fldChar w:fldCharType="separate"/>
      </w:r>
      <w:r w:rsidR="003B6401">
        <w:t>6.5.1</w:t>
      </w:r>
      <w:r>
        <w:fldChar w:fldCharType="end"/>
      </w:r>
      <w:r>
        <w:t xml:space="preserve"> </w:t>
      </w:r>
      <w:r w:rsidRPr="00717171">
        <w:t xml:space="preserve">and </w:t>
      </w:r>
      <w:r w:rsidR="00513826" w:rsidRPr="00717171">
        <w:rPr>
          <w:b/>
        </w:rPr>
        <w:t>Policies</w:t>
      </w:r>
      <w:r w:rsidR="00513826" w:rsidRPr="00717171">
        <w:t xml:space="preserve"> § </w:t>
      </w:r>
      <w:r>
        <w:fldChar w:fldCharType="begin"/>
      </w:r>
      <w:r>
        <w:instrText xml:space="preserve"> REF _Ref374435876 \r \h </w:instrText>
      </w:r>
      <w:r>
        <w:fldChar w:fldCharType="separate"/>
      </w:r>
      <w:r w:rsidR="003B6401">
        <w:t>6.5.2</w:t>
      </w:r>
      <w:r>
        <w:fldChar w:fldCharType="end"/>
      </w:r>
      <w:r>
        <w:t>.</w:t>
      </w:r>
    </w:p>
    <w:p w14:paraId="1B6E7A35" w14:textId="0FC1409E" w:rsidR="00717171" w:rsidRDefault="00717171" w:rsidP="00717171">
      <w:pPr>
        <w:pStyle w:val="TPC-ClauseWording-Align"/>
      </w:pPr>
      <w:r w:rsidRPr="00717171">
        <w:t>The administrator will not post the result until all steps are completed and documentation is complete</w:t>
      </w:r>
      <w:r w:rsidR="001557E7">
        <w:t xml:space="preserve">. </w:t>
      </w:r>
      <w:r w:rsidRPr="00717171">
        <w:t xml:space="preserve">If a posting must be delayed, the administrator will inform the </w:t>
      </w:r>
      <w:r w:rsidRPr="00717171">
        <w:rPr>
          <w:b/>
        </w:rPr>
        <w:t>Test Sponsor</w:t>
      </w:r>
      <w:r w:rsidRPr="00717171">
        <w:t xml:space="preserve"> of the delay and detail the missing components</w:t>
      </w:r>
      <w:r w:rsidR="001557E7">
        <w:t xml:space="preserve">. </w:t>
      </w:r>
      <w:r w:rsidRPr="00717171">
        <w:t xml:space="preserve">It is the </w:t>
      </w:r>
      <w:r w:rsidRPr="00717171">
        <w:rPr>
          <w:b/>
        </w:rPr>
        <w:t>Test Sponsor’s</w:t>
      </w:r>
      <w:r w:rsidRPr="00717171">
        <w:t xml:space="preserve"> responsibility to ensure there is no violation of </w:t>
      </w:r>
      <w:r w:rsidRPr="00717171">
        <w:rPr>
          <w:b/>
        </w:rPr>
        <w:t>Policies</w:t>
      </w:r>
      <w:r w:rsidRPr="00717171">
        <w:t xml:space="preserve"> § </w:t>
      </w:r>
      <w:r>
        <w:fldChar w:fldCharType="begin"/>
      </w:r>
      <w:r>
        <w:instrText xml:space="preserve"> REF _Ref374454666 \r \h </w:instrText>
      </w:r>
      <w:r>
        <w:fldChar w:fldCharType="separate"/>
      </w:r>
      <w:r w:rsidR="003B6401">
        <w:t>6.8</w:t>
      </w:r>
      <w:r>
        <w:fldChar w:fldCharType="end"/>
      </w:r>
      <w:r>
        <w:t xml:space="preserve"> </w:t>
      </w:r>
      <w:r w:rsidRPr="00717171">
        <w:t>in the case the administrator has withheld publication</w:t>
      </w:r>
      <w:r>
        <w:t>.</w:t>
      </w:r>
    </w:p>
    <w:p w14:paraId="785304AA" w14:textId="44025EF3" w:rsidR="00717171" w:rsidRDefault="00717171" w:rsidP="0074044B">
      <w:pPr>
        <w:pStyle w:val="TPC-ClauseL4-Wording"/>
        <w:ind w:left="990" w:hanging="990"/>
      </w:pPr>
      <w:r w:rsidRPr="00717171">
        <w:rPr>
          <w:b/>
        </w:rPr>
        <w:t>Executive summary</w:t>
      </w:r>
      <w:r w:rsidR="001557E7">
        <w:rPr>
          <w:b/>
        </w:rPr>
        <w:t xml:space="preserve">. </w:t>
      </w:r>
      <w:r w:rsidRPr="00717171">
        <w:t xml:space="preserve">The submitted </w:t>
      </w:r>
      <w:r w:rsidR="0074044B">
        <w:rPr>
          <w:rStyle w:val="TPC-FontDef-Term"/>
        </w:rPr>
        <w:t>E</w:t>
      </w:r>
      <w:r w:rsidRPr="005A3071">
        <w:rPr>
          <w:rStyle w:val="TPC-FontDef-Term"/>
        </w:rPr>
        <w:t xml:space="preserve">xecutive </w:t>
      </w:r>
      <w:r w:rsidR="0074044B">
        <w:rPr>
          <w:rStyle w:val="TPC-FontDef-Term"/>
        </w:rPr>
        <w:t>S</w:t>
      </w:r>
      <w:r w:rsidRPr="005A3071">
        <w:rPr>
          <w:rStyle w:val="TPC-FontDef-Term"/>
        </w:rPr>
        <w:t>ummary</w:t>
      </w:r>
      <w:r w:rsidRPr="00717171">
        <w:t xml:space="preserve"> must follow the requirements of the </w:t>
      </w:r>
      <w:r w:rsidRPr="00717171">
        <w:rPr>
          <w:b/>
        </w:rPr>
        <w:t>Benchmark Standard</w:t>
      </w:r>
      <w:r w:rsidRPr="00717171">
        <w:t xml:space="preserve"> for the benchmark being submitted and the pricing specification for the pricing spreadsheet</w:t>
      </w:r>
      <w:r>
        <w:t>.</w:t>
      </w:r>
    </w:p>
    <w:p w14:paraId="23E6DD8E" w14:textId="2C3A6984" w:rsidR="00717171" w:rsidRPr="00717171" w:rsidRDefault="00717171" w:rsidP="0074044B">
      <w:pPr>
        <w:pStyle w:val="TPC-ClauseL4-Wording"/>
        <w:ind w:left="990" w:hanging="990"/>
      </w:pPr>
      <w:r w:rsidRPr="00717171">
        <w:rPr>
          <w:b/>
        </w:rPr>
        <w:t>FDR</w:t>
      </w:r>
      <w:r w:rsidR="001557E7">
        <w:rPr>
          <w:b/>
        </w:rPr>
        <w:t xml:space="preserve">. </w:t>
      </w:r>
      <w:r w:rsidRPr="00717171">
        <w:t xml:space="preserve">The full disclosure report must be submitted and follow the requirements of the </w:t>
      </w:r>
      <w:r w:rsidRPr="00717171">
        <w:rPr>
          <w:b/>
        </w:rPr>
        <w:t>Benchmark Standard</w:t>
      </w:r>
      <w:r w:rsidR="001557E7">
        <w:t xml:space="preserve">. </w:t>
      </w:r>
      <w:r w:rsidRPr="00717171">
        <w:t>It must include any 3</w:t>
      </w:r>
      <w:r w:rsidRPr="00717171">
        <w:rPr>
          <w:vertAlign w:val="superscript"/>
        </w:rPr>
        <w:t>rd</w:t>
      </w:r>
      <w:r w:rsidRPr="00717171">
        <w:t xml:space="preserve"> party quotes required for the pricing</w:t>
      </w:r>
      <w:r w:rsidR="001557E7">
        <w:t xml:space="preserve">. </w:t>
      </w:r>
      <w:r w:rsidRPr="00717171">
        <w:t xml:space="preserve">It must include a copy of the auditor’s attestation letter for this submission, source code, configuration files and documentation for all the clauses for the </w:t>
      </w:r>
      <w:r w:rsidRPr="00717171">
        <w:rPr>
          <w:b/>
        </w:rPr>
        <w:t>Benchmark Standard</w:t>
      </w:r>
      <w:r>
        <w:rPr>
          <w:b/>
        </w:rPr>
        <w:t>.</w:t>
      </w:r>
    </w:p>
    <w:p w14:paraId="6ACE445C" w14:textId="27455A09" w:rsidR="00717171" w:rsidRDefault="00717171" w:rsidP="00F437B7">
      <w:pPr>
        <w:pStyle w:val="TPC-ClauseL3-Title"/>
      </w:pPr>
      <w:bookmarkStart w:id="539" w:name="_Toc95315039"/>
      <w:r w:rsidRPr="00717171">
        <w:t>TPC-Enterprise Alert Message</w:t>
      </w:r>
      <w:bookmarkEnd w:id="539"/>
    </w:p>
    <w:p w14:paraId="06216AF9" w14:textId="77777777" w:rsidR="00717171" w:rsidRDefault="00717171" w:rsidP="00717171">
      <w:pPr>
        <w:pStyle w:val="TPC-ClauseWording-Align"/>
      </w:pPr>
      <w:r w:rsidRPr="00717171">
        <w:t xml:space="preserve">A </w:t>
      </w:r>
      <w:r w:rsidRPr="00717171">
        <w:rPr>
          <w:b/>
        </w:rPr>
        <w:t>TPC-Enterprise</w:t>
      </w:r>
      <w:r w:rsidRPr="00717171">
        <w:t xml:space="preserve"> </w:t>
      </w:r>
      <w:r w:rsidRPr="00717171">
        <w:rPr>
          <w:b/>
        </w:rPr>
        <w:t>Alert Message</w:t>
      </w:r>
      <w:r w:rsidRPr="00717171">
        <w:t xml:space="preserve"> must include the following</w:t>
      </w:r>
      <w:r>
        <w:t>:</w:t>
      </w:r>
    </w:p>
    <w:p w14:paraId="4B117526" w14:textId="2C0D3B9B" w:rsidR="00717171" w:rsidRDefault="00717171" w:rsidP="005F1387">
      <w:pPr>
        <w:pStyle w:val="TPC-ClauseWording-AlphaNumber"/>
        <w:numPr>
          <w:ilvl w:val="0"/>
          <w:numId w:val="14"/>
        </w:numPr>
        <w:tabs>
          <w:tab w:val="clear" w:pos="1800"/>
        </w:tabs>
        <w:ind w:left="1800" w:hanging="450"/>
      </w:pPr>
      <w:r w:rsidRPr="00717171">
        <w:t xml:space="preserve">Type of submission or </w:t>
      </w:r>
      <w:r w:rsidR="009A3839" w:rsidRPr="00717171">
        <w:t>withdrawal (</w:t>
      </w:r>
      <w:r w:rsidRPr="00717171">
        <w:t xml:space="preserve">See </w:t>
      </w:r>
      <w:r w:rsidRPr="008763C2">
        <w:rPr>
          <w:b/>
        </w:rPr>
        <w:t>Policies</w:t>
      </w:r>
      <w:r w:rsidRPr="00717171">
        <w:t xml:space="preserve"> § </w:t>
      </w:r>
      <w:r>
        <w:fldChar w:fldCharType="begin"/>
      </w:r>
      <w:r>
        <w:instrText xml:space="preserve"> REF _Ref374454915 \r \h </w:instrText>
      </w:r>
      <w:r>
        <w:fldChar w:fldCharType="separate"/>
      </w:r>
      <w:r w:rsidR="003B6401">
        <w:t>6.7</w:t>
      </w:r>
      <w:r>
        <w:fldChar w:fldCharType="end"/>
      </w:r>
      <w:r w:rsidRPr="00717171">
        <w:t>)</w:t>
      </w:r>
    </w:p>
    <w:p w14:paraId="77C81076" w14:textId="77777777" w:rsidR="00717171" w:rsidRPr="00717171" w:rsidRDefault="00717171" w:rsidP="005F1387">
      <w:pPr>
        <w:pStyle w:val="TPC-ClauseWording-AlphaNumber"/>
        <w:numPr>
          <w:ilvl w:val="0"/>
          <w:numId w:val="14"/>
        </w:numPr>
        <w:tabs>
          <w:tab w:val="clear" w:pos="1800"/>
        </w:tabs>
        <w:ind w:left="1800" w:hanging="450"/>
      </w:pPr>
      <w:r w:rsidRPr="00717171">
        <w:t xml:space="preserve">Date submitted to the </w:t>
      </w:r>
      <w:r w:rsidRPr="008763C2">
        <w:rPr>
          <w:b/>
        </w:rPr>
        <w:t>TPC</w:t>
      </w:r>
    </w:p>
    <w:p w14:paraId="512C8104" w14:textId="77777777" w:rsidR="00717171" w:rsidRDefault="00717171" w:rsidP="005F1387">
      <w:pPr>
        <w:pStyle w:val="TPC-ClauseWording-AlphaNumber"/>
        <w:numPr>
          <w:ilvl w:val="0"/>
          <w:numId w:val="14"/>
        </w:numPr>
        <w:tabs>
          <w:tab w:val="clear" w:pos="1800"/>
        </w:tabs>
        <w:ind w:left="1800" w:hanging="450"/>
      </w:pPr>
      <w:r w:rsidRPr="00717171">
        <w:t xml:space="preserve">Primary </w:t>
      </w:r>
      <w:r w:rsidRPr="008763C2">
        <w:rPr>
          <w:b/>
        </w:rPr>
        <w:t>Test Sponsor</w:t>
      </w:r>
      <w:r w:rsidRPr="00717171">
        <w:t>'s name</w:t>
      </w:r>
    </w:p>
    <w:p w14:paraId="335E63ED" w14:textId="77777777" w:rsidR="00717171" w:rsidRDefault="00717171" w:rsidP="005F1387">
      <w:pPr>
        <w:pStyle w:val="TPC-ClauseWording-AlphaNumber"/>
        <w:numPr>
          <w:ilvl w:val="0"/>
          <w:numId w:val="14"/>
        </w:numPr>
        <w:tabs>
          <w:tab w:val="clear" w:pos="1800"/>
        </w:tabs>
        <w:ind w:left="1800" w:hanging="450"/>
      </w:pPr>
      <w:r w:rsidRPr="00717171">
        <w:t>Complete name of benchmarked system</w:t>
      </w:r>
    </w:p>
    <w:p w14:paraId="472C3D09" w14:textId="77777777" w:rsidR="00717171" w:rsidRDefault="00717171" w:rsidP="005F1387">
      <w:pPr>
        <w:pStyle w:val="TPC-ClauseWording-AlphaNumber"/>
        <w:numPr>
          <w:ilvl w:val="0"/>
          <w:numId w:val="14"/>
        </w:numPr>
        <w:tabs>
          <w:tab w:val="clear" w:pos="1800"/>
        </w:tabs>
        <w:ind w:left="1800" w:hanging="450"/>
      </w:pPr>
      <w:r w:rsidRPr="002141CC">
        <w:rPr>
          <w:b/>
        </w:rPr>
        <w:t>Benchmark Standard</w:t>
      </w:r>
      <w:r w:rsidRPr="00717171">
        <w:t xml:space="preserve"> name and version</w:t>
      </w:r>
    </w:p>
    <w:p w14:paraId="072E561E" w14:textId="77777777" w:rsidR="00717171" w:rsidRPr="002141CC" w:rsidRDefault="00717171" w:rsidP="005F1387">
      <w:pPr>
        <w:pStyle w:val="TPC-ClauseWording-AlphaNumber"/>
        <w:numPr>
          <w:ilvl w:val="0"/>
          <w:numId w:val="14"/>
        </w:numPr>
        <w:tabs>
          <w:tab w:val="clear" w:pos="1800"/>
        </w:tabs>
        <w:ind w:left="1800" w:hanging="450"/>
        <w:rPr>
          <w:b/>
        </w:rPr>
      </w:pPr>
      <w:r w:rsidRPr="002141CC">
        <w:rPr>
          <w:b/>
        </w:rPr>
        <w:t>Primary Metrics</w:t>
      </w:r>
    </w:p>
    <w:p w14:paraId="17AA7A31" w14:textId="77777777" w:rsidR="00717171" w:rsidRDefault="00717171" w:rsidP="005F1387">
      <w:pPr>
        <w:pStyle w:val="TPC-ClauseWording-AlphaNumber"/>
        <w:numPr>
          <w:ilvl w:val="0"/>
          <w:numId w:val="14"/>
        </w:numPr>
        <w:tabs>
          <w:tab w:val="clear" w:pos="1800"/>
        </w:tabs>
        <w:ind w:left="1800" w:hanging="450"/>
      </w:pPr>
      <w:r w:rsidRPr="00717171">
        <w:t>Total System Cost</w:t>
      </w:r>
    </w:p>
    <w:p w14:paraId="021E739C" w14:textId="77777777" w:rsidR="00717171" w:rsidRDefault="00717171" w:rsidP="005F1387">
      <w:pPr>
        <w:pStyle w:val="TPC-ClauseWording-AlphaNumber"/>
        <w:numPr>
          <w:ilvl w:val="0"/>
          <w:numId w:val="14"/>
        </w:numPr>
        <w:tabs>
          <w:tab w:val="clear" w:pos="1800"/>
        </w:tabs>
        <w:ind w:left="1800" w:hanging="450"/>
      </w:pPr>
      <w:r w:rsidRPr="00717171">
        <w:t>Names and versions of software used (e.g., database, operating system, etc.)</w:t>
      </w:r>
    </w:p>
    <w:p w14:paraId="6545D7EC" w14:textId="77777777" w:rsidR="00717171" w:rsidRDefault="00717171" w:rsidP="005F1387">
      <w:pPr>
        <w:pStyle w:val="TPC-ClauseWording-AlphaNumber"/>
        <w:numPr>
          <w:ilvl w:val="0"/>
          <w:numId w:val="14"/>
        </w:numPr>
        <w:tabs>
          <w:tab w:val="clear" w:pos="1800"/>
        </w:tabs>
        <w:ind w:left="1800" w:hanging="450"/>
      </w:pPr>
      <w:r w:rsidRPr="00717171">
        <w:t xml:space="preserve">Statement of whether database is implemented on a </w:t>
      </w:r>
      <w:r w:rsidRPr="008763C2">
        <w:rPr>
          <w:b/>
        </w:rPr>
        <w:t>Cluster</w:t>
      </w:r>
      <w:r w:rsidRPr="00717171">
        <w:t>.</w:t>
      </w:r>
    </w:p>
    <w:p w14:paraId="4379780A" w14:textId="77777777" w:rsidR="00717171" w:rsidRDefault="00717171" w:rsidP="005F1387">
      <w:pPr>
        <w:pStyle w:val="TPC-ClauseWording-AlphaNumber"/>
        <w:numPr>
          <w:ilvl w:val="0"/>
          <w:numId w:val="14"/>
        </w:numPr>
        <w:tabs>
          <w:tab w:val="clear" w:pos="1800"/>
        </w:tabs>
        <w:ind w:left="1800" w:hanging="450"/>
      </w:pPr>
      <w:r w:rsidRPr="00717171">
        <w:t xml:space="preserve">Total # of enabled </w:t>
      </w:r>
      <w:r w:rsidRPr="008763C2">
        <w:rPr>
          <w:b/>
        </w:rPr>
        <w:t>Processors</w:t>
      </w:r>
      <w:r w:rsidRPr="00717171">
        <w:t xml:space="preserve"> and # of enabled </w:t>
      </w:r>
      <w:r w:rsidRPr="008763C2">
        <w:rPr>
          <w:b/>
        </w:rPr>
        <w:t>Processors</w:t>
      </w:r>
      <w:r w:rsidRPr="00717171">
        <w:t xml:space="preserve"> per Node/Server</w:t>
      </w:r>
    </w:p>
    <w:p w14:paraId="25FEF96B" w14:textId="77777777" w:rsidR="00717171" w:rsidRDefault="00717171" w:rsidP="005F1387">
      <w:pPr>
        <w:pStyle w:val="TPC-ClauseWording-AlphaNumber"/>
        <w:numPr>
          <w:ilvl w:val="0"/>
          <w:numId w:val="14"/>
        </w:numPr>
        <w:tabs>
          <w:tab w:val="clear" w:pos="1800"/>
        </w:tabs>
        <w:ind w:left="1800" w:hanging="450"/>
      </w:pPr>
      <w:r w:rsidRPr="00717171">
        <w:t xml:space="preserve">Name and Hz rating of </w:t>
      </w:r>
      <w:r w:rsidRPr="008763C2">
        <w:rPr>
          <w:b/>
        </w:rPr>
        <w:t>Processors</w:t>
      </w:r>
      <w:r w:rsidRPr="00717171">
        <w:t xml:space="preserve"> in the Server</w:t>
      </w:r>
    </w:p>
    <w:p w14:paraId="41B332EC" w14:textId="77777777" w:rsidR="00717171" w:rsidRDefault="00717171" w:rsidP="005F1387">
      <w:pPr>
        <w:pStyle w:val="TPC-ClauseWording-AlphaNumber"/>
        <w:numPr>
          <w:ilvl w:val="0"/>
          <w:numId w:val="14"/>
        </w:numPr>
        <w:tabs>
          <w:tab w:val="clear" w:pos="1800"/>
        </w:tabs>
        <w:ind w:left="1800" w:hanging="450"/>
      </w:pPr>
      <w:r w:rsidRPr="00717171">
        <w:t xml:space="preserve">Total # of enabled </w:t>
      </w:r>
      <w:r w:rsidRPr="008763C2">
        <w:rPr>
          <w:b/>
        </w:rPr>
        <w:t>Cores</w:t>
      </w:r>
      <w:r w:rsidRPr="00717171">
        <w:t xml:space="preserve"> and # of enabled </w:t>
      </w:r>
      <w:r w:rsidRPr="008763C2">
        <w:rPr>
          <w:b/>
        </w:rPr>
        <w:t>Cores</w:t>
      </w:r>
      <w:r w:rsidRPr="00717171">
        <w:t xml:space="preserve"> per Node/Server(m)</w:t>
      </w:r>
    </w:p>
    <w:p w14:paraId="12B5524B" w14:textId="77777777" w:rsidR="00717171" w:rsidRPr="008763C2" w:rsidRDefault="00717171" w:rsidP="005F1387">
      <w:pPr>
        <w:pStyle w:val="TPC-ClauseWording-AlphaNumber"/>
        <w:numPr>
          <w:ilvl w:val="0"/>
          <w:numId w:val="14"/>
        </w:numPr>
        <w:tabs>
          <w:tab w:val="clear" w:pos="1800"/>
        </w:tabs>
        <w:ind w:left="1800" w:hanging="450"/>
      </w:pPr>
      <w:r w:rsidRPr="008763C2">
        <w:t xml:space="preserve">Total # of enabled </w:t>
      </w:r>
      <w:r w:rsidRPr="002141CC">
        <w:rPr>
          <w:b/>
        </w:rPr>
        <w:t>Processor Threads</w:t>
      </w:r>
      <w:r w:rsidRPr="008763C2">
        <w:t xml:space="preserve"> and # of enabled </w:t>
      </w:r>
      <w:r w:rsidRPr="002141CC">
        <w:rPr>
          <w:b/>
        </w:rPr>
        <w:t>Processor Threads</w:t>
      </w:r>
      <w:r w:rsidRPr="008763C2">
        <w:t xml:space="preserve"> per Node/Server</w:t>
      </w:r>
    </w:p>
    <w:p w14:paraId="5122B075" w14:textId="1A69ED6D" w:rsidR="000A6547" w:rsidRDefault="008763C2" w:rsidP="00F437B7">
      <w:pPr>
        <w:pStyle w:val="TPC-ClauseL3-Title"/>
      </w:pPr>
      <w:bookmarkStart w:id="540" w:name="_Toc95315040"/>
      <w:r w:rsidRPr="008763C2">
        <w:t>TPC-Enterprise Results</w:t>
      </w:r>
      <w:bookmarkEnd w:id="540"/>
    </w:p>
    <w:p w14:paraId="3AD84E99" w14:textId="77777777" w:rsidR="008763C2" w:rsidRDefault="008763C2" w:rsidP="008763C2">
      <w:pPr>
        <w:pStyle w:val="TPC-ClauseWording-Align"/>
      </w:pPr>
      <w:r w:rsidRPr="008763C2">
        <w:t>The following categories define the additional requirements and actions that apply to a TPC-Enterprise Result</w:t>
      </w:r>
      <w:r>
        <w:t>.</w:t>
      </w:r>
    </w:p>
    <w:p w14:paraId="174C121C" w14:textId="77777777" w:rsidR="008763C2" w:rsidRDefault="008763C2" w:rsidP="0074044B">
      <w:pPr>
        <w:pStyle w:val="TPC-ClauseL4-Wording"/>
        <w:ind w:left="990" w:hanging="990"/>
      </w:pPr>
      <w:r w:rsidRPr="008763C2">
        <w:rPr>
          <w:b/>
        </w:rPr>
        <w:t>New Result</w:t>
      </w:r>
      <w:r w:rsidRPr="008763C2">
        <w:t xml:space="preserve">: A new </w:t>
      </w:r>
      <w:r w:rsidRPr="008763C2">
        <w:rPr>
          <w:b/>
        </w:rPr>
        <w:t>Result</w:t>
      </w:r>
      <w:r w:rsidRPr="008763C2">
        <w:t xml:space="preserve"> must contain a current attestation letter</w:t>
      </w:r>
      <w:r>
        <w:t>.</w:t>
      </w:r>
    </w:p>
    <w:p w14:paraId="5C5F7D6F" w14:textId="6D6A7CDC" w:rsidR="008763C2" w:rsidRDefault="008763C2" w:rsidP="0074044B">
      <w:pPr>
        <w:pStyle w:val="TPC-ClauseL4-Wording"/>
        <w:ind w:left="990" w:hanging="990"/>
      </w:pPr>
      <w:r w:rsidRPr="008763C2">
        <w:rPr>
          <w:b/>
        </w:rPr>
        <w:t>Pricing Update</w:t>
      </w:r>
      <w:r w:rsidR="001557E7">
        <w:t xml:space="preserve">. </w:t>
      </w:r>
      <w:r w:rsidRPr="008763C2">
        <w:t xml:space="preserve">A pricing update occurs when only the pricing metric is </w:t>
      </w:r>
      <w:r w:rsidR="006D769F" w:rsidRPr="008763C2">
        <w:t>affected,</w:t>
      </w:r>
      <w:r w:rsidRPr="008763C2">
        <w:t xml:space="preserve"> and the re-pricing conforms to and meets all the requirements of the applicable specification</w:t>
      </w:r>
      <w:r w:rsidR="001557E7">
        <w:t xml:space="preserve">. </w:t>
      </w:r>
      <w:r w:rsidRPr="008763C2">
        <w:t>Pricing updates must be compliant with the pricing specification in effect on the date of the update</w:t>
      </w:r>
      <w:r>
        <w:t>.</w:t>
      </w:r>
    </w:p>
    <w:p w14:paraId="565BED2E" w14:textId="22BF0EBC" w:rsidR="008763C2" w:rsidRDefault="008763C2" w:rsidP="0074044B">
      <w:pPr>
        <w:pStyle w:val="TPC-ClauseL4-Wording"/>
        <w:ind w:left="990" w:hanging="990"/>
      </w:pPr>
      <w:r w:rsidRPr="008763C2">
        <w:t xml:space="preserve">A replacement </w:t>
      </w:r>
      <w:r w:rsidRPr="008763C2">
        <w:rPr>
          <w:b/>
        </w:rPr>
        <w:t>FDR</w:t>
      </w:r>
      <w:r w:rsidRPr="008763C2">
        <w:t xml:space="preserve"> for editorial changes does not require a new auditor's attestation letter</w:t>
      </w:r>
      <w:r w:rsidR="001557E7">
        <w:t xml:space="preserve">. </w:t>
      </w:r>
      <w:r w:rsidRPr="008763C2">
        <w:t xml:space="preserve">A replacement </w:t>
      </w:r>
      <w:r w:rsidRPr="008763C2">
        <w:rPr>
          <w:b/>
        </w:rPr>
        <w:t>FDR</w:t>
      </w:r>
      <w:r w:rsidRPr="008763C2">
        <w:t xml:space="preserve"> for other changes does require a new attestation letter</w:t>
      </w:r>
      <w:r>
        <w:t>.</w:t>
      </w:r>
    </w:p>
    <w:p w14:paraId="1FA6E018" w14:textId="01CAFEC8" w:rsidR="008763C2" w:rsidRDefault="008763C2" w:rsidP="0074044B">
      <w:pPr>
        <w:pStyle w:val="TPC-ClauseL4-Wording"/>
        <w:ind w:left="990" w:hanging="990"/>
      </w:pPr>
      <w:r w:rsidRPr="008763C2">
        <w:rPr>
          <w:b/>
        </w:rPr>
        <w:t>Updates to FDRs</w:t>
      </w:r>
      <w:r w:rsidR="001557E7">
        <w:rPr>
          <w:b/>
        </w:rPr>
        <w:t xml:space="preserve">. </w:t>
      </w:r>
      <w:r w:rsidRPr="008763C2">
        <w:t xml:space="preserve">All </w:t>
      </w:r>
      <w:r w:rsidRPr="008763C2">
        <w:rPr>
          <w:b/>
        </w:rPr>
        <w:t>FDR</w:t>
      </w:r>
      <w:r w:rsidRPr="008763C2">
        <w:t xml:space="preserve">s published in accordance with the current </w:t>
      </w:r>
      <w:r w:rsidRPr="008763C2">
        <w:rPr>
          <w:b/>
        </w:rPr>
        <w:t>Benchmark Standard</w:t>
      </w:r>
      <w:r w:rsidRPr="008763C2">
        <w:t xml:space="preserve">, whether in </w:t>
      </w:r>
      <w:r w:rsidRPr="008763C2">
        <w:rPr>
          <w:b/>
        </w:rPr>
        <w:t>Submitted for Review</w:t>
      </w:r>
      <w:r w:rsidRPr="008763C2">
        <w:t xml:space="preserve"> or </w:t>
      </w:r>
      <w:r w:rsidRPr="008763C2">
        <w:rPr>
          <w:b/>
        </w:rPr>
        <w:t>Accepted</w:t>
      </w:r>
      <w:r w:rsidRPr="008763C2">
        <w:t xml:space="preserve"> status, must be updated or removed within </w:t>
      </w:r>
      <w:r w:rsidR="0034397D">
        <w:t>6 months</w:t>
      </w:r>
      <w:r w:rsidRPr="008763C2">
        <w:t xml:space="preserve"> in the event that any priced components are no longer available</w:t>
      </w:r>
      <w:r w:rsidR="001557E7">
        <w:t xml:space="preserve">. </w:t>
      </w:r>
      <w:r w:rsidRPr="008763C2">
        <w:t xml:space="preserve">The </w:t>
      </w:r>
      <w:r w:rsidR="00FA5D16" w:rsidRPr="008763C2">
        <w:t>6-month</w:t>
      </w:r>
      <w:r w:rsidRPr="008763C2">
        <w:t xml:space="preserve"> period begins on the date of</w:t>
      </w:r>
      <w:r w:rsidR="00044A7B">
        <w:t xml:space="preserve"> the</w:t>
      </w:r>
      <w:r w:rsidRPr="008763C2">
        <w:t xml:space="preserve"> last availability of any priced components</w:t>
      </w:r>
      <w:r w:rsidR="001557E7">
        <w:t xml:space="preserve">. </w:t>
      </w:r>
      <w:r w:rsidRPr="008763C2">
        <w:t xml:space="preserve">Any </w:t>
      </w:r>
      <w:r w:rsidRPr="008763C2">
        <w:rPr>
          <w:b/>
        </w:rPr>
        <w:t>FDR</w:t>
      </w:r>
      <w:r w:rsidRPr="008763C2">
        <w:t xml:space="preserve">s that are updated to replace a component that is no longer available must follow the procedures and restrictions for substitution found in the current </w:t>
      </w:r>
      <w:r w:rsidRPr="008763C2">
        <w:rPr>
          <w:b/>
        </w:rPr>
        <w:t>Benchmark Standard</w:t>
      </w:r>
      <w:r w:rsidRPr="008763C2">
        <w:t xml:space="preserve"> for that benchmark. After the </w:t>
      </w:r>
      <w:r w:rsidR="00FA5D16">
        <w:t>6-</w:t>
      </w:r>
      <w:r w:rsidRPr="008763C2">
        <w:t xml:space="preserve">month period has elapsed, failure to comply with this clause may be brought as a </w:t>
      </w:r>
      <w:r w:rsidRPr="008763C2">
        <w:rPr>
          <w:b/>
        </w:rPr>
        <w:t>TAB</w:t>
      </w:r>
      <w:r w:rsidRPr="008763C2">
        <w:t xml:space="preserve"> challenge per </w:t>
      </w:r>
      <w:r w:rsidRPr="008763C2">
        <w:rPr>
          <w:b/>
        </w:rPr>
        <w:t>Policies</w:t>
      </w:r>
      <w:r w:rsidRPr="008763C2">
        <w:t xml:space="preserve"> § </w:t>
      </w:r>
      <w:r>
        <w:fldChar w:fldCharType="begin"/>
      </w:r>
      <w:r>
        <w:instrText xml:space="preserve"> REF _Ref374433720 \r \h </w:instrText>
      </w:r>
      <w:r>
        <w:fldChar w:fldCharType="separate"/>
      </w:r>
      <w:r w:rsidR="003B6401">
        <w:t>3.3.3</w:t>
      </w:r>
      <w:r>
        <w:fldChar w:fldCharType="end"/>
      </w:r>
      <w:r>
        <w:t>.</w:t>
      </w:r>
    </w:p>
    <w:p w14:paraId="5FEFBF26" w14:textId="3395A4A5" w:rsidR="008763C2" w:rsidRDefault="008763C2" w:rsidP="008763C2">
      <w:pPr>
        <w:pStyle w:val="TPC-ClauseL2-Title"/>
      </w:pPr>
      <w:bookmarkStart w:id="541" w:name="_Toc95315041"/>
      <w:r w:rsidRPr="008763C2">
        <w:t>TPC-Enterprise Benchmark Review Period</w:t>
      </w:r>
      <w:bookmarkEnd w:id="541"/>
    </w:p>
    <w:p w14:paraId="0B850B1F" w14:textId="0ED3DDA4" w:rsidR="008763C2" w:rsidRDefault="008763C2" w:rsidP="00F437B7">
      <w:pPr>
        <w:pStyle w:val="TPC-ClauseL3-Wording"/>
      </w:pPr>
      <w:r w:rsidRPr="008763C2">
        <w:t xml:space="preserve">The </w:t>
      </w:r>
      <w:r w:rsidRPr="008763C2">
        <w:rPr>
          <w:b/>
        </w:rPr>
        <w:t>Review Period</w:t>
      </w:r>
      <w:r w:rsidRPr="008763C2">
        <w:t xml:space="preserve"> consists of two phases. Phase 1 consists of the </w:t>
      </w:r>
      <w:r w:rsidR="00173E75" w:rsidRPr="008763C2">
        <w:t>60</w:t>
      </w:r>
      <w:r w:rsidR="00173E75">
        <w:t>-</w:t>
      </w:r>
      <w:r w:rsidRPr="008763C2">
        <w:t>calendar days following the</w:t>
      </w:r>
      <w:r w:rsidRPr="008763C2">
        <w:rPr>
          <w:b/>
        </w:rPr>
        <w:t xml:space="preserve"> Posting Date</w:t>
      </w:r>
      <w:r w:rsidR="001557E7">
        <w:t xml:space="preserve">. </w:t>
      </w:r>
      <w:r w:rsidRPr="008763C2">
        <w:t xml:space="preserve">Phase 2 concludes </w:t>
      </w:r>
      <w:r w:rsidR="00173E75" w:rsidRPr="008763C2">
        <w:t>60</w:t>
      </w:r>
      <w:r w:rsidR="00173E75">
        <w:t>-</w:t>
      </w:r>
      <w:r w:rsidRPr="008763C2">
        <w:t xml:space="preserve">calendar days after the availability date of the </w:t>
      </w:r>
      <w:r w:rsidRPr="008763C2">
        <w:rPr>
          <w:b/>
        </w:rPr>
        <w:t>Result</w:t>
      </w:r>
      <w:r w:rsidR="001557E7">
        <w:t xml:space="preserve">. </w:t>
      </w:r>
      <w:r w:rsidR="006D769F" w:rsidRPr="008763C2">
        <w:t>If</w:t>
      </w:r>
      <w:r w:rsidRPr="008763C2">
        <w:t xml:space="preserve"> the actual availability date is shown to be after the reported availability date, the actual availability date shall be used.</w:t>
      </w:r>
    </w:p>
    <w:p w14:paraId="0A085079" w14:textId="1CD2A07A" w:rsidR="008763C2" w:rsidRDefault="008763C2" w:rsidP="008763C2">
      <w:pPr>
        <w:pStyle w:val="TPC-ClauseWording-Align"/>
      </w:pPr>
      <w:r w:rsidRPr="008763C2">
        <w:t xml:space="preserve">During Phase 1, all aspects of the </w:t>
      </w:r>
      <w:r w:rsidRPr="008763C2">
        <w:rPr>
          <w:b/>
        </w:rPr>
        <w:t>Result</w:t>
      </w:r>
      <w:r w:rsidRPr="008763C2">
        <w:t xml:space="preserve"> are subject to challenge</w:t>
      </w:r>
      <w:r w:rsidR="001557E7">
        <w:t xml:space="preserve">. </w:t>
      </w:r>
      <w:r w:rsidRPr="008763C2">
        <w:t>During Phase 2, the review is restricted to only those aspects of the result which were not available for review at the beginning of Phase 1</w:t>
      </w:r>
      <w:r w:rsidR="001557E7">
        <w:t xml:space="preserve">. </w:t>
      </w:r>
      <w:r w:rsidRPr="008763C2">
        <w:t>To the extent that Phase 2 overlaps with Phase 1, Phase 1 takes precedence</w:t>
      </w:r>
      <w:r>
        <w:t>.</w:t>
      </w:r>
    </w:p>
    <w:p w14:paraId="7C03EBE0" w14:textId="5BC30D03" w:rsidR="008763C2" w:rsidRDefault="008763C2" w:rsidP="008763C2">
      <w:pPr>
        <w:pStyle w:val="TPC-ClauseL2-Title"/>
      </w:pPr>
      <w:bookmarkStart w:id="542" w:name="_Toc95315042"/>
      <w:r w:rsidRPr="008763C2">
        <w:t>Results Submitted on Another Vendor's Product</w:t>
      </w:r>
      <w:bookmarkEnd w:id="542"/>
    </w:p>
    <w:p w14:paraId="3D7CD9E0" w14:textId="77777777" w:rsidR="008763C2" w:rsidRDefault="008763C2" w:rsidP="008763C2">
      <w:pPr>
        <w:pStyle w:val="TPC-ClauseWording-Align"/>
      </w:pPr>
      <w:r w:rsidRPr="008763C2">
        <w:t xml:space="preserve">For a </w:t>
      </w:r>
      <w:r w:rsidRPr="008763C2">
        <w:rPr>
          <w:b/>
        </w:rPr>
        <w:t>Result</w:t>
      </w:r>
      <w:r w:rsidRPr="008763C2">
        <w:t xml:space="preserve"> submitted on another vendor’s system/software without the vendor’s permission</w:t>
      </w:r>
      <w:r>
        <w:t>.</w:t>
      </w:r>
    </w:p>
    <w:p w14:paraId="79BF369F" w14:textId="1E839669" w:rsidR="008763C2" w:rsidRDefault="008763C2" w:rsidP="00F437B7">
      <w:pPr>
        <w:pStyle w:val="TPC-ClauseL3-Wording"/>
      </w:pPr>
      <w:r w:rsidRPr="008763C2">
        <w:t xml:space="preserve">The </w:t>
      </w:r>
      <w:r w:rsidRPr="008763C2">
        <w:rPr>
          <w:b/>
        </w:rPr>
        <w:t>Test Sponsor’s</w:t>
      </w:r>
      <w:r w:rsidRPr="008763C2">
        <w:t xml:space="preserve"> </w:t>
      </w:r>
      <w:r w:rsidRPr="008763C2">
        <w:rPr>
          <w:b/>
        </w:rPr>
        <w:t>Result</w:t>
      </w:r>
      <w:r w:rsidRPr="008763C2">
        <w:t xml:space="preserve"> goes into a </w:t>
      </w:r>
      <w:r w:rsidR="00203D9A" w:rsidRPr="008763C2">
        <w:t>60</w:t>
      </w:r>
      <w:r w:rsidR="00203D9A">
        <w:t>-</w:t>
      </w:r>
      <w:r w:rsidRPr="008763C2">
        <w:t xml:space="preserve">day internal review period before it can be publicized as an official </w:t>
      </w:r>
      <w:r w:rsidRPr="008763C2">
        <w:rPr>
          <w:b/>
        </w:rPr>
        <w:t>TPC</w:t>
      </w:r>
      <w:r w:rsidRPr="008763C2">
        <w:t xml:space="preserve"> result or appear on the </w:t>
      </w:r>
      <w:r w:rsidRPr="008763C2">
        <w:rPr>
          <w:b/>
        </w:rPr>
        <w:t>TPC Results List</w:t>
      </w:r>
      <w:r w:rsidRPr="008763C2">
        <w:t>.</w:t>
      </w:r>
    </w:p>
    <w:p w14:paraId="379F6035" w14:textId="27CE0246" w:rsidR="008763C2" w:rsidRDefault="008763C2" w:rsidP="00F437B7">
      <w:pPr>
        <w:pStyle w:val="TPC-ClauseL3-Wording"/>
      </w:pPr>
      <w:r w:rsidRPr="008763C2">
        <w:t xml:space="preserve">During this </w:t>
      </w:r>
      <w:r w:rsidR="00203D9A" w:rsidRPr="008763C2">
        <w:t>60</w:t>
      </w:r>
      <w:r w:rsidR="00203D9A">
        <w:t>-</w:t>
      </w:r>
      <w:r w:rsidRPr="008763C2">
        <w:t xml:space="preserve">day internal review period, the </w:t>
      </w:r>
      <w:r w:rsidRPr="008763C2">
        <w:rPr>
          <w:b/>
        </w:rPr>
        <w:t>Result</w:t>
      </w:r>
      <w:r w:rsidRPr="008763C2">
        <w:t xml:space="preserve"> may be challenged in the </w:t>
      </w:r>
      <w:r w:rsidRPr="008763C2">
        <w:rPr>
          <w:b/>
        </w:rPr>
        <w:t>TAB</w:t>
      </w:r>
      <w:r w:rsidRPr="008763C2">
        <w:t xml:space="preserve"> for two reasons:</w:t>
      </w:r>
    </w:p>
    <w:p w14:paraId="783AA133" w14:textId="14BA5E68" w:rsidR="008763C2" w:rsidRDefault="008763C2" w:rsidP="0074044B">
      <w:pPr>
        <w:pStyle w:val="TPC-ClauseL4-Wording"/>
        <w:ind w:left="990" w:hanging="990"/>
      </w:pPr>
      <w:r w:rsidRPr="008763C2">
        <w:t xml:space="preserve">That the </w:t>
      </w:r>
      <w:r w:rsidRPr="008763C2">
        <w:rPr>
          <w:b/>
        </w:rPr>
        <w:t>Result</w:t>
      </w:r>
      <w:r w:rsidRPr="008763C2">
        <w:t xml:space="preserve"> does not conform to the </w:t>
      </w:r>
      <w:r w:rsidRPr="008763C2">
        <w:rPr>
          <w:b/>
        </w:rPr>
        <w:t>Benchmark Standard</w:t>
      </w:r>
      <w:r w:rsidR="001557E7">
        <w:t xml:space="preserve">. </w:t>
      </w:r>
      <w:r w:rsidRPr="008763C2">
        <w:t>All standard policies covering this scenario shall remain in force.</w:t>
      </w:r>
    </w:p>
    <w:p w14:paraId="7C471A75" w14:textId="77777777" w:rsidR="008763C2" w:rsidRDefault="008763C2" w:rsidP="006D769F">
      <w:pPr>
        <w:pStyle w:val="TPC-ClauseL4-Wording"/>
        <w:ind w:hanging="1440"/>
      </w:pPr>
      <w:r w:rsidRPr="008763C2">
        <w:t>That the benchmark has not been run in a good faith effort to achieve an optimal result.</w:t>
      </w:r>
    </w:p>
    <w:p w14:paraId="4ECF014D" w14:textId="29B308B5" w:rsidR="008763C2" w:rsidRPr="00D14BC0" w:rsidRDefault="00610E95" w:rsidP="00AB77D6">
      <w:pPr>
        <w:pStyle w:val="TPC-ClauseWording-Comment"/>
      </w:pPr>
      <w:r w:rsidRPr="00053673">
        <w:rPr>
          <w:b/>
        </w:rPr>
        <w:t>Comment</w:t>
      </w:r>
      <w:r w:rsidR="008763C2">
        <w:t>:</w:t>
      </w:r>
      <w:r w:rsidR="008763C2">
        <w:tab/>
      </w:r>
      <w:r w:rsidR="008763C2" w:rsidRPr="00D14BC0">
        <w:t xml:space="preserve">The definition of "optimal" goes beyond meeting the letter of the </w:t>
      </w:r>
      <w:r w:rsidR="008763C2" w:rsidRPr="00F442CA">
        <w:rPr>
          <w:rStyle w:val="TPC-FontDef-Term"/>
        </w:rPr>
        <w:t>Benchmark Standard</w:t>
      </w:r>
      <w:r w:rsidR="001557E7">
        <w:t xml:space="preserve">. </w:t>
      </w:r>
      <w:r w:rsidR="008763C2" w:rsidRPr="00D14BC0">
        <w:t xml:space="preserve">An optimal </w:t>
      </w:r>
      <w:r w:rsidR="008763C2" w:rsidRPr="00D14BC0">
        <w:rPr>
          <w:b/>
        </w:rPr>
        <w:t>Result</w:t>
      </w:r>
      <w:r w:rsidR="008763C2" w:rsidRPr="00D14BC0">
        <w:t xml:space="preserve"> must show a diligent, careful effort to maximize the performance and/or price/performance.</w:t>
      </w:r>
    </w:p>
    <w:p w14:paraId="7671B81E" w14:textId="77777777" w:rsidR="008763C2" w:rsidRDefault="008763C2" w:rsidP="00F437B7">
      <w:pPr>
        <w:pStyle w:val="TPC-ClauseL3-Wording"/>
      </w:pPr>
      <w:r w:rsidRPr="008763C2">
        <w:t xml:space="preserve">If the benchmark is challenged (either as non-optimal or on compliance issues), the challenge shall be handled by the standard </w:t>
      </w:r>
      <w:r w:rsidRPr="001944D2">
        <w:rPr>
          <w:rStyle w:val="TPC-FontDef-Term"/>
          <w:bCs/>
        </w:rPr>
        <w:t>TPC</w:t>
      </w:r>
      <w:r w:rsidRPr="008763C2">
        <w:t xml:space="preserve"> policies for compliance challenges</w:t>
      </w:r>
      <w:r>
        <w:t>.</w:t>
      </w:r>
    </w:p>
    <w:p w14:paraId="03B14C3D" w14:textId="77777777" w:rsidR="008763C2" w:rsidRDefault="008763C2" w:rsidP="00F437B7">
      <w:pPr>
        <w:pStyle w:val="TPC-ClauseL3-Wording"/>
      </w:pPr>
      <w:r w:rsidRPr="008763C2">
        <w:t xml:space="preserve">Following the 60-day internal holding period and the successful resolution of all challenges, the Result follows the normal process for new </w:t>
      </w:r>
      <w:r w:rsidRPr="005636A5">
        <w:rPr>
          <w:rStyle w:val="TPC-FontDef-Term"/>
        </w:rPr>
        <w:t>Result</w:t>
      </w:r>
      <w:r w:rsidRPr="008763C2">
        <w:t>s.</w:t>
      </w:r>
    </w:p>
    <w:p w14:paraId="43C68505" w14:textId="42372F5E" w:rsidR="008763C2" w:rsidRDefault="008763C2" w:rsidP="00DB7D0A">
      <w:pPr>
        <w:pStyle w:val="TPC-ClauseL2-Title"/>
        <w:tabs>
          <w:tab w:val="clear" w:pos="1080"/>
          <w:tab w:val="left" w:pos="990"/>
        </w:tabs>
      </w:pPr>
      <w:bookmarkStart w:id="543" w:name="_Ref374524966"/>
      <w:bookmarkStart w:id="544" w:name="_Toc95315043"/>
      <w:r w:rsidRPr="008763C2">
        <w:t xml:space="preserve">TPC-Enterprise Benchmark Fair Use </w:t>
      </w:r>
      <w:bookmarkEnd w:id="543"/>
      <w:r w:rsidR="00810EE3">
        <w:t>Rules</w:t>
      </w:r>
      <w:bookmarkEnd w:id="544"/>
    </w:p>
    <w:p w14:paraId="31E9E7E2" w14:textId="7D231AD7" w:rsidR="008763C2" w:rsidRDefault="007D2893" w:rsidP="008763C2">
      <w:pPr>
        <w:pStyle w:val="TPC-ClauseWording-Align"/>
      </w:pPr>
      <w:r w:rsidRPr="00256E1C">
        <w:t xml:space="preserve">Additional </w:t>
      </w:r>
      <w:r w:rsidR="00810EE3" w:rsidRPr="00256E1C">
        <w:t>Benchmark</w:t>
      </w:r>
      <w:r w:rsidRPr="00256E1C">
        <w:t xml:space="preserve"> Fair Use </w:t>
      </w:r>
      <w:r w:rsidR="00901706" w:rsidRPr="00256E1C">
        <w:t>R</w:t>
      </w:r>
      <w:r w:rsidRPr="00256E1C">
        <w:t xml:space="preserve">ules can be defined by a </w:t>
      </w:r>
      <w:r w:rsidRPr="00256E1C">
        <w:rPr>
          <w:b/>
        </w:rPr>
        <w:t>Benchmark Standard</w:t>
      </w:r>
      <w:r w:rsidRPr="00256E1C">
        <w:t xml:space="preserve"> as long as the rules are not in conflict with</w:t>
      </w:r>
      <w:r w:rsidR="008763C2" w:rsidRPr="008763C2">
        <w:rPr>
          <w:b/>
        </w:rPr>
        <w:t xml:space="preserve"> Policies</w:t>
      </w:r>
      <w:r w:rsidR="008763C2" w:rsidRPr="008763C2">
        <w:t xml:space="preserve"> § </w:t>
      </w:r>
      <w:r w:rsidR="008763C2">
        <w:fldChar w:fldCharType="begin"/>
      </w:r>
      <w:r w:rsidR="008763C2">
        <w:instrText xml:space="preserve"> REF _Ref374455528 \r \h </w:instrText>
      </w:r>
      <w:r w:rsidR="008763C2">
        <w:fldChar w:fldCharType="separate"/>
      </w:r>
      <w:r w:rsidR="003B6401">
        <w:t>8.2</w:t>
      </w:r>
      <w:r w:rsidR="008763C2">
        <w:fldChar w:fldCharType="end"/>
      </w:r>
      <w:r w:rsidR="001557E7">
        <w:t xml:space="preserve">. </w:t>
      </w:r>
      <w:r>
        <w:t xml:space="preserve">Examples of </w:t>
      </w:r>
      <w:r w:rsidRPr="00256E1C">
        <w:rPr>
          <w:b/>
        </w:rPr>
        <w:t>Benchmark Standard</w:t>
      </w:r>
      <w:r w:rsidR="002731FF">
        <w:t xml:space="preserve"> </w:t>
      </w:r>
      <w:r>
        <w:t xml:space="preserve">specific </w:t>
      </w:r>
      <w:r w:rsidR="00810EE3" w:rsidRPr="00256E1C">
        <w:t xml:space="preserve">Benchmark </w:t>
      </w:r>
      <w:r w:rsidRPr="00256E1C">
        <w:t xml:space="preserve">Fair Use </w:t>
      </w:r>
      <w:r w:rsidR="00901706" w:rsidRPr="00256E1C">
        <w:t>R</w:t>
      </w:r>
      <w:r w:rsidRPr="00256E1C">
        <w:t>ules</w:t>
      </w:r>
      <w:r>
        <w:t xml:space="preserve"> are as follows</w:t>
      </w:r>
      <w:r w:rsidR="008763C2" w:rsidRPr="008763C2">
        <w:t>:</w:t>
      </w:r>
    </w:p>
    <w:p w14:paraId="7571A57C" w14:textId="4E8DB128" w:rsidR="008763C2" w:rsidRDefault="5C88E183" w:rsidP="008763C2">
      <w:pPr>
        <w:pStyle w:val="TPC-ListL1-Bullet"/>
      </w:pPr>
      <w:r>
        <w:t xml:space="preserve">Comparisons of </w:t>
      </w:r>
      <w:r w:rsidR="44AE2F72">
        <w:t xml:space="preserve">TPC-H </w:t>
      </w:r>
      <w:r w:rsidR="4F224586" w:rsidRPr="6CC59D8D">
        <w:rPr>
          <w:rStyle w:val="TPC-FontDef-Term"/>
        </w:rPr>
        <w:t>Result</w:t>
      </w:r>
      <w:r w:rsidR="4F224586">
        <w:t xml:space="preserve">s </w:t>
      </w:r>
      <w:r w:rsidR="44AE2F72">
        <w:t>measured against different scale factors</w:t>
      </w:r>
    </w:p>
    <w:p w14:paraId="23E684D4" w14:textId="77A8C1D2" w:rsidR="008763C2" w:rsidRDefault="5C88E183" w:rsidP="008763C2">
      <w:pPr>
        <w:pStyle w:val="TPC-ListL1-Bullet"/>
      </w:pPr>
      <w:r>
        <w:t xml:space="preserve">Comparisons of </w:t>
      </w:r>
      <w:r w:rsidR="44AE2F72">
        <w:t xml:space="preserve">TPC-DS </w:t>
      </w:r>
      <w:r w:rsidR="4F224586" w:rsidRPr="6CC59D8D">
        <w:rPr>
          <w:rStyle w:val="TPC-FontDef-Term"/>
        </w:rPr>
        <w:t>Result</w:t>
      </w:r>
      <w:r w:rsidR="4F224586">
        <w:t xml:space="preserve">s </w:t>
      </w:r>
      <w:r w:rsidR="44AE2F72">
        <w:t>measured against different scale factors</w:t>
      </w:r>
    </w:p>
    <w:p w14:paraId="5D827961" w14:textId="55AD755E" w:rsidR="008763C2" w:rsidRDefault="5C88E183" w:rsidP="008763C2">
      <w:pPr>
        <w:pStyle w:val="TPC-ListL1-Bullet"/>
      </w:pPr>
      <w:r>
        <w:t xml:space="preserve">Comparisons of </w:t>
      </w:r>
      <w:r w:rsidR="44AE2F72">
        <w:t xml:space="preserve">TPC-VMS </w:t>
      </w:r>
      <w:r w:rsidR="4F224586" w:rsidRPr="6CC59D8D">
        <w:rPr>
          <w:rStyle w:val="TPC-FontDef-Term"/>
        </w:rPr>
        <w:t>Result</w:t>
      </w:r>
      <w:r w:rsidR="4F224586">
        <w:t xml:space="preserve">s </w:t>
      </w:r>
      <w:r w:rsidR="44AE2F72">
        <w:t xml:space="preserve">measured against different base </w:t>
      </w:r>
      <w:r w:rsidR="44AE2F72" w:rsidRPr="6CC59D8D">
        <w:rPr>
          <w:rStyle w:val="TPC-FontDef-Term"/>
        </w:rPr>
        <w:t>TPC</w:t>
      </w:r>
      <w:r w:rsidR="44AE2F72">
        <w:t xml:space="preserve"> </w:t>
      </w:r>
      <w:r w:rsidR="3E76008B" w:rsidRPr="6CC59D8D">
        <w:rPr>
          <w:rStyle w:val="TPC-FontDef-Term"/>
        </w:rPr>
        <w:t>Benchmark Standard</w:t>
      </w:r>
      <w:r w:rsidR="3E76008B">
        <w:t>s</w:t>
      </w:r>
    </w:p>
    <w:p w14:paraId="71775933" w14:textId="185A5F94" w:rsidR="008763C2" w:rsidRDefault="5C88E183" w:rsidP="002E148C">
      <w:pPr>
        <w:pStyle w:val="TPC-ListL1-Bullet"/>
      </w:pPr>
      <w:r>
        <w:t xml:space="preserve">Comparisons of </w:t>
      </w:r>
      <w:r w:rsidR="44AE2F72">
        <w:t xml:space="preserve">TPC-VMS </w:t>
      </w:r>
      <w:r w:rsidR="4F224586" w:rsidRPr="6CC59D8D">
        <w:rPr>
          <w:rStyle w:val="TPC-FontDef-Term"/>
        </w:rPr>
        <w:t>Result</w:t>
      </w:r>
      <w:r w:rsidR="4F224586">
        <w:t xml:space="preserve">s </w:t>
      </w:r>
      <w:r w:rsidR="44AE2F72">
        <w:t>measured against different scale factors of TPC-H or TPC-DS base benchmarks</w:t>
      </w:r>
      <w:r>
        <w:t>.</w:t>
      </w:r>
    </w:p>
    <w:p w14:paraId="0AA5E700" w14:textId="2EEB1979" w:rsidR="004F37D0" w:rsidRDefault="58A139C6" w:rsidP="004F37D0">
      <w:pPr>
        <w:pStyle w:val="TPC-ClauseL1-Title"/>
      </w:pPr>
      <w:bookmarkStart w:id="545" w:name="_Ref93998655"/>
      <w:bookmarkStart w:id="546" w:name="_Toc95315044"/>
      <w:r>
        <w:t>TPC-Express Class Benchmarks</w:t>
      </w:r>
      <w:bookmarkEnd w:id="545"/>
      <w:bookmarkEnd w:id="546"/>
    </w:p>
    <w:p w14:paraId="199BAD04" w14:textId="77777777" w:rsidR="004F37D0" w:rsidRPr="004F37D0" w:rsidRDefault="004F37D0" w:rsidP="005F1387">
      <w:pPr>
        <w:pStyle w:val="ColorfulList-Accent11"/>
        <w:keepNext/>
        <w:keepLines/>
        <w:numPr>
          <w:ilvl w:val="0"/>
          <w:numId w:val="4"/>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044926E8" w14:textId="3DD33065" w:rsidR="00E63987" w:rsidRPr="00D208B1" w:rsidRDefault="004F37D0" w:rsidP="00C856F6">
      <w:pPr>
        <w:pStyle w:val="TPC-ClauseL2-Title"/>
        <w:tabs>
          <w:tab w:val="clear" w:pos="1080"/>
          <w:tab w:val="left" w:pos="990"/>
        </w:tabs>
      </w:pPr>
      <w:bookmarkStart w:id="547" w:name="_Toc95315045"/>
      <w:r w:rsidRPr="004F37D0">
        <w:t>TPC-Express Benchmark Standards Requirements</w:t>
      </w:r>
      <w:bookmarkEnd w:id="547"/>
    </w:p>
    <w:p w14:paraId="05664B75" w14:textId="638563C5" w:rsidR="004F37D0" w:rsidRDefault="004F37D0" w:rsidP="00F437B7">
      <w:pPr>
        <w:pStyle w:val="TPC-ClauseL3-Wording"/>
      </w:pPr>
      <w:r w:rsidRPr="004F37D0">
        <w:rPr>
          <w:b/>
        </w:rPr>
        <w:t>Primary Metrics</w:t>
      </w:r>
      <w:r w:rsidR="001557E7">
        <w:t xml:space="preserve">. </w:t>
      </w:r>
      <w:r w:rsidRPr="004F37D0">
        <w:t xml:space="preserve">Each </w:t>
      </w:r>
      <w:r w:rsidRPr="00452EDF">
        <w:rPr>
          <w:rStyle w:val="TPC-FontDef-Term"/>
        </w:rPr>
        <w:t>TPC-Express Benchmark Standard</w:t>
      </w:r>
      <w:r w:rsidRPr="004F37D0">
        <w:t xml:space="preserve"> must define </w:t>
      </w:r>
      <w:r w:rsidRPr="004F37D0">
        <w:rPr>
          <w:b/>
        </w:rPr>
        <w:t>Primary Metrics</w:t>
      </w:r>
      <w:r w:rsidRPr="004F37D0">
        <w:t xml:space="preserve"> selected to represent the workload being measured</w:t>
      </w:r>
      <w:r w:rsidR="001557E7">
        <w:t xml:space="preserve">. </w:t>
      </w:r>
      <w:r w:rsidRPr="004F37D0">
        <w:t xml:space="preserve">The </w:t>
      </w:r>
      <w:r w:rsidRPr="004F37D0">
        <w:rPr>
          <w:b/>
        </w:rPr>
        <w:t>Primary Metrics</w:t>
      </w:r>
      <w:r w:rsidRPr="004F37D0">
        <w:t xml:space="preserve"> must include at least a performance metric</w:t>
      </w:r>
      <w:r>
        <w:t>.</w:t>
      </w:r>
    </w:p>
    <w:p w14:paraId="40696B52" w14:textId="357552D5" w:rsidR="004F37D0" w:rsidRDefault="00384CB0" w:rsidP="00F437B7">
      <w:pPr>
        <w:pStyle w:val="TPC-ClauseL3-Wording"/>
      </w:pPr>
      <w:r>
        <w:rPr>
          <w:b/>
        </w:rPr>
        <w:t>Pre-Publication Certification</w:t>
      </w:r>
      <w:r w:rsidRPr="004F37D0">
        <w:rPr>
          <w:b/>
        </w:rPr>
        <w:t xml:space="preserve"> </w:t>
      </w:r>
      <w:r w:rsidR="004F37D0" w:rsidRPr="004F37D0">
        <w:rPr>
          <w:b/>
        </w:rPr>
        <w:t>Requirements</w:t>
      </w:r>
      <w:r w:rsidR="001557E7">
        <w:t xml:space="preserve">. </w:t>
      </w:r>
      <w:r w:rsidR="00937D8E">
        <w:t xml:space="preserve">A </w:t>
      </w:r>
      <w:r w:rsidR="00937D8E" w:rsidRPr="00452EDF">
        <w:rPr>
          <w:rStyle w:val="TPC-FontDef-Term"/>
        </w:rPr>
        <w:t>TPC-Express Benchmark Standard</w:t>
      </w:r>
      <w:r w:rsidR="00937D8E">
        <w:t xml:space="preserve"> may specify </w:t>
      </w:r>
      <w:r>
        <w:t>either pre-publication certification by a</w:t>
      </w:r>
      <w:r w:rsidR="0002466F">
        <w:t xml:space="preserve"> </w:t>
      </w:r>
      <w:r w:rsidR="0002466F" w:rsidRPr="00AD655D">
        <w:rPr>
          <w:b/>
        </w:rPr>
        <w:t>Pre-Publication Board</w:t>
      </w:r>
      <w:r w:rsidR="0002466F">
        <w:t xml:space="preserve"> (</w:t>
      </w:r>
      <w:r w:rsidR="003F2454" w:rsidRPr="00514DF1">
        <w:rPr>
          <w:b/>
        </w:rPr>
        <w:t>Policies</w:t>
      </w:r>
      <w:r w:rsidR="003F2454" w:rsidRPr="000E4574">
        <w:t xml:space="preserve"> § </w:t>
      </w:r>
      <w:r w:rsidR="00F81E22">
        <w:fldChar w:fldCharType="begin"/>
      </w:r>
      <w:r w:rsidR="00F81E22">
        <w:instrText xml:space="preserve"> REF _Ref405541466 \r \h </w:instrText>
      </w:r>
      <w:r w:rsidR="00F81E22">
        <w:fldChar w:fldCharType="separate"/>
      </w:r>
      <w:r w:rsidR="003B6401">
        <w:t>10.2</w:t>
      </w:r>
      <w:r w:rsidR="00F81E22">
        <w:fldChar w:fldCharType="end"/>
      </w:r>
      <w:r w:rsidR="0002466F">
        <w:t xml:space="preserve">) </w:t>
      </w:r>
      <w:r w:rsidR="00F81E22">
        <w:t>and/</w:t>
      </w:r>
      <w:r w:rsidR="0002466F">
        <w:t xml:space="preserve">or </w:t>
      </w:r>
      <w:r w:rsidR="0002466F" w:rsidRPr="00514DF1">
        <w:t xml:space="preserve">by a </w:t>
      </w:r>
      <w:r w:rsidR="0002466F" w:rsidRPr="00AB77D6">
        <w:rPr>
          <w:b/>
        </w:rPr>
        <w:t>TPC</w:t>
      </w:r>
      <w:r w:rsidR="0002466F" w:rsidRPr="00514DF1">
        <w:t xml:space="preserve"> certified </w:t>
      </w:r>
      <w:r w:rsidR="0002466F" w:rsidRPr="00AD655D">
        <w:rPr>
          <w:b/>
        </w:rPr>
        <w:t>Auditor</w:t>
      </w:r>
      <w:r w:rsidR="0002466F" w:rsidRPr="00514DF1">
        <w:t xml:space="preserve"> (</w:t>
      </w:r>
      <w:r w:rsidR="0002466F" w:rsidRPr="00514DF1">
        <w:rPr>
          <w:b/>
        </w:rPr>
        <w:t>Policies</w:t>
      </w:r>
      <w:r w:rsidR="0002466F" w:rsidRPr="000E4574">
        <w:t xml:space="preserve"> §</w:t>
      </w:r>
      <w:r w:rsidR="00F81E22" w:rsidRPr="000E4574">
        <w:t xml:space="preserve"> </w:t>
      </w:r>
      <w:r w:rsidR="00F81E22">
        <w:fldChar w:fldCharType="begin"/>
      </w:r>
      <w:r w:rsidR="00F81E22">
        <w:instrText xml:space="preserve"> REF _Ref374449826 \r \h </w:instrText>
      </w:r>
      <w:r w:rsidR="00F81E22">
        <w:fldChar w:fldCharType="separate"/>
      </w:r>
      <w:r w:rsidR="003B6401">
        <w:t>9.3</w:t>
      </w:r>
      <w:r w:rsidR="00F81E22">
        <w:fldChar w:fldCharType="end"/>
      </w:r>
      <w:r w:rsidR="0002466F" w:rsidRPr="00514DF1">
        <w:t>)</w:t>
      </w:r>
      <w:r w:rsidR="00937D8E">
        <w:t xml:space="preserve">. </w:t>
      </w:r>
    </w:p>
    <w:p w14:paraId="2746FBE3" w14:textId="792B4DBB" w:rsidR="007969DC" w:rsidRDefault="00424057" w:rsidP="0074044B">
      <w:pPr>
        <w:pStyle w:val="TPC-ClauseL4-Wording"/>
        <w:ind w:left="990" w:hanging="990"/>
      </w:pPr>
      <w:r>
        <w:t xml:space="preserve">The requirement for a </w:t>
      </w:r>
      <w:r w:rsidRPr="00AD655D">
        <w:rPr>
          <w:b/>
        </w:rPr>
        <w:t>Pre-Publication Board</w:t>
      </w:r>
      <w:r>
        <w:t xml:space="preserve"> or </w:t>
      </w:r>
      <w:r w:rsidR="00384CB0">
        <w:t xml:space="preserve">a </w:t>
      </w:r>
      <w:r w:rsidRPr="00AD655D">
        <w:rPr>
          <w:b/>
        </w:rPr>
        <w:t>TPC</w:t>
      </w:r>
      <w:r>
        <w:t xml:space="preserve"> certified Auditor is dependent on the type and number of benchmark requirements that are not tested or evaluated by the </w:t>
      </w:r>
      <w:r w:rsidRPr="00AD655D">
        <w:rPr>
          <w:b/>
        </w:rPr>
        <w:t>TPC-Provided Kit</w:t>
      </w:r>
      <w:r w:rsidR="001557E7">
        <w:t xml:space="preserve">. </w:t>
      </w:r>
      <w:r>
        <w:t xml:space="preserve">The untested requirements </w:t>
      </w:r>
      <w:r w:rsidR="009913B9">
        <w:t xml:space="preserve">may </w:t>
      </w:r>
      <w:r>
        <w:t xml:space="preserve">require detailed knowledge of the </w:t>
      </w:r>
      <w:r w:rsidRPr="00452EDF">
        <w:rPr>
          <w:rStyle w:val="TPC-FontDef-Term"/>
        </w:rPr>
        <w:t>TPC-Express Benchmark Standard</w:t>
      </w:r>
      <w:r w:rsidR="009913B9">
        <w:t xml:space="preserve"> and/or access to the </w:t>
      </w:r>
      <w:r w:rsidR="009913B9" w:rsidRPr="006D769F">
        <w:rPr>
          <w:rStyle w:val="TPC-FontDef-Term"/>
        </w:rPr>
        <w:t>Test Sponsor’s</w:t>
      </w:r>
      <w:r w:rsidR="009913B9">
        <w:t xml:space="preserve"> equipment</w:t>
      </w:r>
      <w:r w:rsidR="0071306E">
        <w:t>.</w:t>
      </w:r>
    </w:p>
    <w:p w14:paraId="6939F7CC" w14:textId="1C0686DD" w:rsidR="004F37D0" w:rsidRDefault="004F37D0" w:rsidP="006D769F">
      <w:pPr>
        <w:pStyle w:val="TPC-ClauseL3-Wording"/>
        <w:tabs>
          <w:tab w:val="clear" w:pos="1080"/>
          <w:tab w:val="left" w:pos="0"/>
        </w:tabs>
      </w:pPr>
      <w:r w:rsidRPr="004F37D0">
        <w:rPr>
          <w:b/>
        </w:rPr>
        <w:t>Disclosure Documentation Requirements</w:t>
      </w:r>
      <w:r w:rsidR="001557E7">
        <w:t xml:space="preserve">. </w:t>
      </w:r>
      <w:r w:rsidRPr="004F37D0">
        <w:t xml:space="preserve">At a </w:t>
      </w:r>
      <w:r w:rsidR="009A3839" w:rsidRPr="004F37D0">
        <w:t>minimum,</w:t>
      </w:r>
      <w:r w:rsidRPr="004F37D0">
        <w:t xml:space="preserve"> all </w:t>
      </w:r>
      <w:r w:rsidRPr="008A1082">
        <w:rPr>
          <w:bCs w:val="0"/>
          <w:color w:val="000000"/>
        </w:rPr>
        <w:t>TPC-Express</w:t>
      </w:r>
      <w:r w:rsidRPr="006D769F">
        <w:rPr>
          <w:rStyle w:val="TPC-FontDef-Term"/>
        </w:rPr>
        <w:t xml:space="preserve"> Benchmark Standards</w:t>
      </w:r>
      <w:r w:rsidRPr="004F37D0">
        <w:t xml:space="preserve"> must include an </w:t>
      </w:r>
      <w:r w:rsidRPr="004F37D0">
        <w:rPr>
          <w:b/>
        </w:rPr>
        <w:t>Executive Summary</w:t>
      </w:r>
      <w:r w:rsidRPr="004F37D0">
        <w:t>.</w:t>
      </w:r>
    </w:p>
    <w:p w14:paraId="26002836" w14:textId="77777777" w:rsidR="00A423DB" w:rsidRDefault="004F37D0" w:rsidP="006D769F">
      <w:pPr>
        <w:pStyle w:val="TPC-ClauseL3-Wording"/>
        <w:tabs>
          <w:tab w:val="clear" w:pos="1080"/>
          <w:tab w:val="left" w:pos="0"/>
        </w:tabs>
      </w:pPr>
      <w:bookmarkStart w:id="548" w:name="_Ref374519479"/>
      <w:r w:rsidRPr="006D769F">
        <w:rPr>
          <w:b/>
        </w:rPr>
        <w:t>Deliverables</w:t>
      </w:r>
      <w:r w:rsidR="001557E7" w:rsidRPr="006D769F">
        <w:t xml:space="preserve">. </w:t>
      </w:r>
      <w:r w:rsidRPr="006D769F">
        <w:t xml:space="preserve">At a </w:t>
      </w:r>
      <w:r w:rsidR="009A3839" w:rsidRPr="006D769F">
        <w:t>minimum,</w:t>
      </w:r>
      <w:r w:rsidRPr="006D769F">
        <w:t xml:space="preserve"> all </w:t>
      </w:r>
      <w:r w:rsidRPr="006D769F">
        <w:rPr>
          <w:rStyle w:val="TPC-FontDef-Term"/>
        </w:rPr>
        <w:t>TPC-Express Benchmark Standards</w:t>
      </w:r>
      <w:r w:rsidRPr="006D769F">
        <w:t xml:space="preserve"> must include</w:t>
      </w:r>
      <w:r w:rsidR="00A423DB">
        <w:t>:</w:t>
      </w:r>
    </w:p>
    <w:p w14:paraId="5DE4C075" w14:textId="2738D9B1" w:rsidR="000A48AD" w:rsidRDefault="58A139C6" w:rsidP="002B15DE">
      <w:pPr>
        <w:pStyle w:val="TPC-ListL1-Bullet"/>
        <w:tabs>
          <w:tab w:val="clear" w:pos="1440"/>
          <w:tab w:val="left" w:pos="1350"/>
        </w:tabs>
        <w:ind w:left="990" w:firstLine="0"/>
      </w:pPr>
      <w:r>
        <w:t xml:space="preserve">a </w:t>
      </w:r>
      <w:r w:rsidRPr="6CC59D8D">
        <w:rPr>
          <w:rStyle w:val="TPC-FontDef-Term"/>
        </w:rPr>
        <w:t>Specification</w:t>
      </w:r>
    </w:p>
    <w:p w14:paraId="77596E9D" w14:textId="43ACF94C" w:rsidR="00A423DB" w:rsidRDefault="6151C064" w:rsidP="002B15DE">
      <w:pPr>
        <w:pStyle w:val="TPC-ListL1-Bullet"/>
        <w:tabs>
          <w:tab w:val="clear" w:pos="1440"/>
          <w:tab w:val="clear" w:pos="1800"/>
          <w:tab w:val="left" w:pos="1350"/>
        </w:tabs>
        <w:ind w:left="1350"/>
      </w:pPr>
      <w:r>
        <w:t>a</w:t>
      </w:r>
      <w:r w:rsidR="58A139C6">
        <w:t xml:space="preserve"> </w:t>
      </w:r>
      <w:r w:rsidR="58A139C6" w:rsidRPr="6CC59D8D">
        <w:rPr>
          <w:rStyle w:val="TPC-FontDef-Term"/>
        </w:rPr>
        <w:t>TPC-Provided Kit</w:t>
      </w:r>
      <w:r w:rsidR="58A139C6">
        <w:t xml:space="preserve"> that implements </w:t>
      </w:r>
      <w:r w:rsidR="0ACBCE75">
        <w:t xml:space="preserve">all required functionality of the </w:t>
      </w:r>
      <w:r w:rsidR="0ACBCE75" w:rsidRPr="6CC59D8D">
        <w:rPr>
          <w:rStyle w:val="TPC-FontDef-Term"/>
        </w:rPr>
        <w:t>Specification</w:t>
      </w:r>
      <w:r w:rsidR="0ACBCE75">
        <w:t xml:space="preserve"> </w:t>
      </w:r>
      <w:r w:rsidR="58A139C6">
        <w:t>which can be executed on at least one commercially available system</w:t>
      </w:r>
    </w:p>
    <w:p w14:paraId="5E9D55A5" w14:textId="15D77758" w:rsidR="00A423DB" w:rsidRDefault="05F7E0E3" w:rsidP="002B15DE">
      <w:pPr>
        <w:pStyle w:val="TPC-ListL1-Bullet"/>
        <w:tabs>
          <w:tab w:val="left" w:pos="1350"/>
        </w:tabs>
        <w:ind w:left="990" w:firstLine="0"/>
      </w:pPr>
      <w:r>
        <w:t>an auditor exam (</w:t>
      </w:r>
      <w:r w:rsidRPr="6CC59D8D">
        <w:rPr>
          <w:rStyle w:val="TPC-FontDef-Term"/>
        </w:rPr>
        <w:t>Policies</w:t>
      </w:r>
      <w:r>
        <w:t xml:space="preserve"> § </w:t>
      </w:r>
      <w:r w:rsidR="00A423DB">
        <w:fldChar w:fldCharType="begin"/>
      </w:r>
      <w:r w:rsidR="00A423DB">
        <w:instrText xml:space="preserve"> REF _Ref92456100 \r \h </w:instrText>
      </w:r>
      <w:r w:rsidR="00A423DB">
        <w:fldChar w:fldCharType="separate"/>
      </w:r>
      <w:r w:rsidR="22EF56F4">
        <w:t>3.5.1.2</w:t>
      </w:r>
      <w:r w:rsidR="00A423DB">
        <w:fldChar w:fldCharType="end"/>
      </w:r>
      <w:r>
        <w:t xml:space="preserve">), </w:t>
      </w:r>
      <w:r w:rsidR="3D520B5D">
        <w:t>if an independent audit is allowed or required</w:t>
      </w:r>
      <w:r w:rsidR="00A423DB">
        <w:br/>
      </w:r>
    </w:p>
    <w:p w14:paraId="6FE4401F" w14:textId="679BC9E5" w:rsidR="004F37D0" w:rsidRPr="006D769F" w:rsidRDefault="003A755F" w:rsidP="00A423DB">
      <w:pPr>
        <w:pStyle w:val="TPC-ListL1-Bullet"/>
        <w:numPr>
          <w:ilvl w:val="0"/>
          <w:numId w:val="0"/>
        </w:numPr>
        <w:ind w:left="990"/>
      </w:pPr>
      <w:r w:rsidRPr="006D769F">
        <w:t xml:space="preserve">The </w:t>
      </w:r>
      <w:r w:rsidRPr="006D769F">
        <w:rPr>
          <w:rStyle w:val="TPC-FontDef-Term"/>
        </w:rPr>
        <w:t>Test Sponsor</w:t>
      </w:r>
      <w:r w:rsidRPr="006D769F">
        <w:t xml:space="preserve"> is required to run the </w:t>
      </w:r>
      <w:r w:rsidRPr="002B15DE">
        <w:rPr>
          <w:rStyle w:val="TPC-FontDef-Term"/>
        </w:rPr>
        <w:t>TPC-Provided Kit</w:t>
      </w:r>
      <w:r w:rsidRPr="006D769F">
        <w:t xml:space="preserve"> in order to publish a compliant TPC-Express result. </w:t>
      </w:r>
      <w:r w:rsidR="004F37D0" w:rsidRPr="006D769F">
        <w:t xml:space="preserve">The </w:t>
      </w:r>
      <w:r w:rsidR="00077C70" w:rsidRPr="006D769F">
        <w:t xml:space="preserve">benchmark </w:t>
      </w:r>
      <w:r w:rsidR="004F37D0" w:rsidRPr="006D769F">
        <w:t xml:space="preserve">must generate result log files that can be reviewed to validate benchmark compliance. </w:t>
      </w:r>
      <w:bookmarkEnd w:id="548"/>
    </w:p>
    <w:p w14:paraId="227CDE7F" w14:textId="49DCA797" w:rsidR="004F37D0" w:rsidRDefault="004F37D0" w:rsidP="00F437B7">
      <w:pPr>
        <w:pStyle w:val="TPC-ClauseL3-Wording"/>
      </w:pPr>
      <w:r w:rsidRPr="004F37D0">
        <w:t xml:space="preserve">The “x” suffix added to </w:t>
      </w:r>
      <w:r w:rsidRPr="006D7E59">
        <w:rPr>
          <w:rStyle w:val="TPC-FontDef-Term"/>
          <w:bCs/>
        </w:rPr>
        <w:t>TPC</w:t>
      </w:r>
      <w:r w:rsidRPr="004F37D0">
        <w:t xml:space="preserve"> (</w:t>
      </w:r>
      <w:r w:rsidRPr="004F37D0">
        <w:rPr>
          <w:b/>
        </w:rPr>
        <w:t>Policies</w:t>
      </w:r>
      <w:r w:rsidRPr="000E4574">
        <w:t xml:space="preserve"> § </w:t>
      </w:r>
      <w:r>
        <w:fldChar w:fldCharType="begin"/>
      </w:r>
      <w:r>
        <w:instrText xml:space="preserve"> REF _Ref374449901 \r \h </w:instrText>
      </w:r>
      <w:r>
        <w:fldChar w:fldCharType="separate"/>
      </w:r>
      <w:r w:rsidR="003B6401">
        <w:t>5.2.1</w:t>
      </w:r>
      <w:r>
        <w:fldChar w:fldCharType="end"/>
      </w:r>
      <w:r w:rsidRPr="004F37D0">
        <w:t xml:space="preserve">) to specify a </w:t>
      </w:r>
      <w:r w:rsidRPr="00CF6DE0">
        <w:rPr>
          <w:rStyle w:val="TPC-FontDef-Term"/>
          <w:bCs/>
        </w:rPr>
        <w:t>TPC-Express Class Benchmark</w:t>
      </w:r>
      <w:r w:rsidRPr="004F37D0">
        <w:t>, (</w:t>
      </w:r>
      <w:r w:rsidR="006D769F" w:rsidRPr="004F37D0">
        <w:t>e.g.,</w:t>
      </w:r>
      <w:r w:rsidRPr="004F37D0">
        <w:t xml:space="preserve"> TPCx-E, TPCx-F1, TPCx-F2).</w:t>
      </w:r>
    </w:p>
    <w:p w14:paraId="2B708415" w14:textId="716035D4" w:rsidR="004F37D0" w:rsidRDefault="004F37D0" w:rsidP="00C856F6">
      <w:pPr>
        <w:pStyle w:val="TPC-ClauseL2-Title"/>
        <w:tabs>
          <w:tab w:val="clear" w:pos="1080"/>
          <w:tab w:val="left" w:pos="990"/>
        </w:tabs>
      </w:pPr>
      <w:bookmarkStart w:id="549" w:name="_Toc95315046"/>
      <w:r w:rsidRPr="004F37D0">
        <w:t>TPC-Express Benchmark Development Cycle</w:t>
      </w:r>
      <w:bookmarkEnd w:id="549"/>
    </w:p>
    <w:p w14:paraId="1687DA38" w14:textId="77777777" w:rsidR="004F37D0" w:rsidRDefault="004F37D0" w:rsidP="004F37D0">
      <w:pPr>
        <w:pStyle w:val="TPC-ClauseWording-Align"/>
      </w:pPr>
      <w:r w:rsidRPr="004F37D0">
        <w:t>The following outlines the steps for submitting a benchmark proposal and securing approval</w:t>
      </w:r>
      <w:r>
        <w:t>.</w:t>
      </w:r>
    </w:p>
    <w:p w14:paraId="74CB5FD8" w14:textId="531553FE" w:rsidR="004F37D0" w:rsidRDefault="004F37D0" w:rsidP="00F437B7">
      <w:pPr>
        <w:pStyle w:val="TPC-ClauseL3-Title"/>
      </w:pPr>
      <w:bookmarkStart w:id="550" w:name="_Toc95315047"/>
      <w:r w:rsidRPr="004F37D0">
        <w:t>Step 1: Benchmark Submittal</w:t>
      </w:r>
      <w:bookmarkEnd w:id="550"/>
    </w:p>
    <w:p w14:paraId="3928E8F1" w14:textId="78829AE1" w:rsidR="004F37D0" w:rsidRDefault="004F37D0" w:rsidP="004F37D0">
      <w:pPr>
        <w:pStyle w:val="TPC-ClauseWording-Align"/>
      </w:pPr>
      <w:r w:rsidRPr="004F37D0">
        <w:t>A draft standard specification is submitted</w:t>
      </w:r>
      <w:r w:rsidR="000D0097">
        <w:t xml:space="preserve">, in a format similar to </w:t>
      </w:r>
      <w:r w:rsidR="000D0097" w:rsidRPr="009A347F">
        <w:rPr>
          <w:rStyle w:val="TPC-FontDef-Term"/>
        </w:rPr>
        <w:t>TPC</w:t>
      </w:r>
      <w:r w:rsidR="00C32B14">
        <w:rPr>
          <w:rStyle w:val="TPC-FontDef-Term"/>
        </w:rPr>
        <w:t>-</w:t>
      </w:r>
      <w:r w:rsidR="000D0097" w:rsidRPr="009A347F">
        <w:rPr>
          <w:rStyle w:val="TPC-FontDef-Term"/>
        </w:rPr>
        <w:t>Express Benchmark Standards</w:t>
      </w:r>
      <w:r w:rsidR="000D0097">
        <w:t>,</w:t>
      </w:r>
      <w:r w:rsidRPr="004F37D0">
        <w:t xml:space="preserve"> to the</w:t>
      </w:r>
      <w:r w:rsidR="000D0097">
        <w:t xml:space="preserve"> </w:t>
      </w:r>
      <w:r w:rsidR="000D0097" w:rsidRPr="009A347F">
        <w:rPr>
          <w:rStyle w:val="TPC-FontDef-Term"/>
        </w:rPr>
        <w:t>Council</w:t>
      </w:r>
      <w:r w:rsidR="000D0097">
        <w:t xml:space="preserve"> and is forwarded to the </w:t>
      </w:r>
      <w:r w:rsidRPr="0028252A">
        <w:rPr>
          <w:rStyle w:val="TPC-FontDef-Term"/>
        </w:rPr>
        <w:t>SC</w:t>
      </w:r>
      <w:r w:rsidRPr="004F37D0">
        <w:t xml:space="preserve"> </w:t>
      </w:r>
      <w:r w:rsidR="000D0097">
        <w:t>for consideration.</w:t>
      </w:r>
      <w:r w:rsidR="007663D0">
        <w:t xml:space="preserve"> </w:t>
      </w:r>
      <w:r w:rsidR="007663D0" w:rsidRPr="00DA6275">
        <w:t xml:space="preserve">The </w:t>
      </w:r>
      <w:r w:rsidR="007663D0" w:rsidRPr="00DA6275">
        <w:rPr>
          <w:b/>
        </w:rPr>
        <w:t>SC</w:t>
      </w:r>
      <w:r w:rsidR="007663D0" w:rsidRPr="00DA6275">
        <w:t xml:space="preserve"> will review the contents, applicability and potential of the proposal and present a recommendation back to the </w:t>
      </w:r>
      <w:r w:rsidR="007663D0" w:rsidRPr="00DA6275">
        <w:rPr>
          <w:b/>
        </w:rPr>
        <w:t>Council</w:t>
      </w:r>
      <w:r w:rsidR="007663D0" w:rsidRPr="00DA6275">
        <w:t>, identifying advantages/disadvantages and proposed course of action</w:t>
      </w:r>
      <w:r w:rsidR="007663D0">
        <w:t xml:space="preserve">. </w:t>
      </w:r>
      <w:r w:rsidR="007663D0" w:rsidRPr="00DA6275">
        <w:t xml:space="preserve">The </w:t>
      </w:r>
      <w:r w:rsidR="007663D0" w:rsidRPr="00DA6275">
        <w:rPr>
          <w:b/>
        </w:rPr>
        <w:t>Council</w:t>
      </w:r>
      <w:r w:rsidR="007663D0" w:rsidRPr="00DA6275">
        <w:t xml:space="preserve"> must then vote to formally accept the proposal for future work.</w:t>
      </w:r>
    </w:p>
    <w:p w14:paraId="717D289C" w14:textId="2470EE42" w:rsidR="004F37D0" w:rsidRDefault="004F37D0" w:rsidP="00F437B7">
      <w:pPr>
        <w:pStyle w:val="TPC-ClauseL3-Title"/>
      </w:pPr>
      <w:bookmarkStart w:id="551" w:name="_Toc95315048"/>
      <w:r w:rsidRPr="004F37D0">
        <w:t xml:space="preserve">Step 2: Assignment to a </w:t>
      </w:r>
      <w:r w:rsidR="000A6390">
        <w:t xml:space="preserve">Benchmark </w:t>
      </w:r>
      <w:r w:rsidRPr="004F37D0">
        <w:t>Subcommittee</w:t>
      </w:r>
      <w:bookmarkEnd w:id="551"/>
    </w:p>
    <w:p w14:paraId="698BD850" w14:textId="5498037A" w:rsidR="004F37D0" w:rsidRDefault="000A6390" w:rsidP="004F37D0">
      <w:pPr>
        <w:pStyle w:val="TPC-ClauseWording-Align"/>
      </w:pPr>
      <w:r w:rsidRPr="00DA6275">
        <w:t xml:space="preserve">Given the acceptance of the proposal for future work, the </w:t>
      </w:r>
      <w:r w:rsidRPr="00DA6275">
        <w:rPr>
          <w:b/>
        </w:rPr>
        <w:t>Council</w:t>
      </w:r>
      <w:r w:rsidRPr="00DA6275">
        <w:t xml:space="preserve"> will then establish and empower a </w:t>
      </w:r>
      <w:r w:rsidRPr="00C1657A">
        <w:rPr>
          <w:b/>
        </w:rPr>
        <w:t>Benchmark Subcommittee</w:t>
      </w:r>
      <w:r w:rsidRPr="00DA6275">
        <w:t xml:space="preserve"> to develop a formal benchmark </w:t>
      </w:r>
      <w:r w:rsidRPr="00DA6275">
        <w:rPr>
          <w:b/>
        </w:rPr>
        <w:t>Specification</w:t>
      </w:r>
      <w:r w:rsidR="001557E7">
        <w:t xml:space="preserve">. </w:t>
      </w:r>
      <w:r w:rsidRPr="00DA6275">
        <w:t xml:space="preserve">To speed-up the benchmark development cycle, the </w:t>
      </w:r>
      <w:r>
        <w:t>s</w:t>
      </w:r>
      <w:r w:rsidRPr="00DA6275">
        <w:t>ubcommittee is empowered to brief non-members on their benchmark in order to obtain timely feedback</w:t>
      </w:r>
      <w:r w:rsidR="004F37D0">
        <w:t>.</w:t>
      </w:r>
    </w:p>
    <w:p w14:paraId="34F667C7" w14:textId="6335F8D6" w:rsidR="004F37D0" w:rsidRDefault="004F37D0" w:rsidP="00F437B7">
      <w:pPr>
        <w:pStyle w:val="TPC-ClauseL3-Title"/>
      </w:pPr>
      <w:bookmarkStart w:id="552" w:name="_Toc95315049"/>
      <w:r w:rsidRPr="004F37D0">
        <w:t>Step 3: Status and Direction</w:t>
      </w:r>
      <w:bookmarkEnd w:id="552"/>
    </w:p>
    <w:p w14:paraId="6BF81AA7" w14:textId="77DFE17A" w:rsidR="004F37D0" w:rsidRDefault="004F37D0" w:rsidP="004F37D0">
      <w:pPr>
        <w:pStyle w:val="TPC-ClauseWording-Align"/>
      </w:pPr>
      <w:r w:rsidRPr="004F37D0">
        <w:t xml:space="preserve">At each </w:t>
      </w:r>
      <w:r w:rsidRPr="004F37D0">
        <w:rPr>
          <w:b/>
        </w:rPr>
        <w:t xml:space="preserve">General </w:t>
      </w:r>
      <w:r w:rsidR="009A3839" w:rsidRPr="004F37D0">
        <w:rPr>
          <w:b/>
        </w:rPr>
        <w:t>Meeting,</w:t>
      </w:r>
      <w:r w:rsidRPr="004F37D0">
        <w:t xml:space="preserve"> the </w:t>
      </w:r>
      <w:r w:rsidR="000A6390" w:rsidRPr="00AD655D">
        <w:rPr>
          <w:b/>
        </w:rPr>
        <w:t>Benchmark S</w:t>
      </w:r>
      <w:r w:rsidRPr="00AD655D">
        <w:rPr>
          <w:b/>
        </w:rPr>
        <w:t>ubcommittee</w:t>
      </w:r>
      <w:r w:rsidRPr="004F37D0">
        <w:t xml:space="preserve"> will provide a status update on its work, including a working draft of the </w:t>
      </w:r>
      <w:r w:rsidRPr="004F37D0">
        <w:rPr>
          <w:b/>
        </w:rPr>
        <w:t>Specification</w:t>
      </w:r>
      <w:r w:rsidR="001557E7">
        <w:t xml:space="preserve">. </w:t>
      </w:r>
      <w:r w:rsidRPr="004F37D0">
        <w:t xml:space="preserve">During the </w:t>
      </w:r>
      <w:r w:rsidRPr="004F37D0">
        <w:rPr>
          <w:b/>
        </w:rPr>
        <w:t xml:space="preserve">General </w:t>
      </w:r>
      <w:r w:rsidR="009A3839" w:rsidRPr="004F37D0">
        <w:rPr>
          <w:b/>
        </w:rPr>
        <w:t>Meeting,</w:t>
      </w:r>
      <w:r w:rsidRPr="004F37D0">
        <w:t xml:space="preserve"> the </w:t>
      </w:r>
      <w:r w:rsidRPr="004F37D0">
        <w:rPr>
          <w:b/>
        </w:rPr>
        <w:t>Council</w:t>
      </w:r>
      <w:r w:rsidRPr="004F37D0">
        <w:t xml:space="preserve"> may provide direction and feedback to the subcommittee to further their work</w:t>
      </w:r>
      <w:r>
        <w:t>.</w:t>
      </w:r>
    </w:p>
    <w:p w14:paraId="28235EF2" w14:textId="7D09E700" w:rsidR="0029356D" w:rsidRDefault="0029356D" w:rsidP="0029356D">
      <w:pPr>
        <w:pStyle w:val="TPC-ClauseL3-Title"/>
      </w:pPr>
      <w:bookmarkStart w:id="553" w:name="_Toc95315050"/>
      <w:r w:rsidRPr="00DA6275">
        <w:t xml:space="preserve">Step 4: Authorizing Public Release of Draft </w:t>
      </w:r>
      <w:r w:rsidR="002A675E">
        <w:t>TPC-Provided Kit</w:t>
      </w:r>
      <w:bookmarkEnd w:id="553"/>
    </w:p>
    <w:p w14:paraId="6FFE4181" w14:textId="5311B1BF" w:rsidR="0029356D" w:rsidRDefault="0029356D" w:rsidP="005E1896">
      <w:pPr>
        <w:pStyle w:val="TPC-ClauseWording-Align"/>
        <w:rPr>
          <w:b/>
        </w:rPr>
      </w:pPr>
      <w:r w:rsidRPr="00DA6275">
        <w:t xml:space="preserve">If it deems it advisable, the </w:t>
      </w:r>
      <w:r w:rsidRPr="00DA6275">
        <w:rPr>
          <w:b/>
        </w:rPr>
        <w:t>Council</w:t>
      </w:r>
      <w:r w:rsidRPr="00DA6275">
        <w:t xml:space="preserve"> may authorize the release of a draft </w:t>
      </w:r>
      <w:r w:rsidR="002A675E">
        <w:rPr>
          <w:b/>
        </w:rPr>
        <w:t>TPC-Provided Kit</w:t>
      </w:r>
      <w:r w:rsidRPr="00DA6275">
        <w:t xml:space="preserve"> to the public</w:t>
      </w:r>
      <w:r w:rsidR="001557E7">
        <w:t xml:space="preserve">. </w:t>
      </w:r>
      <w:r w:rsidRPr="00DA6275">
        <w:t xml:space="preserve">The principal goals of releasing a draft </w:t>
      </w:r>
      <w:r w:rsidR="002A675E">
        <w:t>kit</w:t>
      </w:r>
      <w:r w:rsidRPr="00DA6275">
        <w:t xml:space="preserve"> are to encourage companies, to gather more experimental data, and to </w:t>
      </w:r>
      <w:r w:rsidR="00044A7B" w:rsidRPr="00DA6275">
        <w:t>speed up</w:t>
      </w:r>
      <w:r w:rsidRPr="00DA6275">
        <w:t xml:space="preserve"> the approval of a </w:t>
      </w:r>
      <w:r w:rsidR="00C32B14">
        <w:rPr>
          <w:b/>
        </w:rPr>
        <w:t>TPC-</w:t>
      </w:r>
      <w:r w:rsidR="009D7D8C">
        <w:rPr>
          <w:b/>
        </w:rPr>
        <w:t>Express</w:t>
      </w:r>
      <w:r w:rsidR="005E1896">
        <w:rPr>
          <w:b/>
        </w:rPr>
        <w:t xml:space="preserve"> Benchmark Standard</w:t>
      </w:r>
      <w:r w:rsidR="001557E7">
        <w:t xml:space="preserve">. </w:t>
      </w:r>
    </w:p>
    <w:p w14:paraId="0823D8AB" w14:textId="5744BD88" w:rsidR="0029356D" w:rsidRDefault="0029356D" w:rsidP="003D0F30">
      <w:pPr>
        <w:pStyle w:val="TPC-ClauseWording-Align"/>
      </w:pPr>
      <w:r w:rsidRPr="00DA6275">
        <w:t xml:space="preserve">Within the purpose of the procedure as outlined above, companies are encouraged to run the draft </w:t>
      </w:r>
      <w:r w:rsidR="002A675E">
        <w:rPr>
          <w:b/>
        </w:rPr>
        <w:t>TPC-Provided Kit</w:t>
      </w:r>
      <w:r w:rsidRPr="00DA6275">
        <w:t xml:space="preserve">, document the results, and discuss the results with </w:t>
      </w:r>
      <w:r w:rsidRPr="00DA6275">
        <w:rPr>
          <w:b/>
        </w:rPr>
        <w:t>All Members</w:t>
      </w:r>
      <w:r w:rsidRPr="00DA6275">
        <w:t xml:space="preserve"> and customers</w:t>
      </w:r>
      <w:r w:rsidR="001557E7">
        <w:t xml:space="preserve">. </w:t>
      </w:r>
      <w:r w:rsidRPr="00DA6275">
        <w:t>Companies may also publish technical articles or make presentations to industry conferences in which they discuss results</w:t>
      </w:r>
      <w:r w:rsidR="001557E7">
        <w:t xml:space="preserve">. </w:t>
      </w:r>
      <w:r w:rsidRPr="004F37D0">
        <w:t xml:space="preserve">However, these articles/presentations are bound by the </w:t>
      </w:r>
      <w:r>
        <w:t xml:space="preserve">conditions in </w:t>
      </w:r>
      <w:r w:rsidRPr="004F37D0">
        <w:rPr>
          <w:b/>
        </w:rPr>
        <w:t>Policies</w:t>
      </w:r>
      <w:r w:rsidRPr="000E4574">
        <w:t xml:space="preserve"> § </w:t>
      </w:r>
      <w:r>
        <w:fldChar w:fldCharType="begin"/>
      </w:r>
      <w:r>
        <w:instrText xml:space="preserve"> REF _Ref419385510 \r \h </w:instrText>
      </w:r>
      <w:r>
        <w:fldChar w:fldCharType="separate"/>
      </w:r>
      <w:r w:rsidR="003B6401">
        <w:t>8.1</w:t>
      </w:r>
      <w:r>
        <w:fldChar w:fldCharType="end"/>
      </w:r>
      <w:r>
        <w:t xml:space="preserve"> (</w:t>
      </w:r>
      <w:r w:rsidRPr="005D2191">
        <w:t xml:space="preserve">Use of TPC Materials) and </w:t>
      </w:r>
      <w:r w:rsidRPr="004F37D0">
        <w:rPr>
          <w:b/>
        </w:rPr>
        <w:t>Policies</w:t>
      </w:r>
      <w:r w:rsidRPr="000E4574">
        <w:t xml:space="preserve"> § </w:t>
      </w:r>
      <w:r w:rsidRPr="00D55A6D">
        <w:fldChar w:fldCharType="begin"/>
      </w:r>
      <w:r w:rsidRPr="00D55A6D">
        <w:instrText xml:space="preserve"> REF _Ref419385584 \r \h </w:instrText>
      </w:r>
      <w:r>
        <w:instrText xml:space="preserve"> \* MERGEFORMAT </w:instrText>
      </w:r>
      <w:r w:rsidRPr="00D55A6D">
        <w:fldChar w:fldCharType="separate"/>
      </w:r>
      <w:r w:rsidR="003B6401">
        <w:t>8.3</w:t>
      </w:r>
      <w:r w:rsidRPr="00D55A6D">
        <w:fldChar w:fldCharType="end"/>
      </w:r>
      <w:r w:rsidRPr="005D2191">
        <w:t xml:space="preserve"> (</w:t>
      </w:r>
      <w:r>
        <w:t>Fair Use of TPC Specifications).</w:t>
      </w:r>
    </w:p>
    <w:p w14:paraId="623BD3B0" w14:textId="57295B68" w:rsidR="0029356D" w:rsidRDefault="0029356D" w:rsidP="0029356D">
      <w:pPr>
        <w:pStyle w:val="TPC-ClauseWording-Comment"/>
      </w:pPr>
      <w:r w:rsidRPr="00053673">
        <w:rPr>
          <w:b/>
        </w:rPr>
        <w:t>Comment</w:t>
      </w:r>
      <w:r>
        <w:t>:</w:t>
      </w:r>
      <w:r>
        <w:tab/>
      </w:r>
      <w:r w:rsidR="002F4A7D" w:rsidRPr="00725124">
        <w:rPr>
          <w:rStyle w:val="TPC-FontDef-Term"/>
        </w:rPr>
        <w:t>Members</w:t>
      </w:r>
      <w:r w:rsidR="002F4A7D">
        <w:t xml:space="preserve"> and the public</w:t>
      </w:r>
      <w:r w:rsidR="002F4A7D" w:rsidRPr="00DA6275">
        <w:t xml:space="preserve"> </w:t>
      </w:r>
      <w:r w:rsidRPr="00DA6275">
        <w:t xml:space="preserve">are reminded that this draft </w:t>
      </w:r>
      <w:r w:rsidR="002A675E">
        <w:rPr>
          <w:b/>
        </w:rPr>
        <w:t>TPC-Provided Kit</w:t>
      </w:r>
      <w:r w:rsidRPr="00DA6275">
        <w:t xml:space="preserve"> is not a </w:t>
      </w:r>
      <w:r w:rsidRPr="00DA6275">
        <w:rPr>
          <w:b/>
        </w:rPr>
        <w:t>Benchmark Standard</w:t>
      </w:r>
      <w:r w:rsidRPr="00DA6275">
        <w:t xml:space="preserve">, and companies must adhere fully to all the provisions and restrictions of the </w:t>
      </w:r>
      <w:r w:rsidRPr="00DA6275">
        <w:rPr>
          <w:b/>
        </w:rPr>
        <w:t>Fair Use Policy</w:t>
      </w:r>
      <w:r w:rsidR="001557E7">
        <w:t xml:space="preserve">. </w:t>
      </w:r>
      <w:r w:rsidRPr="00DA6275">
        <w:t xml:space="preserve">Only results published in accordance with a </w:t>
      </w:r>
      <w:r w:rsidRPr="00DA6275">
        <w:rPr>
          <w:b/>
        </w:rPr>
        <w:t>Benchmark Standard</w:t>
      </w:r>
      <w:r w:rsidRPr="00DA6275">
        <w:t xml:space="preserve"> are considered </w:t>
      </w:r>
      <w:r w:rsidRPr="00DA6275">
        <w:rPr>
          <w:b/>
        </w:rPr>
        <w:t>TPC</w:t>
      </w:r>
      <w:r w:rsidRPr="00DA6275">
        <w:t xml:space="preserve"> </w:t>
      </w:r>
      <w:r w:rsidRPr="00DA6275">
        <w:rPr>
          <w:b/>
        </w:rPr>
        <w:t>Result</w:t>
      </w:r>
      <w:r w:rsidRPr="00996AA4">
        <w:rPr>
          <w:bCs/>
        </w:rPr>
        <w:t>s</w:t>
      </w:r>
      <w:r w:rsidRPr="00DA6275">
        <w:t xml:space="preserve"> and can be publicized as such.</w:t>
      </w:r>
    </w:p>
    <w:p w14:paraId="22665C38" w14:textId="77777777" w:rsidR="004E2A12" w:rsidRDefault="004E2A12" w:rsidP="005F1387">
      <w:pPr>
        <w:pStyle w:val="TPC-ClauseL3-Title"/>
        <w:numPr>
          <w:ilvl w:val="2"/>
          <w:numId w:val="4"/>
        </w:numPr>
      </w:pPr>
      <w:bookmarkStart w:id="554" w:name="_Toc95315051"/>
      <w:r w:rsidRPr="00DA6275">
        <w:t>Step 5: Accepting a Standard for Review</w:t>
      </w:r>
      <w:bookmarkEnd w:id="554"/>
    </w:p>
    <w:p w14:paraId="4BECA16A" w14:textId="77777777" w:rsidR="004E2A12" w:rsidRDefault="004E2A12" w:rsidP="004E2A12">
      <w:pPr>
        <w:pStyle w:val="TPC-ClauseWording-Align"/>
      </w:pPr>
      <w:r w:rsidRPr="00DA6275">
        <w:t xml:space="preserve">When the </w:t>
      </w:r>
      <w:r w:rsidRPr="00AD655D">
        <w:rPr>
          <w:b/>
        </w:rPr>
        <w:t>Benchmark Subcommittee</w:t>
      </w:r>
      <w:r w:rsidRPr="00DA6275">
        <w:t xml:space="preserve"> feels that the </w:t>
      </w:r>
      <w:r w:rsidRPr="00DA6275">
        <w:rPr>
          <w:b/>
        </w:rPr>
        <w:t>Specification</w:t>
      </w:r>
      <w:r w:rsidRPr="00DA6275">
        <w:t xml:space="preserve"> is of sufficient quality to be considered for formal review and approval, it will submit the </w:t>
      </w:r>
      <w:r w:rsidRPr="00DA6275">
        <w:rPr>
          <w:b/>
        </w:rPr>
        <w:t>Specification</w:t>
      </w:r>
      <w:r w:rsidRPr="00DA6275">
        <w:t xml:space="preserve"> to the </w:t>
      </w:r>
      <w:r w:rsidRPr="00DA6275">
        <w:rPr>
          <w:b/>
        </w:rPr>
        <w:t>Council</w:t>
      </w:r>
      <w:r w:rsidRPr="00DA6275">
        <w:t xml:space="preserve"> for approval to advance into formal review</w:t>
      </w:r>
      <w:r>
        <w:t>. A formal review period of 60 days is customary.</w:t>
      </w:r>
    </w:p>
    <w:p w14:paraId="22968BFE" w14:textId="77777777" w:rsidR="00A8511F" w:rsidRDefault="00A8511F" w:rsidP="00A8511F">
      <w:pPr>
        <w:pStyle w:val="TPC-ClauseL3-Title"/>
      </w:pPr>
      <w:bookmarkStart w:id="555" w:name="_Toc95315052"/>
      <w:r>
        <w:t>Step 6: Formal Review</w:t>
      </w:r>
      <w:bookmarkEnd w:id="555"/>
    </w:p>
    <w:p w14:paraId="05F30933" w14:textId="07F481FB" w:rsidR="004F37D0" w:rsidRDefault="004F37D0" w:rsidP="00A8511F">
      <w:pPr>
        <w:pStyle w:val="TPC-ClauseWording-Align"/>
      </w:pPr>
      <w:r w:rsidRPr="004F37D0">
        <w:t xml:space="preserve">During this phase, the benchmark will be made available to </w:t>
      </w:r>
      <w:r w:rsidRPr="00A8511F">
        <w:rPr>
          <w:rStyle w:val="TPC-FontDef-Term"/>
        </w:rPr>
        <w:t>All Members</w:t>
      </w:r>
      <w:r w:rsidRPr="004F37D0">
        <w:t xml:space="preserve"> and the public for formal review</w:t>
      </w:r>
      <w:r w:rsidR="001557E7">
        <w:t xml:space="preserve">. </w:t>
      </w:r>
      <w:r w:rsidRPr="004F37D0">
        <w:t xml:space="preserve">All comments and proposed changes generated from the review will be </w:t>
      </w:r>
      <w:r w:rsidRPr="00A8511F">
        <w:rPr>
          <w:rStyle w:val="TPC-FontDef-Term"/>
        </w:rPr>
        <w:t>posted</w:t>
      </w:r>
      <w:r w:rsidRPr="004F37D0">
        <w:t xml:space="preserve"> to the </w:t>
      </w:r>
      <w:r w:rsidRPr="00A8511F">
        <w:rPr>
          <w:rStyle w:val="TPC-FontDef-Term"/>
        </w:rPr>
        <w:t>Private Web Site</w:t>
      </w:r>
      <w:r w:rsidRPr="00A8511F">
        <w:t xml:space="preserve"> </w:t>
      </w:r>
      <w:r w:rsidRPr="004F37D0">
        <w:t xml:space="preserve">and considered by the </w:t>
      </w:r>
      <w:r w:rsidR="00A8511F" w:rsidRPr="00AD655D">
        <w:rPr>
          <w:b/>
        </w:rPr>
        <w:t>Benchmark Subcommittee</w:t>
      </w:r>
      <w:r w:rsidRPr="004F37D0">
        <w:t xml:space="preserve"> for resolution</w:t>
      </w:r>
      <w:r>
        <w:t>.</w:t>
      </w:r>
    </w:p>
    <w:p w14:paraId="538DDC88" w14:textId="4A2B3E71" w:rsidR="00454637" w:rsidRDefault="00454637" w:rsidP="00454637">
      <w:pPr>
        <w:pStyle w:val="TPC-ClauseWording-Comment"/>
      </w:pPr>
      <w:r w:rsidRPr="00053673">
        <w:rPr>
          <w:b/>
        </w:rPr>
        <w:t>Comment</w:t>
      </w:r>
      <w:r>
        <w:t>:</w:t>
      </w:r>
      <w:r>
        <w:tab/>
      </w:r>
      <w:r w:rsidR="00A02CA2" w:rsidRPr="00A02CA2">
        <w:rPr>
          <w:rStyle w:val="TPC-FontDef-Term"/>
        </w:rPr>
        <w:t>Members</w:t>
      </w:r>
      <w:r w:rsidR="00A02CA2">
        <w:t xml:space="preserve"> and the public</w:t>
      </w:r>
      <w:r w:rsidRPr="00DA6275">
        <w:t xml:space="preserve"> are reminded that this </w:t>
      </w:r>
      <w:r>
        <w:rPr>
          <w:b/>
        </w:rPr>
        <w:t>TPC-Provided Kit</w:t>
      </w:r>
      <w:r w:rsidRPr="00DA6275">
        <w:t xml:space="preserve"> is not a </w:t>
      </w:r>
      <w:r w:rsidRPr="00DA6275">
        <w:rPr>
          <w:b/>
        </w:rPr>
        <w:t>Benchmark Standard</w:t>
      </w:r>
      <w:r w:rsidRPr="00DA6275">
        <w:t xml:space="preserve">, and companies must adhere fully to all the provisions and restrictions of the </w:t>
      </w:r>
      <w:r w:rsidRPr="00DA6275">
        <w:rPr>
          <w:b/>
        </w:rPr>
        <w:t>Fair Use Policy</w:t>
      </w:r>
      <w:r>
        <w:t xml:space="preserve">. </w:t>
      </w:r>
      <w:r w:rsidRPr="00DA6275">
        <w:t xml:space="preserve">Only results published in accordance with a </w:t>
      </w:r>
      <w:r w:rsidRPr="00DA6275">
        <w:rPr>
          <w:b/>
        </w:rPr>
        <w:t>Benchmark Standard</w:t>
      </w:r>
      <w:r w:rsidRPr="00DA6275">
        <w:t xml:space="preserve"> are considered </w:t>
      </w:r>
      <w:r w:rsidRPr="00DA6275">
        <w:rPr>
          <w:b/>
        </w:rPr>
        <w:t>TPC</w:t>
      </w:r>
      <w:r w:rsidRPr="00DA6275">
        <w:t xml:space="preserve"> </w:t>
      </w:r>
      <w:r w:rsidRPr="00DA6275">
        <w:rPr>
          <w:b/>
        </w:rPr>
        <w:t>Result</w:t>
      </w:r>
      <w:r w:rsidRPr="00E97D23">
        <w:rPr>
          <w:rStyle w:val="TPC-FontDef-Term"/>
        </w:rPr>
        <w:t>s</w:t>
      </w:r>
      <w:r w:rsidRPr="00DA6275">
        <w:t xml:space="preserve"> and can be publicized as such.</w:t>
      </w:r>
    </w:p>
    <w:p w14:paraId="57B4937C" w14:textId="78076118" w:rsidR="004F37D0" w:rsidRDefault="004F37D0" w:rsidP="00F437B7">
      <w:pPr>
        <w:pStyle w:val="TPC-ClauseL3-Title"/>
      </w:pPr>
      <w:bookmarkStart w:id="556" w:name="_Toc95315053"/>
      <w:r w:rsidRPr="004F37D0">
        <w:t xml:space="preserve">Step </w:t>
      </w:r>
      <w:r w:rsidR="00A8511F">
        <w:t>7</w:t>
      </w:r>
      <w:r w:rsidRPr="004F37D0">
        <w:t>: Final Approval</w:t>
      </w:r>
      <w:bookmarkEnd w:id="556"/>
    </w:p>
    <w:p w14:paraId="458AF176" w14:textId="083C49B0" w:rsidR="004F37D0" w:rsidRDefault="004F37D0" w:rsidP="004F37D0">
      <w:pPr>
        <w:pStyle w:val="TPC-ClauseWording-Align"/>
      </w:pPr>
      <w:r w:rsidRPr="004F37D0">
        <w:t xml:space="preserve">The </w:t>
      </w:r>
      <w:r w:rsidR="000A6390" w:rsidRPr="00AD655D">
        <w:rPr>
          <w:b/>
        </w:rPr>
        <w:t>Benchmark S</w:t>
      </w:r>
      <w:r w:rsidRPr="00AD655D">
        <w:rPr>
          <w:b/>
        </w:rPr>
        <w:t>ubcommittee</w:t>
      </w:r>
      <w:r w:rsidRPr="004F37D0">
        <w:t xml:space="preserve"> will propose resolution of comments from the formal review as an updated </w:t>
      </w:r>
      <w:r w:rsidRPr="004F37D0">
        <w:rPr>
          <w:b/>
        </w:rPr>
        <w:t>Benchmark Standard</w:t>
      </w:r>
      <w:r w:rsidRPr="004F37D0">
        <w:t xml:space="preserve"> to the </w:t>
      </w:r>
      <w:r w:rsidRPr="004F37D0">
        <w:rPr>
          <w:b/>
        </w:rPr>
        <w:t>Council</w:t>
      </w:r>
      <w:r w:rsidR="001557E7">
        <w:t xml:space="preserve">. </w:t>
      </w:r>
      <w:r w:rsidRPr="004F37D0">
        <w:t xml:space="preserve">The subcommittee will bring forward a motion to the </w:t>
      </w:r>
      <w:r w:rsidRPr="004F37D0">
        <w:rPr>
          <w:b/>
        </w:rPr>
        <w:t>Council</w:t>
      </w:r>
      <w:r w:rsidRPr="004F37D0">
        <w:t xml:space="preserve"> to approve the </w:t>
      </w:r>
      <w:r w:rsidRPr="004F37D0">
        <w:rPr>
          <w:b/>
        </w:rPr>
        <w:t>Benchmark Standard</w:t>
      </w:r>
      <w:r w:rsidRPr="004F37D0">
        <w:t>.</w:t>
      </w:r>
    </w:p>
    <w:p w14:paraId="7E5E078B" w14:textId="3837EB34" w:rsidR="00D17938" w:rsidRDefault="00D17938" w:rsidP="004F37D0">
      <w:pPr>
        <w:pStyle w:val="TPC-ClauseWording-Align"/>
      </w:pPr>
      <w:r w:rsidRPr="00DA6275">
        <w:t xml:space="preserve">In the event the </w:t>
      </w:r>
      <w:r>
        <w:rPr>
          <w:b/>
        </w:rPr>
        <w:t>Benchmark Standard</w:t>
      </w:r>
      <w:r w:rsidRPr="00DA6275">
        <w:t xml:space="preserve"> is not approved</w:t>
      </w:r>
      <w:r>
        <w:t xml:space="preserve"> by the </w:t>
      </w:r>
      <w:r w:rsidRPr="00AB77D6">
        <w:rPr>
          <w:b/>
        </w:rPr>
        <w:t>Council</w:t>
      </w:r>
      <w:r w:rsidRPr="00DA6275">
        <w:t xml:space="preserve">, </w:t>
      </w:r>
      <w:r w:rsidR="0092521E" w:rsidRPr="00DA6275">
        <w:t xml:space="preserve">the </w:t>
      </w:r>
      <w:r w:rsidR="0092521E">
        <w:t xml:space="preserve">benchmark </w:t>
      </w:r>
      <w:r w:rsidR="0092521E" w:rsidRPr="00DA6275">
        <w:t xml:space="preserve">development </w:t>
      </w:r>
      <w:r w:rsidR="0092521E">
        <w:t>work</w:t>
      </w:r>
      <w:r w:rsidR="0092521E" w:rsidRPr="00DA6275">
        <w:t xml:space="preserve"> </w:t>
      </w:r>
      <w:r w:rsidR="0092521E">
        <w:t>will</w:t>
      </w:r>
      <w:r w:rsidR="0092521E" w:rsidRPr="00DA6275">
        <w:t xml:space="preserve"> automatically </w:t>
      </w:r>
      <w:r w:rsidR="0092521E">
        <w:t>cease</w:t>
      </w:r>
      <w:r w:rsidR="001557E7">
        <w:t xml:space="preserve">. </w:t>
      </w:r>
      <w:r w:rsidR="0092521E">
        <w:t xml:space="preserve">If the benchmark development was the only work of the </w:t>
      </w:r>
      <w:r w:rsidR="0092521E" w:rsidRPr="00C1657A">
        <w:rPr>
          <w:b/>
        </w:rPr>
        <w:t>Benchmark Subcommittee</w:t>
      </w:r>
      <w:r w:rsidR="0092521E">
        <w:t>, the subcommittee will be disbanded</w:t>
      </w:r>
      <w:r w:rsidR="0092521E" w:rsidRPr="00DA6275">
        <w:t xml:space="preserve"> </w:t>
      </w:r>
      <w:r w:rsidR="0092521E">
        <w:t>at the conclusion of the</w:t>
      </w:r>
      <w:r w:rsidR="0092521E" w:rsidRPr="00DA6275">
        <w:t xml:space="preserve"> </w:t>
      </w:r>
      <w:r w:rsidR="0092521E" w:rsidRPr="00DA6275">
        <w:rPr>
          <w:b/>
        </w:rPr>
        <w:t>General Meeting</w:t>
      </w:r>
      <w:r w:rsidR="0092521E" w:rsidRPr="00DA6275">
        <w:t xml:space="preserve"> if the </w:t>
      </w:r>
      <w:r w:rsidR="0092521E" w:rsidRPr="00DA6275">
        <w:rPr>
          <w:b/>
        </w:rPr>
        <w:t>Council</w:t>
      </w:r>
      <w:r w:rsidR="0092521E" w:rsidRPr="00DA6275">
        <w:t xml:space="preserve"> does not authorize continued work</w:t>
      </w:r>
      <w:r>
        <w:t>.</w:t>
      </w:r>
    </w:p>
    <w:p w14:paraId="78544ADD" w14:textId="5C6A3990" w:rsidR="004F37D0" w:rsidRDefault="00C32B14" w:rsidP="00C856F6">
      <w:pPr>
        <w:pStyle w:val="TPC-ClauseL2-Title"/>
        <w:tabs>
          <w:tab w:val="clear" w:pos="1080"/>
          <w:tab w:val="left" w:pos="990"/>
        </w:tabs>
      </w:pPr>
      <w:bookmarkStart w:id="557" w:name="_Toc95315054"/>
      <w:r>
        <w:t>TPC-</w:t>
      </w:r>
      <w:r w:rsidR="009D7D8C">
        <w:t>Express</w:t>
      </w:r>
      <w:r w:rsidR="004F37D0" w:rsidRPr="004F37D0">
        <w:t xml:space="preserve"> Voting Rules</w:t>
      </w:r>
      <w:bookmarkEnd w:id="557"/>
    </w:p>
    <w:p w14:paraId="54C90BBA" w14:textId="71EB9729" w:rsidR="004F37D0" w:rsidRDefault="004F37D0" w:rsidP="004F37D0">
      <w:pPr>
        <w:pStyle w:val="TPC-ClauseWording-Align"/>
      </w:pPr>
      <w:r w:rsidRPr="004F37D0">
        <w:t xml:space="preserve">The following outlines the </w:t>
      </w:r>
      <w:r w:rsidR="009D7D8C">
        <w:t>TPC Express</w:t>
      </w:r>
      <w:r w:rsidRPr="004F37D0">
        <w:t xml:space="preserve"> Voting Rules</w:t>
      </w:r>
      <w:r>
        <w:t>.</w:t>
      </w:r>
    </w:p>
    <w:p w14:paraId="3FD3B9C2" w14:textId="572D19EC" w:rsidR="004F37D0" w:rsidRDefault="004F37D0" w:rsidP="00F437B7">
      <w:pPr>
        <w:pStyle w:val="TPC-ClauseL3-Title"/>
      </w:pPr>
      <w:bookmarkStart w:id="558" w:name="_Toc406407919"/>
      <w:bookmarkStart w:id="559" w:name="_Toc406407921"/>
      <w:bookmarkStart w:id="560" w:name="_Ref374456376"/>
      <w:bookmarkStart w:id="561" w:name="_Toc95315055"/>
      <w:bookmarkEnd w:id="558"/>
      <w:bookmarkEnd w:id="559"/>
      <w:r w:rsidRPr="004F37D0">
        <w:t xml:space="preserve">Approval of a </w:t>
      </w:r>
      <w:r w:rsidR="00C32B14">
        <w:t>TPC-</w:t>
      </w:r>
      <w:r w:rsidR="009D7D8C">
        <w:t>Express</w:t>
      </w:r>
      <w:r w:rsidRPr="004F37D0">
        <w:t xml:space="preserve"> Benchmark Standard or Major Revision</w:t>
      </w:r>
      <w:bookmarkEnd w:id="560"/>
      <w:bookmarkEnd w:id="561"/>
    </w:p>
    <w:p w14:paraId="388A237D" w14:textId="71EA425D" w:rsidR="004F37D0" w:rsidRDefault="004F37D0" w:rsidP="004F37D0">
      <w:pPr>
        <w:pStyle w:val="TPC-ClauseWording-Align"/>
      </w:pPr>
      <w:r w:rsidRPr="004F37D0">
        <w:t xml:space="preserve">A </w:t>
      </w:r>
      <w:r w:rsidRPr="00AB77D6">
        <w:rPr>
          <w:b/>
        </w:rPr>
        <w:t>Super Majority</w:t>
      </w:r>
      <w:r w:rsidRPr="004F37D0">
        <w:rPr>
          <w:b/>
        </w:rPr>
        <w:t xml:space="preserve"> </w:t>
      </w:r>
      <w:r w:rsidRPr="004F37D0">
        <w:t>of the</w:t>
      </w:r>
      <w:r w:rsidRPr="004F37D0">
        <w:rPr>
          <w:b/>
        </w:rPr>
        <w:t xml:space="preserve"> Council</w:t>
      </w:r>
      <w:r w:rsidRPr="004F37D0">
        <w:t xml:space="preserve"> is required to </w:t>
      </w:r>
      <w:r w:rsidR="00C245CC">
        <w:t>approve</w:t>
      </w:r>
      <w:r w:rsidR="00C245CC" w:rsidRPr="004F37D0">
        <w:t xml:space="preserve"> </w:t>
      </w:r>
      <w:r w:rsidRPr="004F37D0">
        <w:t xml:space="preserve">a </w:t>
      </w:r>
      <w:r w:rsidR="00C245CC">
        <w:t xml:space="preserve">new </w:t>
      </w:r>
      <w:r w:rsidR="00C32B14">
        <w:rPr>
          <w:b/>
        </w:rPr>
        <w:t>TPC-</w:t>
      </w:r>
      <w:r w:rsidR="009D7D8C">
        <w:rPr>
          <w:b/>
        </w:rPr>
        <w:t>Express</w:t>
      </w:r>
      <w:r w:rsidRPr="004F37D0">
        <w:t xml:space="preserve"> </w:t>
      </w:r>
      <w:r w:rsidRPr="004F37D0">
        <w:rPr>
          <w:b/>
        </w:rPr>
        <w:t xml:space="preserve">Benchmark Standard </w:t>
      </w:r>
      <w:r w:rsidRPr="004F37D0">
        <w:t xml:space="preserve">or to approve a </w:t>
      </w:r>
      <w:r w:rsidRPr="004F37D0">
        <w:rPr>
          <w:b/>
        </w:rPr>
        <w:t>Major Revision</w:t>
      </w:r>
      <w:r w:rsidRPr="004F37D0">
        <w:t xml:space="preserve"> of a </w:t>
      </w:r>
      <w:r w:rsidR="00C32B14">
        <w:rPr>
          <w:b/>
        </w:rPr>
        <w:t>TPC-</w:t>
      </w:r>
      <w:r w:rsidR="009D7D8C">
        <w:rPr>
          <w:b/>
        </w:rPr>
        <w:t>Express</w:t>
      </w:r>
      <w:r w:rsidRPr="004F37D0">
        <w:rPr>
          <w:b/>
        </w:rPr>
        <w:t xml:space="preserve"> Benchmark Standard</w:t>
      </w:r>
      <w:r w:rsidRPr="004F37D0">
        <w:t>.</w:t>
      </w:r>
      <w:r w:rsidR="00DC5804">
        <w:t xml:space="preserve"> A new </w:t>
      </w:r>
      <w:r w:rsidR="00DC5804" w:rsidRPr="00FF4BC3">
        <w:rPr>
          <w:rStyle w:val="TPC-FontDef-Term"/>
        </w:rPr>
        <w:t>Benchmark Standard</w:t>
      </w:r>
      <w:r w:rsidR="00DC5804">
        <w:t xml:space="preserve"> is available immediately for publication upon approval by the </w:t>
      </w:r>
      <w:r w:rsidR="00B0016C" w:rsidRPr="00FF4BC3">
        <w:rPr>
          <w:rStyle w:val="TPC-FontDef-Term"/>
        </w:rPr>
        <w:t>Council</w:t>
      </w:r>
      <w:r w:rsidR="00B0016C">
        <w:t xml:space="preserve"> unless</w:t>
      </w:r>
      <w:r w:rsidR="00DC5804">
        <w:t xml:space="preserve"> a later date is set by the </w:t>
      </w:r>
      <w:r w:rsidR="00DC5804" w:rsidRPr="000C63D8">
        <w:rPr>
          <w:rStyle w:val="TPC-FontDef-Term"/>
        </w:rPr>
        <w:t>Council</w:t>
      </w:r>
      <w:r w:rsidR="00DC5804">
        <w:t>.</w:t>
      </w:r>
    </w:p>
    <w:p w14:paraId="26804E59" w14:textId="4300E2DF" w:rsidR="00191278" w:rsidRDefault="00191278" w:rsidP="00F437B7">
      <w:pPr>
        <w:pStyle w:val="TPC-ClauseL3-Title"/>
      </w:pPr>
      <w:bookmarkStart w:id="562" w:name="_Ref374456400"/>
      <w:bookmarkStart w:id="563" w:name="_Toc95315056"/>
      <w:r w:rsidRPr="00191278">
        <w:t xml:space="preserve">Approval of </w:t>
      </w:r>
      <w:r w:rsidR="00C32B14">
        <w:t>TPC-</w:t>
      </w:r>
      <w:r w:rsidR="009D7D8C">
        <w:t>Express</w:t>
      </w:r>
      <w:r w:rsidRPr="00191278">
        <w:t xml:space="preserve"> Benchmark Standard Minor Revision</w:t>
      </w:r>
      <w:bookmarkEnd w:id="562"/>
      <w:bookmarkEnd w:id="563"/>
    </w:p>
    <w:p w14:paraId="234A814E" w14:textId="49E7469D" w:rsidR="00191278" w:rsidRDefault="00191278" w:rsidP="00191278">
      <w:pPr>
        <w:pStyle w:val="TPC-ClauseWording-Align"/>
      </w:pPr>
      <w:r w:rsidRPr="00191278">
        <w:t xml:space="preserve">A </w:t>
      </w:r>
      <w:r w:rsidR="00C32B14">
        <w:rPr>
          <w:b/>
        </w:rPr>
        <w:t>TPC-</w:t>
      </w:r>
      <w:r w:rsidR="009D7D8C">
        <w:rPr>
          <w:b/>
        </w:rPr>
        <w:t>Express</w:t>
      </w:r>
      <w:r w:rsidRPr="00191278">
        <w:t xml:space="preserve"> </w:t>
      </w:r>
      <w:r w:rsidRPr="00191278">
        <w:rPr>
          <w:b/>
        </w:rPr>
        <w:t>Benchmark Standard Minor Revision</w:t>
      </w:r>
      <w:r w:rsidRPr="00191278">
        <w:t xml:space="preserve"> is approved by the </w:t>
      </w:r>
      <w:r w:rsidR="00D7153F">
        <w:rPr>
          <w:b/>
        </w:rPr>
        <w:t>Council</w:t>
      </w:r>
      <w:r w:rsidRPr="00191278">
        <w:t xml:space="preserve"> by passing a </w:t>
      </w:r>
      <w:r w:rsidR="00537EF2">
        <w:rPr>
          <w:b/>
        </w:rPr>
        <w:t>Super</w:t>
      </w:r>
      <w:r w:rsidR="00537EF2" w:rsidRPr="00191278">
        <w:rPr>
          <w:b/>
        </w:rPr>
        <w:t xml:space="preserve"> </w:t>
      </w:r>
      <w:r w:rsidRPr="00191278">
        <w:rPr>
          <w:b/>
        </w:rPr>
        <w:t>Majority</w:t>
      </w:r>
      <w:r w:rsidRPr="00191278">
        <w:t xml:space="preserve"> vote</w:t>
      </w:r>
      <w:r w:rsidR="001557E7">
        <w:t xml:space="preserve">. </w:t>
      </w:r>
      <w:r w:rsidRPr="00191278">
        <w:t xml:space="preserve">The </w:t>
      </w:r>
      <w:r w:rsidRPr="00191278">
        <w:rPr>
          <w:b/>
        </w:rPr>
        <w:t>Benchmark Standard</w:t>
      </w:r>
      <w:r w:rsidRPr="00191278">
        <w:t xml:space="preserve"> is available immediately for publication</w:t>
      </w:r>
      <w:r w:rsidR="007D1A36">
        <w:t xml:space="preserve"> upon approval by the </w:t>
      </w:r>
      <w:r w:rsidR="007D1A36" w:rsidRPr="00FF4BC3">
        <w:rPr>
          <w:rStyle w:val="TPC-FontDef-Term"/>
        </w:rPr>
        <w:t>Council</w:t>
      </w:r>
      <w:r w:rsidR="007D1A36">
        <w:t xml:space="preserve"> unless a later date is set by the </w:t>
      </w:r>
      <w:r w:rsidR="007D1A36" w:rsidRPr="000C63D8">
        <w:rPr>
          <w:rStyle w:val="TPC-FontDef-Term"/>
        </w:rPr>
        <w:t>Council</w:t>
      </w:r>
      <w:r w:rsidRPr="00191278">
        <w:t>.</w:t>
      </w:r>
    </w:p>
    <w:p w14:paraId="7C4F400F" w14:textId="488CDD8F" w:rsidR="00191278" w:rsidRDefault="00191278" w:rsidP="00F437B7">
      <w:pPr>
        <w:pStyle w:val="TPC-ClauseL3-Title"/>
      </w:pPr>
      <w:bookmarkStart w:id="564" w:name="_Ref374456411"/>
      <w:bookmarkStart w:id="565" w:name="_Toc95315057"/>
      <w:r w:rsidRPr="00191278">
        <w:t xml:space="preserve">Approval of </w:t>
      </w:r>
      <w:r w:rsidR="00C32B14">
        <w:t>TPC-</w:t>
      </w:r>
      <w:r w:rsidR="009D7D8C">
        <w:t>Express</w:t>
      </w:r>
      <w:r w:rsidRPr="00191278">
        <w:t xml:space="preserve"> Benchmark Standard Third Tier Revision</w:t>
      </w:r>
      <w:bookmarkEnd w:id="564"/>
      <w:bookmarkEnd w:id="565"/>
    </w:p>
    <w:p w14:paraId="07597E88" w14:textId="6996AB70" w:rsidR="00191278" w:rsidRDefault="00191278" w:rsidP="00191278">
      <w:pPr>
        <w:pStyle w:val="TPC-ClauseWording-Align"/>
      </w:pPr>
      <w:r w:rsidRPr="00191278">
        <w:t xml:space="preserve">A </w:t>
      </w:r>
      <w:r w:rsidR="00C32B14">
        <w:rPr>
          <w:b/>
        </w:rPr>
        <w:t>TPC-</w:t>
      </w:r>
      <w:r w:rsidR="009D7D8C">
        <w:rPr>
          <w:b/>
        </w:rPr>
        <w:t>Express</w:t>
      </w:r>
      <w:r w:rsidRPr="00191278">
        <w:t xml:space="preserve"> </w:t>
      </w:r>
      <w:r w:rsidRPr="00191278">
        <w:rPr>
          <w:b/>
        </w:rPr>
        <w:t>Benchmark Standard Third Tier Revision</w:t>
      </w:r>
      <w:r w:rsidRPr="00191278">
        <w:t xml:space="preserve"> is approved by the </w:t>
      </w:r>
      <w:r w:rsidR="00D2397B" w:rsidRPr="00D2397B">
        <w:rPr>
          <w:rStyle w:val="TPC-FontDef-Term"/>
        </w:rPr>
        <w:t>Council</w:t>
      </w:r>
      <w:r w:rsidR="00D2397B">
        <w:t xml:space="preserve"> or the </w:t>
      </w:r>
      <w:r w:rsidR="00D7153F" w:rsidRPr="0028252A">
        <w:rPr>
          <w:rStyle w:val="TPC-FontDef-Term"/>
        </w:rPr>
        <w:t>Steering Committee</w:t>
      </w:r>
      <w:r w:rsidRPr="00191278">
        <w:t xml:space="preserve"> by passing a </w:t>
      </w:r>
      <w:r w:rsidRPr="00191278">
        <w:rPr>
          <w:b/>
        </w:rPr>
        <w:t>Super Majority</w:t>
      </w:r>
      <w:r w:rsidRPr="00191278">
        <w:t xml:space="preserve"> vote</w:t>
      </w:r>
      <w:r w:rsidR="001557E7">
        <w:t xml:space="preserve">. </w:t>
      </w:r>
      <w:r w:rsidRPr="00191278">
        <w:t xml:space="preserve">The </w:t>
      </w:r>
      <w:r w:rsidRPr="00191278">
        <w:rPr>
          <w:b/>
        </w:rPr>
        <w:t>Benchmark Standard</w:t>
      </w:r>
      <w:r w:rsidRPr="00191278">
        <w:t xml:space="preserve"> is available immediately for publication</w:t>
      </w:r>
      <w:r w:rsidR="007D1A36">
        <w:t xml:space="preserve"> upon approval by the </w:t>
      </w:r>
      <w:r w:rsidR="007D1A36" w:rsidRPr="00FF4BC3">
        <w:rPr>
          <w:rStyle w:val="TPC-FontDef-Term"/>
        </w:rPr>
        <w:t>Council</w:t>
      </w:r>
      <w:r w:rsidR="007D1A36">
        <w:t xml:space="preserve"> </w:t>
      </w:r>
      <w:r w:rsidR="006D66F9">
        <w:t xml:space="preserve">or the </w:t>
      </w:r>
      <w:r w:rsidR="006D66F9" w:rsidRPr="00EE59B7">
        <w:rPr>
          <w:rStyle w:val="TPC-FontDef-Term"/>
        </w:rPr>
        <w:t>Steering Committee</w:t>
      </w:r>
      <w:r w:rsidR="006D66F9">
        <w:t xml:space="preserve"> </w:t>
      </w:r>
      <w:r w:rsidR="007D1A36">
        <w:t xml:space="preserve">unless a later date is set by the </w:t>
      </w:r>
      <w:r w:rsidR="007D1A36" w:rsidRPr="000C63D8">
        <w:rPr>
          <w:rStyle w:val="TPC-FontDef-Term"/>
        </w:rPr>
        <w:t>Council</w:t>
      </w:r>
      <w:r>
        <w:t>.</w:t>
      </w:r>
    </w:p>
    <w:p w14:paraId="0F57DD48" w14:textId="0954AAB6" w:rsidR="008E71FA" w:rsidRDefault="008E71FA" w:rsidP="008E71FA">
      <w:pPr>
        <w:pStyle w:val="TPC-ClauseL3-Title"/>
      </w:pPr>
      <w:bookmarkStart w:id="566" w:name="_Toc95315058"/>
      <w:r>
        <w:t xml:space="preserve">Obsolescence of </w:t>
      </w:r>
      <w:r w:rsidR="00C32B14">
        <w:t>TPC-</w:t>
      </w:r>
      <w:r w:rsidR="009D7D8C">
        <w:t>Express</w:t>
      </w:r>
      <w:r>
        <w:t xml:space="preserve"> Benchmark Standards</w:t>
      </w:r>
      <w:bookmarkEnd w:id="566"/>
    </w:p>
    <w:p w14:paraId="38D0DDA3" w14:textId="6A6C4BA6" w:rsidR="00191278" w:rsidRPr="0028252A" w:rsidRDefault="00191278" w:rsidP="00B7405C">
      <w:pPr>
        <w:pStyle w:val="TPC-ClauseL4-Wording"/>
        <w:ind w:hanging="1440"/>
        <w:rPr>
          <w:rFonts w:cs="Arial"/>
          <w:b/>
          <w:bCs/>
        </w:rPr>
      </w:pPr>
      <w:r w:rsidRPr="0028252A">
        <w:rPr>
          <w:rFonts w:cs="Arial"/>
          <w:b/>
          <w:bCs/>
        </w:rPr>
        <w:t xml:space="preserve">Obsolescence of Older Versions of a </w:t>
      </w:r>
      <w:r w:rsidR="00C32B14">
        <w:rPr>
          <w:rFonts w:cs="Arial"/>
          <w:b/>
          <w:bCs/>
        </w:rPr>
        <w:t>TPC-</w:t>
      </w:r>
      <w:r w:rsidR="009D7D8C">
        <w:rPr>
          <w:rFonts w:cs="Arial"/>
          <w:b/>
          <w:bCs/>
        </w:rPr>
        <w:t>Express</w:t>
      </w:r>
      <w:r w:rsidRPr="0028252A">
        <w:rPr>
          <w:rFonts w:cs="Arial"/>
          <w:b/>
          <w:bCs/>
        </w:rPr>
        <w:t xml:space="preserve"> Benchmark Standard</w:t>
      </w:r>
    </w:p>
    <w:p w14:paraId="3FD37ED2" w14:textId="2742B31C" w:rsidR="00191278" w:rsidRDefault="00191278" w:rsidP="00191278">
      <w:pPr>
        <w:pStyle w:val="TPC-ClauseWording-Align"/>
      </w:pPr>
      <w:r w:rsidRPr="00191278">
        <w:t xml:space="preserve">The version of a </w:t>
      </w:r>
      <w:r w:rsidR="00C32B14">
        <w:rPr>
          <w:b/>
        </w:rPr>
        <w:t>TPC-</w:t>
      </w:r>
      <w:r w:rsidR="009D7D8C">
        <w:rPr>
          <w:b/>
        </w:rPr>
        <w:t>Express</w:t>
      </w:r>
      <w:r w:rsidRPr="00191278">
        <w:t xml:space="preserve"> </w:t>
      </w:r>
      <w:r w:rsidRPr="00191278">
        <w:rPr>
          <w:b/>
        </w:rPr>
        <w:t>Benchmark Standard</w:t>
      </w:r>
      <w:r w:rsidRPr="00191278">
        <w:t xml:space="preserve"> immediately prior to an approved version will become obsolete </w:t>
      </w:r>
      <w:r w:rsidR="00C52B03">
        <w:t>14</w:t>
      </w:r>
      <w:r w:rsidR="00C52B03" w:rsidRPr="00191278">
        <w:t xml:space="preserve"> </w:t>
      </w:r>
      <w:r w:rsidRPr="00191278">
        <w:t>days after the date the newer version is first available for publication</w:t>
      </w:r>
      <w:r w:rsidR="001557E7">
        <w:t xml:space="preserve">. </w:t>
      </w:r>
      <w:r w:rsidRPr="00191278">
        <w:t xml:space="preserve">The </w:t>
      </w:r>
      <w:r w:rsidRPr="00191278">
        <w:rPr>
          <w:b/>
        </w:rPr>
        <w:t>Council</w:t>
      </w:r>
      <w:r w:rsidRPr="00191278">
        <w:t xml:space="preserve"> may choose to set a later obsolescence date</w:t>
      </w:r>
      <w:r w:rsidR="001557E7">
        <w:t xml:space="preserve">. </w:t>
      </w:r>
      <w:r w:rsidRPr="00191278">
        <w:rPr>
          <w:b/>
        </w:rPr>
        <w:t>Result</w:t>
      </w:r>
      <w:r w:rsidRPr="00996AA4">
        <w:rPr>
          <w:bCs/>
        </w:rPr>
        <w:t>s</w:t>
      </w:r>
      <w:r w:rsidRPr="00191278">
        <w:t xml:space="preserve"> may not be published on an obsolete version of the </w:t>
      </w:r>
      <w:r w:rsidRPr="00191278">
        <w:rPr>
          <w:b/>
        </w:rPr>
        <w:t>Benchmark Standard</w:t>
      </w:r>
      <w:r w:rsidRPr="00191278">
        <w:t>.</w:t>
      </w:r>
    </w:p>
    <w:p w14:paraId="2FB51881" w14:textId="69B3649D" w:rsidR="008E71FA" w:rsidRDefault="008E71FA" w:rsidP="008E71FA">
      <w:pPr>
        <w:pStyle w:val="TPC-ClauseL4-Title"/>
      </w:pPr>
      <w:bookmarkStart w:id="567" w:name="_Toc3363375"/>
      <w:bookmarkStart w:id="568" w:name="_Toc3381423"/>
      <w:bookmarkStart w:id="569" w:name="_Toc3387013"/>
      <w:bookmarkStart w:id="570" w:name="_Toc29302258"/>
      <w:bookmarkStart w:id="571" w:name="_Toc29373965"/>
      <w:bookmarkStart w:id="572" w:name="_Toc29889065"/>
      <w:bookmarkStart w:id="573" w:name="_Toc30601160"/>
      <w:bookmarkStart w:id="574" w:name="_Toc31007592"/>
      <w:bookmarkStart w:id="575" w:name="_Toc31872946"/>
      <w:bookmarkStart w:id="576" w:name="_Toc35510154"/>
      <w:bookmarkStart w:id="577" w:name="_Toc36115971"/>
      <w:bookmarkStart w:id="578" w:name="_Toc68171613"/>
      <w:bookmarkStart w:id="579" w:name="_Toc68786610"/>
      <w:bookmarkStart w:id="580" w:name="_Toc69378717"/>
      <w:bookmarkStart w:id="581" w:name="_Toc94101824"/>
      <w:bookmarkStart w:id="582" w:name="_Toc95315059"/>
      <w:r>
        <w:t xml:space="preserve">Obsolescence of a </w:t>
      </w:r>
      <w:r w:rsidR="00C32B14">
        <w:t>TPC-</w:t>
      </w:r>
      <w:r w:rsidR="009D7D8C">
        <w:t>Express</w:t>
      </w:r>
      <w:r>
        <w:t xml:space="preserve"> Benchmark Standard</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5179DB03" w14:textId="73742C2B" w:rsidR="008E71FA" w:rsidRDefault="008E71FA" w:rsidP="008E71FA">
      <w:pPr>
        <w:pStyle w:val="TPC-ClauseWording-Align"/>
      </w:pPr>
      <w:r w:rsidRPr="002235F8">
        <w:t xml:space="preserve">A </w:t>
      </w:r>
      <w:r w:rsidR="00C32B14">
        <w:rPr>
          <w:b/>
        </w:rPr>
        <w:t>TPC-</w:t>
      </w:r>
      <w:r w:rsidR="009D7D8C">
        <w:rPr>
          <w:b/>
        </w:rPr>
        <w:t>Express</w:t>
      </w:r>
      <w:r>
        <w:rPr>
          <w:b/>
        </w:rPr>
        <w:t xml:space="preserve"> </w:t>
      </w:r>
      <w:r w:rsidRPr="002235F8">
        <w:rPr>
          <w:b/>
        </w:rPr>
        <w:t>Benchmark Standard</w:t>
      </w:r>
      <w:r w:rsidRPr="002235F8">
        <w:t xml:space="preserve"> </w:t>
      </w:r>
      <w:r>
        <w:t>will become obsolete no sooner than 60 days after the date where all of the following criteria have been met</w:t>
      </w:r>
      <w:r w:rsidR="001557E7">
        <w:t xml:space="preserve">. </w:t>
      </w:r>
      <w:r>
        <w:t xml:space="preserve">The </w:t>
      </w:r>
      <w:r w:rsidRPr="002235F8">
        <w:rPr>
          <w:b/>
        </w:rPr>
        <w:t>Council</w:t>
      </w:r>
      <w:r>
        <w:t xml:space="preserve"> may choose to set different criteria for obsolescence</w:t>
      </w:r>
      <w:r w:rsidR="001557E7">
        <w:t xml:space="preserve">. </w:t>
      </w:r>
      <w:r w:rsidRPr="00191278">
        <w:rPr>
          <w:b/>
        </w:rPr>
        <w:t>Result</w:t>
      </w:r>
      <w:r w:rsidRPr="00996AA4">
        <w:rPr>
          <w:bCs/>
        </w:rPr>
        <w:t>s</w:t>
      </w:r>
      <w:r w:rsidRPr="00191278">
        <w:t xml:space="preserve"> may not be published on an obsolete version of the </w:t>
      </w:r>
      <w:r w:rsidRPr="00191278">
        <w:rPr>
          <w:b/>
        </w:rPr>
        <w:t>Benchmark Standard</w:t>
      </w:r>
      <w:r w:rsidRPr="00191278">
        <w:t>.</w:t>
      </w:r>
    </w:p>
    <w:p w14:paraId="5E506A02" w14:textId="77777777" w:rsidR="00C91932" w:rsidRDefault="008E71FA" w:rsidP="005F1387">
      <w:pPr>
        <w:pStyle w:val="TPC-ClauseWording-Align"/>
        <w:numPr>
          <w:ilvl w:val="0"/>
          <w:numId w:val="17"/>
        </w:numPr>
        <w:rPr>
          <w:color w:val="000000"/>
        </w:rPr>
      </w:pPr>
      <w:r w:rsidRPr="00C91932">
        <w:rPr>
          <w:color w:val="000000"/>
        </w:rPr>
        <w:t xml:space="preserve">One year after the initial approval of the </w:t>
      </w:r>
      <w:r w:rsidRPr="00C91932">
        <w:rPr>
          <w:rStyle w:val="TPC-FontDef-Term"/>
        </w:rPr>
        <w:t>Benchmark Standard</w:t>
      </w:r>
    </w:p>
    <w:p w14:paraId="1D9324C1" w14:textId="30F5BC95" w:rsidR="00C91932" w:rsidRDefault="008E71FA" w:rsidP="005F1387">
      <w:pPr>
        <w:pStyle w:val="TPC-ClauseWording-Align"/>
        <w:numPr>
          <w:ilvl w:val="0"/>
          <w:numId w:val="17"/>
        </w:numPr>
        <w:rPr>
          <w:color w:val="000000"/>
        </w:rPr>
      </w:pPr>
      <w:r w:rsidRPr="00C91932">
        <w:rPr>
          <w:color w:val="000000"/>
        </w:rPr>
        <w:t xml:space="preserve">One year after the most recent </w:t>
      </w:r>
      <w:r w:rsidRPr="00C91932">
        <w:rPr>
          <w:rStyle w:val="TPC-FontDef-Term"/>
        </w:rPr>
        <w:t>Major Revision</w:t>
      </w:r>
      <w:r w:rsidRPr="00C91932">
        <w:rPr>
          <w:color w:val="000000"/>
        </w:rPr>
        <w:t xml:space="preserve"> was approved</w:t>
      </w:r>
    </w:p>
    <w:p w14:paraId="3DA67D7C" w14:textId="52342A02" w:rsidR="008E71FA" w:rsidRPr="00C91932" w:rsidRDefault="008E71FA" w:rsidP="005F1387">
      <w:pPr>
        <w:pStyle w:val="TPC-ClauseWording-Align"/>
        <w:numPr>
          <w:ilvl w:val="0"/>
          <w:numId w:val="17"/>
        </w:numPr>
        <w:rPr>
          <w:color w:val="000000"/>
        </w:rPr>
      </w:pPr>
      <w:r w:rsidRPr="00C91932">
        <w:rPr>
          <w:color w:val="000000"/>
        </w:rPr>
        <w:t xml:space="preserve">All </w:t>
      </w:r>
      <w:r w:rsidRPr="00C91932">
        <w:rPr>
          <w:rStyle w:val="TPC-FontDef-Term"/>
        </w:rPr>
        <w:t>Results</w:t>
      </w:r>
      <w:r w:rsidRPr="00C91932">
        <w:rPr>
          <w:color w:val="000000"/>
        </w:rPr>
        <w:t xml:space="preserve">, if any, are withdrawn (see </w:t>
      </w:r>
      <w:r w:rsidRPr="00C91932">
        <w:rPr>
          <w:rStyle w:val="TPC-FontDef-Term"/>
        </w:rPr>
        <w:t>Policies</w:t>
      </w:r>
      <w:r w:rsidRPr="00C91932">
        <w:rPr>
          <w:color w:val="000000"/>
        </w:rPr>
        <w:t xml:space="preserve"> § </w:t>
      </w:r>
      <w:r w:rsidRPr="00C91932">
        <w:rPr>
          <w:color w:val="000000"/>
        </w:rPr>
        <w:fldChar w:fldCharType="begin"/>
      </w:r>
      <w:r w:rsidRPr="00C91932">
        <w:rPr>
          <w:color w:val="000000"/>
        </w:rPr>
        <w:instrText xml:space="preserve"> REF _Ref447876430 \r \h  \* MERGEFORMAT </w:instrText>
      </w:r>
      <w:r w:rsidRPr="00C91932">
        <w:rPr>
          <w:color w:val="000000"/>
        </w:rPr>
      </w:r>
      <w:r w:rsidRPr="00C91932">
        <w:rPr>
          <w:color w:val="000000"/>
        </w:rPr>
        <w:fldChar w:fldCharType="separate"/>
      </w:r>
      <w:r w:rsidR="003B6401">
        <w:rPr>
          <w:color w:val="000000"/>
        </w:rPr>
        <w:t>6.4.3</w:t>
      </w:r>
      <w:r w:rsidRPr="00C91932">
        <w:rPr>
          <w:color w:val="000000"/>
        </w:rPr>
        <w:fldChar w:fldCharType="end"/>
      </w:r>
      <w:r w:rsidRPr="00C91932">
        <w:rPr>
          <w:color w:val="000000"/>
        </w:rPr>
        <w:t xml:space="preserve">) or are in </w:t>
      </w:r>
      <w:r w:rsidRPr="00C91932">
        <w:rPr>
          <w:rStyle w:val="TPC-FontDef-Term"/>
        </w:rPr>
        <w:t>Historical</w:t>
      </w:r>
      <w:r w:rsidR="003D10E2" w:rsidRPr="00C91932">
        <w:rPr>
          <w:rStyle w:val="TPC-FontDef-Term"/>
        </w:rPr>
        <w:t xml:space="preserve"> Result</w:t>
      </w:r>
      <w:r w:rsidRPr="00C91932">
        <w:rPr>
          <w:color w:val="000000"/>
        </w:rPr>
        <w:t xml:space="preserve"> status (see </w:t>
      </w:r>
      <w:r w:rsidRPr="00C91932">
        <w:rPr>
          <w:rStyle w:val="TPC-FontDef-Term"/>
        </w:rPr>
        <w:t>Policies</w:t>
      </w:r>
      <w:r w:rsidRPr="00C91932">
        <w:rPr>
          <w:color w:val="000000"/>
        </w:rPr>
        <w:t xml:space="preserve"> § </w:t>
      </w:r>
      <w:r w:rsidRPr="00C91932">
        <w:rPr>
          <w:color w:val="000000"/>
        </w:rPr>
        <w:fldChar w:fldCharType="begin"/>
      </w:r>
      <w:r w:rsidRPr="00C91932">
        <w:rPr>
          <w:color w:val="000000"/>
        </w:rPr>
        <w:instrText xml:space="preserve"> REF _Ref374434043 \r \h  \* MERGEFORMAT </w:instrText>
      </w:r>
      <w:r w:rsidRPr="00C91932">
        <w:rPr>
          <w:color w:val="000000"/>
        </w:rPr>
      </w:r>
      <w:r w:rsidRPr="00C91932">
        <w:rPr>
          <w:color w:val="000000"/>
        </w:rPr>
        <w:fldChar w:fldCharType="separate"/>
      </w:r>
      <w:r w:rsidR="003B6401">
        <w:rPr>
          <w:color w:val="000000"/>
        </w:rPr>
        <w:t>6.4.4</w:t>
      </w:r>
      <w:r w:rsidRPr="00C91932">
        <w:rPr>
          <w:color w:val="000000"/>
        </w:rPr>
        <w:fldChar w:fldCharType="end"/>
      </w:r>
      <w:r w:rsidRPr="00C91932">
        <w:rPr>
          <w:color w:val="000000"/>
        </w:rPr>
        <w:t xml:space="preserve">) </w:t>
      </w:r>
    </w:p>
    <w:p w14:paraId="3728D617" w14:textId="5A1242ED" w:rsidR="008E71FA" w:rsidRDefault="008E71FA" w:rsidP="0074044B">
      <w:pPr>
        <w:pStyle w:val="TPC-ClauseL4-Wording"/>
        <w:ind w:left="990" w:hanging="990"/>
      </w:pPr>
      <w:r>
        <w:t xml:space="preserve">Once all requirements have been met, the </w:t>
      </w:r>
      <w:r w:rsidRPr="0077131B">
        <w:rPr>
          <w:b/>
        </w:rPr>
        <w:t>Steering Committee</w:t>
      </w:r>
      <w:r>
        <w:t xml:space="preserve"> will notify all </w:t>
      </w:r>
      <w:r>
        <w:rPr>
          <w:b/>
          <w:bCs/>
        </w:rPr>
        <w:t>Primary Representatives</w:t>
      </w:r>
      <w:r w:rsidRPr="008D6698">
        <w:t xml:space="preserve"> </w:t>
      </w:r>
      <w:r w:rsidR="008D6698" w:rsidRPr="008D6698">
        <w:t xml:space="preserve">and </w:t>
      </w:r>
      <w:r w:rsidR="008D6698" w:rsidRPr="008D6698">
        <w:rPr>
          <w:rStyle w:val="TPC-FontDef-Term"/>
        </w:rPr>
        <w:t>Affiliates</w:t>
      </w:r>
      <w:r w:rsidR="008D6698">
        <w:rPr>
          <w:b/>
          <w:bCs/>
        </w:rPr>
        <w:t xml:space="preserve"> </w:t>
      </w:r>
      <w:r>
        <w:t xml:space="preserve">that the </w:t>
      </w:r>
      <w:r w:rsidR="00C32B14">
        <w:rPr>
          <w:b/>
          <w:bCs/>
        </w:rPr>
        <w:t>TPC-</w:t>
      </w:r>
      <w:r w:rsidR="009D7D8C">
        <w:rPr>
          <w:b/>
          <w:bCs/>
        </w:rPr>
        <w:t>Express</w:t>
      </w:r>
      <w:r>
        <w:rPr>
          <w:b/>
          <w:bCs/>
        </w:rPr>
        <w:t xml:space="preserve"> Benchmark Standard</w:t>
      </w:r>
      <w:r>
        <w:t xml:space="preserve"> meets all the requirements for obsolescence</w:t>
      </w:r>
      <w:r w:rsidR="001557E7">
        <w:t xml:space="preserve">. </w:t>
      </w:r>
      <w:r w:rsidR="001A3F42">
        <w:t xml:space="preserve">After a minimum period of 60 days, at the next </w:t>
      </w:r>
      <w:r w:rsidR="001A3F42">
        <w:rPr>
          <w:b/>
          <w:bCs/>
        </w:rPr>
        <w:t>General Meeting</w:t>
      </w:r>
      <w:r w:rsidR="001A3F42">
        <w:t xml:space="preserve">, the </w:t>
      </w:r>
      <w:r w:rsidR="001A3F42">
        <w:rPr>
          <w:b/>
          <w:bCs/>
        </w:rPr>
        <w:t>Council</w:t>
      </w:r>
      <w:r w:rsidR="001A3F42">
        <w:t xml:space="preserve"> can evaluate the obsolescence requirements and pass a motion to extend the life of the </w:t>
      </w:r>
      <w:r w:rsidR="00C32B14">
        <w:rPr>
          <w:b/>
          <w:bCs/>
        </w:rPr>
        <w:t>TPC-</w:t>
      </w:r>
      <w:r w:rsidR="009D7D8C">
        <w:rPr>
          <w:b/>
          <w:bCs/>
        </w:rPr>
        <w:t>Express</w:t>
      </w:r>
      <w:r w:rsidR="001A3F42">
        <w:rPr>
          <w:b/>
          <w:bCs/>
        </w:rPr>
        <w:t xml:space="preserve"> Benchmark Standard. </w:t>
      </w:r>
      <w:r w:rsidR="001A3F42">
        <w:t xml:space="preserve">If the </w:t>
      </w:r>
      <w:r w:rsidR="001A3F42">
        <w:rPr>
          <w:b/>
          <w:bCs/>
        </w:rPr>
        <w:t>Council</w:t>
      </w:r>
      <w:r w:rsidR="001A3F42">
        <w:t xml:space="preserve"> fails to act, the </w:t>
      </w:r>
      <w:r w:rsidR="00C32B14">
        <w:rPr>
          <w:b/>
          <w:bCs/>
        </w:rPr>
        <w:t>TPC-</w:t>
      </w:r>
      <w:r w:rsidR="009D7D8C">
        <w:rPr>
          <w:b/>
          <w:bCs/>
        </w:rPr>
        <w:t>Express</w:t>
      </w:r>
      <w:r w:rsidR="001A3F42">
        <w:rPr>
          <w:b/>
          <w:bCs/>
        </w:rPr>
        <w:t xml:space="preserve"> Benchmark Standard</w:t>
      </w:r>
      <w:r w:rsidR="001A3F42">
        <w:t xml:space="preserve"> becomes obsolete at the end of the </w:t>
      </w:r>
      <w:r w:rsidR="001A3F42">
        <w:rPr>
          <w:b/>
          <w:bCs/>
        </w:rPr>
        <w:t>General Meeting</w:t>
      </w:r>
      <w:r w:rsidR="001A3F42">
        <w:t>.</w:t>
      </w:r>
    </w:p>
    <w:p w14:paraId="34A9F43E" w14:textId="77777777" w:rsidR="008E71FA" w:rsidRDefault="008E71FA" w:rsidP="00191278">
      <w:pPr>
        <w:pStyle w:val="TPC-ClauseWording-Align"/>
      </w:pPr>
    </w:p>
    <w:p w14:paraId="770BB7BA" w14:textId="099E7576" w:rsidR="00191278" w:rsidRDefault="00191278" w:rsidP="00F437B7">
      <w:pPr>
        <w:pStyle w:val="TPC-ClauseL3-Title"/>
      </w:pPr>
      <w:bookmarkStart w:id="583" w:name="_Toc95315060"/>
      <w:r w:rsidRPr="00191278">
        <w:t xml:space="preserve">Approval of </w:t>
      </w:r>
      <w:r w:rsidR="00C32B14">
        <w:t>TPC-</w:t>
      </w:r>
      <w:r w:rsidR="009D7D8C">
        <w:t>Express</w:t>
      </w:r>
      <w:r w:rsidRPr="00191278">
        <w:t xml:space="preserve"> </w:t>
      </w:r>
      <w:r w:rsidR="004527AF">
        <w:t>TPC-</w:t>
      </w:r>
      <w:r w:rsidRPr="00191278">
        <w:t xml:space="preserve">Provided </w:t>
      </w:r>
      <w:r w:rsidR="004527AF">
        <w:t>Software</w:t>
      </w:r>
      <w:bookmarkEnd w:id="583"/>
    </w:p>
    <w:p w14:paraId="1794462C" w14:textId="298BC1BE" w:rsidR="00191278" w:rsidRDefault="00191278" w:rsidP="00191278">
      <w:pPr>
        <w:pStyle w:val="TPC-ClauseWording-Align"/>
      </w:pPr>
      <w:r w:rsidRPr="00191278">
        <w:t xml:space="preserve">Vote to approve the type of revision level for the changes to </w:t>
      </w:r>
      <w:r w:rsidR="00C32B14">
        <w:rPr>
          <w:b/>
        </w:rPr>
        <w:t>TPC-</w:t>
      </w:r>
      <w:r w:rsidR="009D7D8C">
        <w:rPr>
          <w:b/>
        </w:rPr>
        <w:t>Express</w:t>
      </w:r>
      <w:r w:rsidRPr="00191278">
        <w:t xml:space="preserve"> </w:t>
      </w:r>
      <w:r w:rsidRPr="00191278">
        <w:rPr>
          <w:b/>
        </w:rPr>
        <w:t xml:space="preserve">TPC-Provided </w:t>
      </w:r>
      <w:r w:rsidR="004527AF">
        <w:rPr>
          <w:b/>
        </w:rPr>
        <w:t>Software</w:t>
      </w:r>
      <w:r w:rsidR="004527AF" w:rsidRPr="00191278">
        <w:t xml:space="preserve"> </w:t>
      </w:r>
      <w:r w:rsidRPr="00191278">
        <w:t xml:space="preserve">in accordance with the requirements in </w:t>
      </w:r>
      <w:r w:rsidRPr="00191278">
        <w:rPr>
          <w:b/>
        </w:rPr>
        <w:t>Policies</w:t>
      </w:r>
      <w:r w:rsidRPr="00191278">
        <w:t xml:space="preserve"> § </w:t>
      </w:r>
      <w:r w:rsidRPr="00191278">
        <w:fldChar w:fldCharType="begin"/>
      </w:r>
      <w:r w:rsidRPr="00191278">
        <w:instrText xml:space="preserve"> REF _Ref374456376 \r \h  \* MERGEFORMAT </w:instrText>
      </w:r>
      <w:r w:rsidRPr="00191278">
        <w:fldChar w:fldCharType="separate"/>
      </w:r>
      <w:r w:rsidR="003B6401">
        <w:t>12.3.1</w:t>
      </w:r>
      <w:r w:rsidRPr="00191278">
        <w:fldChar w:fldCharType="end"/>
      </w:r>
      <w:r w:rsidRPr="00191278">
        <w:t xml:space="preserve">, </w:t>
      </w:r>
      <w:r w:rsidR="00281C3C" w:rsidRPr="00717171">
        <w:rPr>
          <w:b/>
        </w:rPr>
        <w:t>Policies</w:t>
      </w:r>
      <w:r w:rsidR="00281C3C" w:rsidRPr="00717171">
        <w:t xml:space="preserve"> § </w:t>
      </w:r>
      <w:r>
        <w:fldChar w:fldCharType="begin"/>
      </w:r>
      <w:r>
        <w:instrText xml:space="preserve"> REF _Ref374456400 \r \h </w:instrText>
      </w:r>
      <w:r>
        <w:fldChar w:fldCharType="separate"/>
      </w:r>
      <w:r w:rsidR="003B6401">
        <w:t>12.3.2</w:t>
      </w:r>
      <w:r>
        <w:fldChar w:fldCharType="end"/>
      </w:r>
      <w:r>
        <w:t xml:space="preserve"> </w:t>
      </w:r>
      <w:r w:rsidRPr="00191278">
        <w:t xml:space="preserve">and </w:t>
      </w:r>
      <w:r w:rsidR="00281C3C" w:rsidRPr="00717171">
        <w:rPr>
          <w:b/>
        </w:rPr>
        <w:t>Policies</w:t>
      </w:r>
      <w:r w:rsidR="00281C3C" w:rsidRPr="00717171">
        <w:t xml:space="preserve"> § </w:t>
      </w:r>
      <w:r>
        <w:fldChar w:fldCharType="begin"/>
      </w:r>
      <w:r>
        <w:instrText xml:space="preserve"> REF _Ref374456411 \r \h </w:instrText>
      </w:r>
      <w:r>
        <w:fldChar w:fldCharType="separate"/>
      </w:r>
      <w:r w:rsidR="003B6401">
        <w:t>12.3.3</w:t>
      </w:r>
      <w:r>
        <w:fldChar w:fldCharType="end"/>
      </w:r>
      <w:r>
        <w:t xml:space="preserve"> </w:t>
      </w:r>
      <w:r w:rsidRPr="00191278">
        <w:t xml:space="preserve">for revising the </w:t>
      </w:r>
      <w:r w:rsidR="00C32B14">
        <w:rPr>
          <w:b/>
        </w:rPr>
        <w:t>TPC-</w:t>
      </w:r>
      <w:r w:rsidR="009D7D8C">
        <w:rPr>
          <w:b/>
        </w:rPr>
        <w:t>Express</w:t>
      </w:r>
      <w:r w:rsidRPr="00191278">
        <w:rPr>
          <w:b/>
        </w:rPr>
        <w:t xml:space="preserve"> Benchmark Standard </w:t>
      </w:r>
      <w:r w:rsidRPr="00191278">
        <w:t>specification revision levels</w:t>
      </w:r>
      <w:r>
        <w:t>.</w:t>
      </w:r>
    </w:p>
    <w:p w14:paraId="2E54B32B" w14:textId="363C3EB5" w:rsidR="00191278" w:rsidRDefault="00C32B14" w:rsidP="00C856F6">
      <w:pPr>
        <w:pStyle w:val="TPC-ClauseL2-Title"/>
        <w:tabs>
          <w:tab w:val="clear" w:pos="1080"/>
          <w:tab w:val="left" w:pos="990"/>
        </w:tabs>
      </w:pPr>
      <w:bookmarkStart w:id="584" w:name="_Toc95315061"/>
      <w:r>
        <w:t>TPC-</w:t>
      </w:r>
      <w:r w:rsidR="009D7D8C">
        <w:t>Express</w:t>
      </w:r>
      <w:r w:rsidR="00191278" w:rsidRPr="00191278">
        <w:t xml:space="preserve"> Benchmark Submission Rules</w:t>
      </w:r>
      <w:bookmarkEnd w:id="584"/>
    </w:p>
    <w:p w14:paraId="026A4068" w14:textId="571617F7" w:rsidR="00191278" w:rsidRDefault="00191278" w:rsidP="00191278">
      <w:pPr>
        <w:pStyle w:val="TPC-ClauseWording-Align"/>
      </w:pPr>
      <w:r w:rsidRPr="00191278">
        <w:t xml:space="preserve">The following outlines the </w:t>
      </w:r>
      <w:r w:rsidR="00C32B14" w:rsidRPr="00C32B14">
        <w:rPr>
          <w:rStyle w:val="TPC-FontDef-Term"/>
        </w:rPr>
        <w:t>TPC-</w:t>
      </w:r>
      <w:r w:rsidR="009D7D8C" w:rsidRPr="00C32B14">
        <w:rPr>
          <w:rStyle w:val="TPC-FontDef-Term"/>
        </w:rPr>
        <w:t>Express</w:t>
      </w:r>
      <w:r w:rsidRPr="00C32B14">
        <w:rPr>
          <w:rStyle w:val="TPC-FontDef-Term"/>
        </w:rPr>
        <w:t xml:space="preserve"> Benchmark</w:t>
      </w:r>
      <w:r w:rsidRPr="00191278">
        <w:t xml:space="preserve"> Submission Rules.</w:t>
      </w:r>
    </w:p>
    <w:p w14:paraId="413589B5" w14:textId="05A24ED4" w:rsidR="00191278" w:rsidRDefault="00C32B14" w:rsidP="00F437B7">
      <w:pPr>
        <w:pStyle w:val="TPC-ClauseL3-Title"/>
      </w:pPr>
      <w:bookmarkStart w:id="585" w:name="_Toc95315062"/>
      <w:r>
        <w:t>TPC-</w:t>
      </w:r>
      <w:r w:rsidR="009D7D8C">
        <w:t>Express</w:t>
      </w:r>
      <w:r w:rsidR="00191278" w:rsidRPr="00191278">
        <w:t xml:space="preserve"> Full Disclosure Report Requirements</w:t>
      </w:r>
      <w:bookmarkEnd w:id="585"/>
    </w:p>
    <w:p w14:paraId="3DF0B9E0" w14:textId="71C62908" w:rsidR="00191278" w:rsidRDefault="00191278" w:rsidP="00191278">
      <w:pPr>
        <w:pStyle w:val="TPC-ClauseWording-Align"/>
      </w:pPr>
      <w:r w:rsidRPr="00191278">
        <w:t xml:space="preserve">A </w:t>
      </w:r>
      <w:r w:rsidRPr="00191278">
        <w:rPr>
          <w:b/>
        </w:rPr>
        <w:t>Test Sponsor</w:t>
      </w:r>
      <w:r w:rsidRPr="00191278">
        <w:t xml:space="preserve"> must submit an electronic copy of the </w:t>
      </w:r>
      <w:r w:rsidRPr="00191278">
        <w:rPr>
          <w:b/>
        </w:rPr>
        <w:t xml:space="preserve">Executive Summary </w:t>
      </w:r>
      <w:r w:rsidRPr="00191278">
        <w:t xml:space="preserve">and </w:t>
      </w:r>
      <w:r w:rsidRPr="00191278">
        <w:rPr>
          <w:b/>
        </w:rPr>
        <w:t>Result</w:t>
      </w:r>
      <w:r w:rsidRPr="00191278">
        <w:t xml:space="preserve"> log files to the Administrator the same calendar day the </w:t>
      </w:r>
      <w:r w:rsidRPr="00191278">
        <w:rPr>
          <w:b/>
        </w:rPr>
        <w:t>Result</w:t>
      </w:r>
      <w:r w:rsidRPr="00191278">
        <w:t xml:space="preserve"> is publicly disclosed</w:t>
      </w:r>
      <w:r w:rsidR="001557E7">
        <w:t xml:space="preserve">. </w:t>
      </w:r>
      <w:r w:rsidRPr="00191278">
        <w:t xml:space="preserve">The details of the required steps in the submittal process are defined in </w:t>
      </w:r>
      <w:r w:rsidRPr="00191278">
        <w:rPr>
          <w:b/>
        </w:rPr>
        <w:t>Policies</w:t>
      </w:r>
      <w:r w:rsidRPr="00191278">
        <w:t xml:space="preserve"> § </w:t>
      </w:r>
      <w:r>
        <w:fldChar w:fldCharType="begin"/>
      </w:r>
      <w:r>
        <w:instrText xml:space="preserve"> REF _Ref374454605 \r \h </w:instrText>
      </w:r>
      <w:r>
        <w:fldChar w:fldCharType="separate"/>
      </w:r>
      <w:r w:rsidR="003B6401">
        <w:t>6.5.1</w:t>
      </w:r>
      <w:r>
        <w:fldChar w:fldCharType="end"/>
      </w:r>
      <w:r w:rsidRPr="00191278">
        <w:t xml:space="preserve"> and </w:t>
      </w:r>
      <w:r w:rsidR="00281C3C" w:rsidRPr="00717171">
        <w:rPr>
          <w:b/>
        </w:rPr>
        <w:t>Policies</w:t>
      </w:r>
      <w:r w:rsidR="00281C3C" w:rsidRPr="00717171">
        <w:t xml:space="preserve"> § </w:t>
      </w:r>
      <w:r>
        <w:fldChar w:fldCharType="begin"/>
      </w:r>
      <w:r>
        <w:instrText xml:space="preserve"> REF _Ref374435876 \r \h </w:instrText>
      </w:r>
      <w:r>
        <w:fldChar w:fldCharType="separate"/>
      </w:r>
      <w:r w:rsidR="003B6401">
        <w:t>6.5.2</w:t>
      </w:r>
      <w:r>
        <w:fldChar w:fldCharType="end"/>
      </w:r>
      <w:r w:rsidRPr="00191278">
        <w:t>.</w:t>
      </w:r>
    </w:p>
    <w:p w14:paraId="57179E0A" w14:textId="43B4EFC3" w:rsidR="00191278" w:rsidRDefault="00191278" w:rsidP="00191278">
      <w:pPr>
        <w:pStyle w:val="TPC-ClauseWording-Align"/>
      </w:pPr>
      <w:r w:rsidRPr="00191278">
        <w:t>The administrator will not post the result until all steps are completed and documentation is complete</w:t>
      </w:r>
      <w:r w:rsidR="001557E7">
        <w:t xml:space="preserve">. </w:t>
      </w:r>
      <w:r w:rsidRPr="00191278">
        <w:t xml:space="preserve">If a posting must be delayed, the administrator will inform the </w:t>
      </w:r>
      <w:r w:rsidRPr="00191278">
        <w:rPr>
          <w:b/>
        </w:rPr>
        <w:t>Test Sponsor</w:t>
      </w:r>
      <w:r w:rsidRPr="00191278">
        <w:t xml:space="preserve"> of the delay and detail the missing components</w:t>
      </w:r>
      <w:r w:rsidR="001557E7">
        <w:t xml:space="preserve">. </w:t>
      </w:r>
      <w:r w:rsidRPr="00191278">
        <w:t xml:space="preserve">It is the </w:t>
      </w:r>
      <w:r w:rsidRPr="00191278">
        <w:rPr>
          <w:b/>
        </w:rPr>
        <w:t>Test Sponsor’s</w:t>
      </w:r>
      <w:r w:rsidRPr="00191278">
        <w:t xml:space="preserve"> responsibility to ensure there is no violation of </w:t>
      </w:r>
      <w:r w:rsidRPr="00191278">
        <w:rPr>
          <w:b/>
        </w:rPr>
        <w:t xml:space="preserve">Policies </w:t>
      </w:r>
      <w:r w:rsidRPr="00191278">
        <w:t xml:space="preserve">§ </w:t>
      </w:r>
      <w:r w:rsidRPr="00191278">
        <w:fldChar w:fldCharType="begin"/>
      </w:r>
      <w:r w:rsidRPr="00191278">
        <w:instrText xml:space="preserve"> REF _Ref374454666 \r \h  \* MERGEFORMAT </w:instrText>
      </w:r>
      <w:r w:rsidRPr="00191278">
        <w:fldChar w:fldCharType="separate"/>
      </w:r>
      <w:r w:rsidR="003B6401">
        <w:t>6.8</w:t>
      </w:r>
      <w:r w:rsidRPr="00191278">
        <w:fldChar w:fldCharType="end"/>
      </w:r>
      <w:r w:rsidRPr="00191278">
        <w:t xml:space="preserve"> in the case the administrator has withheld publication</w:t>
      </w:r>
      <w:r>
        <w:t>.</w:t>
      </w:r>
    </w:p>
    <w:p w14:paraId="4016D367" w14:textId="1E498C5E" w:rsidR="00191278" w:rsidRDefault="00191278" w:rsidP="0074044B">
      <w:pPr>
        <w:pStyle w:val="TPC-ClauseL4-Wording"/>
        <w:ind w:left="990" w:hanging="990"/>
      </w:pPr>
      <w:r w:rsidRPr="00191278">
        <w:rPr>
          <w:b/>
        </w:rPr>
        <w:t>Executive summary</w:t>
      </w:r>
      <w:r w:rsidR="001557E7">
        <w:rPr>
          <w:b/>
        </w:rPr>
        <w:t xml:space="preserve">. </w:t>
      </w:r>
      <w:r w:rsidRPr="00191278">
        <w:t xml:space="preserve">The submitted </w:t>
      </w:r>
      <w:r w:rsidR="0074044B">
        <w:rPr>
          <w:rStyle w:val="TPC-FontDef-Term"/>
        </w:rPr>
        <w:t>E</w:t>
      </w:r>
      <w:r w:rsidRPr="005A3071">
        <w:rPr>
          <w:rStyle w:val="TPC-FontDef-Term"/>
        </w:rPr>
        <w:t xml:space="preserve">xecutive </w:t>
      </w:r>
      <w:r w:rsidR="0074044B">
        <w:rPr>
          <w:rStyle w:val="TPC-FontDef-Term"/>
        </w:rPr>
        <w:t>S</w:t>
      </w:r>
      <w:r w:rsidRPr="005A3071">
        <w:rPr>
          <w:rStyle w:val="TPC-FontDef-Term"/>
        </w:rPr>
        <w:t>ummary</w:t>
      </w:r>
      <w:r w:rsidRPr="00191278">
        <w:t xml:space="preserve"> must follow the requirements of the </w:t>
      </w:r>
      <w:r w:rsidRPr="00191278">
        <w:rPr>
          <w:b/>
        </w:rPr>
        <w:t>Benchmark Standard</w:t>
      </w:r>
      <w:r w:rsidRPr="00191278">
        <w:t xml:space="preserve"> for the benchmark being submitted.</w:t>
      </w:r>
    </w:p>
    <w:p w14:paraId="46B8F43A" w14:textId="47087119" w:rsidR="00191278" w:rsidRDefault="00191278" w:rsidP="0074044B">
      <w:pPr>
        <w:pStyle w:val="TPC-ClauseL4-Wording"/>
        <w:ind w:left="990" w:hanging="990"/>
      </w:pPr>
      <w:r w:rsidRPr="00191278">
        <w:rPr>
          <w:b/>
        </w:rPr>
        <w:t>Result Log Files</w:t>
      </w:r>
      <w:r w:rsidR="001557E7">
        <w:rPr>
          <w:b/>
        </w:rPr>
        <w:t xml:space="preserve">. </w:t>
      </w:r>
      <w:r w:rsidRPr="00191278">
        <w:t xml:space="preserve">The log files must be submitted and follow the requirements of the </w:t>
      </w:r>
      <w:r w:rsidRPr="00191278">
        <w:rPr>
          <w:b/>
        </w:rPr>
        <w:t>Benchmark Standard</w:t>
      </w:r>
      <w:r w:rsidR="001557E7">
        <w:t xml:space="preserve">. </w:t>
      </w:r>
      <w:r w:rsidRPr="00191278">
        <w:t>The log files will be used to validate the compliance of the Result</w:t>
      </w:r>
      <w:r w:rsidR="003F2454">
        <w:t xml:space="preserve"> (</w:t>
      </w:r>
      <w:r w:rsidR="003F2454" w:rsidRPr="00191278">
        <w:rPr>
          <w:b/>
        </w:rPr>
        <w:t>Policies</w:t>
      </w:r>
      <w:r w:rsidR="003F2454" w:rsidRPr="00191278">
        <w:t xml:space="preserve"> §</w:t>
      </w:r>
      <w:r w:rsidR="003F2454">
        <w:t xml:space="preserve"> </w:t>
      </w:r>
      <w:r w:rsidR="006E12E4">
        <w:fldChar w:fldCharType="begin"/>
      </w:r>
      <w:r w:rsidR="006E12E4">
        <w:instrText xml:space="preserve"> REF _Ref405795564 \r \h </w:instrText>
      </w:r>
      <w:r w:rsidR="006E12E4">
        <w:fldChar w:fldCharType="separate"/>
      </w:r>
      <w:r w:rsidR="003B6401">
        <w:t>12.4.2</w:t>
      </w:r>
      <w:r w:rsidR="006E12E4">
        <w:fldChar w:fldCharType="end"/>
      </w:r>
      <w:r w:rsidR="003F2454">
        <w:t>)</w:t>
      </w:r>
      <w:r w:rsidRPr="00191278">
        <w:t xml:space="preserve">. </w:t>
      </w:r>
    </w:p>
    <w:p w14:paraId="407E3ECB" w14:textId="5778DC73" w:rsidR="00C16B81" w:rsidRDefault="00C16B81" w:rsidP="00C16B81">
      <w:pPr>
        <w:pStyle w:val="TPC-ClauseL3-Title"/>
      </w:pPr>
      <w:bookmarkStart w:id="586" w:name="_Ref405795564"/>
      <w:bookmarkStart w:id="587" w:name="_Toc95315063"/>
      <w:r>
        <w:t>Pre-Publication Certification</w:t>
      </w:r>
      <w:bookmarkEnd w:id="586"/>
      <w:bookmarkEnd w:id="587"/>
    </w:p>
    <w:p w14:paraId="463BD6E6" w14:textId="73DDB4D5" w:rsidR="00C16B81" w:rsidRDefault="00C16B81" w:rsidP="00C16B81">
      <w:pPr>
        <w:pStyle w:val="TPC-ClauseWording-Align"/>
      </w:pPr>
      <w:r>
        <w:t xml:space="preserve">A </w:t>
      </w:r>
      <w:r w:rsidR="00C32B14">
        <w:rPr>
          <w:b/>
        </w:rPr>
        <w:t>TPC-</w:t>
      </w:r>
      <w:r w:rsidR="009D7D8C">
        <w:rPr>
          <w:b/>
        </w:rPr>
        <w:t>Express</w:t>
      </w:r>
      <w:r w:rsidRPr="0007602C">
        <w:rPr>
          <w:b/>
        </w:rPr>
        <w:t xml:space="preserve"> Result</w:t>
      </w:r>
      <w:r>
        <w:t xml:space="preserve"> </w:t>
      </w:r>
      <w:r w:rsidR="0071306E">
        <w:t>must</w:t>
      </w:r>
      <w:r>
        <w:t xml:space="preserve"> be certified for publication by a </w:t>
      </w:r>
      <w:r w:rsidRPr="0007602C">
        <w:rPr>
          <w:b/>
        </w:rPr>
        <w:t>Pre-Publication Board</w:t>
      </w:r>
      <w:r>
        <w:t xml:space="preserve"> (</w:t>
      </w:r>
      <w:r w:rsidRPr="00191278">
        <w:rPr>
          <w:b/>
        </w:rPr>
        <w:t xml:space="preserve">Policies </w:t>
      </w:r>
      <w:r w:rsidRPr="00191278">
        <w:t>§</w:t>
      </w:r>
      <w:r>
        <w:t xml:space="preserve"> </w:t>
      </w:r>
      <w:r w:rsidR="00B56BD1">
        <w:fldChar w:fldCharType="begin"/>
      </w:r>
      <w:r w:rsidR="00B56BD1">
        <w:instrText xml:space="preserve"> REF _Ref405541466 \r \h </w:instrText>
      </w:r>
      <w:r w:rsidR="00B56BD1">
        <w:fldChar w:fldCharType="separate"/>
      </w:r>
      <w:r w:rsidR="003B6401">
        <w:t>10.2</w:t>
      </w:r>
      <w:r w:rsidR="00B56BD1">
        <w:fldChar w:fldCharType="end"/>
      </w:r>
      <w:r w:rsidR="00B56BD1">
        <w:t xml:space="preserve">) </w:t>
      </w:r>
      <w:r>
        <w:t xml:space="preserve">or by </w:t>
      </w:r>
      <w:r w:rsidRPr="0007602C">
        <w:rPr>
          <w:b/>
        </w:rPr>
        <w:t>TPC</w:t>
      </w:r>
      <w:r>
        <w:t xml:space="preserve"> certified</w:t>
      </w:r>
      <w:r w:rsidRPr="00AD655D">
        <w:rPr>
          <w:b/>
        </w:rPr>
        <w:t xml:space="preserve"> Auditor</w:t>
      </w:r>
      <w:r w:rsidR="00B56BD1" w:rsidRPr="00AD655D">
        <w:t xml:space="preserve"> (</w:t>
      </w:r>
      <w:r w:rsidR="00B56BD1" w:rsidRPr="00191278">
        <w:rPr>
          <w:b/>
        </w:rPr>
        <w:t xml:space="preserve">Policies </w:t>
      </w:r>
      <w:r w:rsidR="00B56BD1" w:rsidRPr="00191278">
        <w:t>§</w:t>
      </w:r>
      <w:r w:rsidR="00B56BD1">
        <w:t xml:space="preserve"> </w:t>
      </w:r>
      <w:r w:rsidR="00B56BD1">
        <w:fldChar w:fldCharType="begin"/>
      </w:r>
      <w:r w:rsidR="00B56BD1">
        <w:instrText xml:space="preserve"> REF _Ref374449826 \r \h </w:instrText>
      </w:r>
      <w:r w:rsidR="00B56BD1">
        <w:fldChar w:fldCharType="separate"/>
      </w:r>
      <w:r w:rsidR="003B6401">
        <w:t>9.3</w:t>
      </w:r>
      <w:r w:rsidR="00B56BD1">
        <w:fldChar w:fldCharType="end"/>
      </w:r>
      <w:r w:rsidR="00B56BD1">
        <w:t xml:space="preserve">) before an alert message can be posted by the </w:t>
      </w:r>
      <w:r w:rsidR="00B56BD1" w:rsidRPr="00AD655D">
        <w:rPr>
          <w:b/>
        </w:rPr>
        <w:t>Test Sponsor</w:t>
      </w:r>
      <w:r w:rsidR="00B56BD1">
        <w:t xml:space="preserve"> (</w:t>
      </w:r>
      <w:r w:rsidR="00B56BD1" w:rsidRPr="00191278">
        <w:rPr>
          <w:b/>
        </w:rPr>
        <w:t xml:space="preserve">Policies </w:t>
      </w:r>
      <w:r w:rsidR="00B56BD1" w:rsidRPr="00191278">
        <w:t>§</w:t>
      </w:r>
      <w:r w:rsidR="00B56BD1">
        <w:t xml:space="preserve"> </w:t>
      </w:r>
      <w:r w:rsidR="00B56BD1">
        <w:fldChar w:fldCharType="begin"/>
      </w:r>
      <w:r w:rsidR="00B56BD1">
        <w:instrText xml:space="preserve"> REF _Ref405542142 \r \h </w:instrText>
      </w:r>
      <w:r w:rsidR="00B56BD1">
        <w:fldChar w:fldCharType="separate"/>
      </w:r>
      <w:r w:rsidR="003B6401">
        <w:t>12.4.3</w:t>
      </w:r>
      <w:r w:rsidR="00B56BD1">
        <w:fldChar w:fldCharType="end"/>
      </w:r>
      <w:r w:rsidR="00B56BD1">
        <w:t>).</w:t>
      </w:r>
    </w:p>
    <w:p w14:paraId="00B017A4" w14:textId="54442DA0" w:rsidR="00C16B81" w:rsidRDefault="00C16B81" w:rsidP="0074044B">
      <w:pPr>
        <w:pStyle w:val="TPC-ClauseL4-Wording"/>
        <w:ind w:left="990" w:hanging="990"/>
      </w:pPr>
      <w:r>
        <w:t xml:space="preserve">If the entire </w:t>
      </w:r>
      <w:r w:rsidRPr="0007602C">
        <w:rPr>
          <w:b/>
        </w:rPr>
        <w:t xml:space="preserve">Result </w:t>
      </w:r>
      <w:r>
        <w:t xml:space="preserve">is certified by a </w:t>
      </w:r>
      <w:r w:rsidRPr="0007602C">
        <w:rPr>
          <w:b/>
        </w:rPr>
        <w:t>TPC</w:t>
      </w:r>
      <w:r>
        <w:t xml:space="preserve"> Auditor, the </w:t>
      </w:r>
      <w:r w:rsidRPr="0007602C">
        <w:rPr>
          <w:b/>
        </w:rPr>
        <w:t>Test Sponsor</w:t>
      </w:r>
      <w:r>
        <w:t xml:space="preserve"> can use the </w:t>
      </w:r>
      <w:r w:rsidRPr="0007602C">
        <w:rPr>
          <w:b/>
        </w:rPr>
        <w:t>TPC-Enterprise</w:t>
      </w:r>
      <w:r>
        <w:t xml:space="preserve"> mechanisms to publish the </w:t>
      </w:r>
      <w:r w:rsidRPr="0007602C">
        <w:rPr>
          <w:b/>
        </w:rPr>
        <w:t>Result</w:t>
      </w:r>
      <w:r>
        <w:t>. For any part of the</w:t>
      </w:r>
      <w:r w:rsidRPr="0007602C">
        <w:rPr>
          <w:b/>
        </w:rPr>
        <w:t xml:space="preserve"> Result</w:t>
      </w:r>
      <w:r>
        <w:t xml:space="preserve"> that is not certified by a </w:t>
      </w:r>
      <w:r w:rsidRPr="0007602C">
        <w:rPr>
          <w:b/>
        </w:rPr>
        <w:t xml:space="preserve">TPC </w:t>
      </w:r>
      <w:r>
        <w:t>Auditor, the submitted documentation (</w:t>
      </w:r>
      <w:r w:rsidRPr="0007602C">
        <w:rPr>
          <w:b/>
        </w:rPr>
        <w:t>Executive Summary</w:t>
      </w:r>
      <w:r>
        <w:t xml:space="preserve"> and/or </w:t>
      </w:r>
      <w:r w:rsidRPr="0007602C">
        <w:rPr>
          <w:b/>
        </w:rPr>
        <w:t>FDR</w:t>
      </w:r>
      <w:r>
        <w:t xml:space="preserve">) and </w:t>
      </w:r>
      <w:r w:rsidRPr="0007602C">
        <w:rPr>
          <w:b/>
        </w:rPr>
        <w:t>Result Log Files</w:t>
      </w:r>
      <w:r>
        <w:t xml:space="preserve"> must be reviewed for compliance by a </w:t>
      </w:r>
      <w:r w:rsidRPr="0007602C">
        <w:rPr>
          <w:b/>
        </w:rPr>
        <w:t>Pre-Publication Board</w:t>
      </w:r>
      <w:r w:rsidR="001557E7">
        <w:t xml:space="preserve">. </w:t>
      </w:r>
    </w:p>
    <w:p w14:paraId="7E879922" w14:textId="1FE37D8C" w:rsidR="00191278" w:rsidRDefault="00C32B14" w:rsidP="00F437B7">
      <w:pPr>
        <w:pStyle w:val="TPC-ClauseL3-Title"/>
      </w:pPr>
      <w:bookmarkStart w:id="588" w:name="_Ref405542142"/>
      <w:bookmarkStart w:id="589" w:name="_Toc95315064"/>
      <w:r>
        <w:t>TPC-</w:t>
      </w:r>
      <w:r w:rsidR="009D7D8C">
        <w:t>Express</w:t>
      </w:r>
      <w:r w:rsidR="00191278" w:rsidRPr="00191278">
        <w:t xml:space="preserve"> Alert Message</w:t>
      </w:r>
      <w:bookmarkEnd w:id="588"/>
      <w:bookmarkEnd w:id="589"/>
    </w:p>
    <w:p w14:paraId="330AB426" w14:textId="7504ED55" w:rsidR="00191278" w:rsidRDefault="00191278" w:rsidP="00191278">
      <w:pPr>
        <w:pStyle w:val="TPC-ClauseWording-Align"/>
      </w:pPr>
      <w:r w:rsidRPr="00191278">
        <w:t xml:space="preserve">A </w:t>
      </w:r>
      <w:r w:rsidR="00C32B14">
        <w:rPr>
          <w:b/>
        </w:rPr>
        <w:t>TPC-</w:t>
      </w:r>
      <w:r w:rsidR="009D7D8C">
        <w:rPr>
          <w:b/>
        </w:rPr>
        <w:t>Express</w:t>
      </w:r>
      <w:r w:rsidRPr="00191278">
        <w:t xml:space="preserve"> </w:t>
      </w:r>
      <w:r w:rsidRPr="00191278">
        <w:rPr>
          <w:b/>
        </w:rPr>
        <w:t>Alert Message</w:t>
      </w:r>
      <w:r w:rsidRPr="00191278">
        <w:t xml:space="preserve"> must at least include the following</w:t>
      </w:r>
      <w:r>
        <w:t>:</w:t>
      </w:r>
    </w:p>
    <w:p w14:paraId="3CADF27E" w14:textId="1592583B" w:rsidR="00191278" w:rsidRDefault="00191278" w:rsidP="005F1387">
      <w:pPr>
        <w:pStyle w:val="TPC-ClauseWording-AlphaNumber"/>
        <w:numPr>
          <w:ilvl w:val="0"/>
          <w:numId w:val="15"/>
        </w:numPr>
        <w:ind w:left="1800" w:hanging="450"/>
      </w:pPr>
      <w:r w:rsidRPr="00191278">
        <w:t xml:space="preserve">Type of submission or withdrawal (See </w:t>
      </w:r>
      <w:r w:rsidRPr="00191278">
        <w:rPr>
          <w:b/>
        </w:rPr>
        <w:t>Policies</w:t>
      </w:r>
      <w:r w:rsidRPr="00191278">
        <w:t xml:space="preserve"> § </w:t>
      </w:r>
      <w:r>
        <w:fldChar w:fldCharType="begin"/>
      </w:r>
      <w:r>
        <w:instrText xml:space="preserve"> REF _Ref374454915 \r \h </w:instrText>
      </w:r>
      <w:r>
        <w:fldChar w:fldCharType="separate"/>
      </w:r>
      <w:r w:rsidR="003B6401">
        <w:t>6.7</w:t>
      </w:r>
      <w:r>
        <w:fldChar w:fldCharType="end"/>
      </w:r>
      <w:r w:rsidRPr="00191278">
        <w:t>)</w:t>
      </w:r>
    </w:p>
    <w:p w14:paraId="783C99B2" w14:textId="77777777" w:rsidR="00191278" w:rsidRPr="00191278" w:rsidRDefault="00191278" w:rsidP="005F1387">
      <w:pPr>
        <w:pStyle w:val="TPC-ClauseWording-AlphaNumber"/>
        <w:numPr>
          <w:ilvl w:val="0"/>
          <w:numId w:val="15"/>
        </w:numPr>
        <w:ind w:left="1800" w:hanging="450"/>
      </w:pPr>
      <w:r w:rsidRPr="00191278">
        <w:t xml:space="preserve">Date submitted to the </w:t>
      </w:r>
      <w:r w:rsidRPr="00191278">
        <w:rPr>
          <w:b/>
        </w:rPr>
        <w:t>TPC</w:t>
      </w:r>
    </w:p>
    <w:p w14:paraId="47E13E45" w14:textId="77777777" w:rsidR="00191278" w:rsidRDefault="00191278" w:rsidP="005F1387">
      <w:pPr>
        <w:pStyle w:val="TPC-ClauseWording-AlphaNumber"/>
        <w:numPr>
          <w:ilvl w:val="0"/>
          <w:numId w:val="15"/>
        </w:numPr>
        <w:ind w:left="1800" w:hanging="450"/>
      </w:pPr>
      <w:r w:rsidRPr="00191278">
        <w:t xml:space="preserve">Primary </w:t>
      </w:r>
      <w:r w:rsidRPr="00191278">
        <w:rPr>
          <w:b/>
        </w:rPr>
        <w:t>Test Sponsor</w:t>
      </w:r>
      <w:r w:rsidRPr="00191278">
        <w:t>'s name</w:t>
      </w:r>
    </w:p>
    <w:p w14:paraId="271EB99B" w14:textId="77777777" w:rsidR="00191278" w:rsidRDefault="00191278" w:rsidP="005F1387">
      <w:pPr>
        <w:pStyle w:val="TPC-ClauseWording-AlphaNumber"/>
        <w:numPr>
          <w:ilvl w:val="0"/>
          <w:numId w:val="15"/>
        </w:numPr>
        <w:ind w:left="1800" w:hanging="450"/>
      </w:pPr>
      <w:r w:rsidRPr="00191278">
        <w:t>Complete name of benchmarked system</w:t>
      </w:r>
    </w:p>
    <w:p w14:paraId="60C32F4C" w14:textId="77777777" w:rsidR="00191278" w:rsidRDefault="00191278" w:rsidP="005F1387">
      <w:pPr>
        <w:pStyle w:val="TPC-ClauseWording-AlphaNumber"/>
        <w:numPr>
          <w:ilvl w:val="0"/>
          <w:numId w:val="15"/>
        </w:numPr>
        <w:ind w:left="1800" w:hanging="450"/>
      </w:pPr>
      <w:r w:rsidRPr="00191278">
        <w:rPr>
          <w:b/>
        </w:rPr>
        <w:t>Benchmark Standard</w:t>
      </w:r>
      <w:r w:rsidRPr="00191278">
        <w:t xml:space="preserve"> name and version</w:t>
      </w:r>
    </w:p>
    <w:p w14:paraId="3AFA5518" w14:textId="77777777" w:rsidR="00191278" w:rsidRPr="00191278" w:rsidRDefault="00191278" w:rsidP="005F1387">
      <w:pPr>
        <w:pStyle w:val="TPC-ClauseWording-AlphaNumber"/>
        <w:numPr>
          <w:ilvl w:val="0"/>
          <w:numId w:val="15"/>
        </w:numPr>
        <w:ind w:left="1800" w:hanging="450"/>
      </w:pPr>
      <w:r w:rsidRPr="00191278">
        <w:rPr>
          <w:b/>
        </w:rPr>
        <w:t>Primary Metrics</w:t>
      </w:r>
    </w:p>
    <w:p w14:paraId="309F556F" w14:textId="77777777" w:rsidR="00191278" w:rsidRDefault="00191278" w:rsidP="005F1387">
      <w:pPr>
        <w:pStyle w:val="TPC-ClauseWording-AlphaNumber"/>
        <w:numPr>
          <w:ilvl w:val="0"/>
          <w:numId w:val="15"/>
        </w:numPr>
        <w:ind w:left="1800" w:hanging="450"/>
      </w:pPr>
      <w:r w:rsidRPr="00191278">
        <w:t xml:space="preserve">URL to either the </w:t>
      </w:r>
      <w:r w:rsidRPr="005A3071">
        <w:rPr>
          <w:rStyle w:val="TPC-FontDef-Term"/>
        </w:rPr>
        <w:t>Executive Summary</w:t>
      </w:r>
      <w:r w:rsidRPr="00191278">
        <w:t xml:space="preserve"> or </w:t>
      </w:r>
      <w:r w:rsidRPr="00AB77D6">
        <w:rPr>
          <w:b/>
        </w:rPr>
        <w:t>TPC</w:t>
      </w:r>
      <w:r w:rsidRPr="00191278">
        <w:t xml:space="preserve"> result web page</w:t>
      </w:r>
    </w:p>
    <w:p w14:paraId="6B9D4363" w14:textId="7252A21E" w:rsidR="00191278" w:rsidRDefault="00191278" w:rsidP="005F1387">
      <w:pPr>
        <w:pStyle w:val="TPC-ClauseWording-AlphaNumber"/>
        <w:numPr>
          <w:ilvl w:val="0"/>
          <w:numId w:val="15"/>
        </w:numPr>
        <w:ind w:left="1800" w:hanging="450"/>
      </w:pPr>
      <w:r w:rsidRPr="00191278">
        <w:t xml:space="preserve">Any other information required by the </w:t>
      </w:r>
      <w:r w:rsidR="0034397D">
        <w:t>b</w:t>
      </w:r>
      <w:r w:rsidR="0034397D" w:rsidRPr="00191278">
        <w:t xml:space="preserve">enchmark </w:t>
      </w:r>
      <w:r w:rsidRPr="0034397D">
        <w:rPr>
          <w:rStyle w:val="TPC-FontDef-Term"/>
        </w:rPr>
        <w:t>Specification</w:t>
      </w:r>
    </w:p>
    <w:p w14:paraId="0B2F126C" w14:textId="5911BD47" w:rsidR="00191278" w:rsidRDefault="00C32B14" w:rsidP="00F437B7">
      <w:pPr>
        <w:pStyle w:val="TPC-ClauseL3-Title"/>
      </w:pPr>
      <w:bookmarkStart w:id="590" w:name="_Toc95315065"/>
      <w:r>
        <w:t>TPC-</w:t>
      </w:r>
      <w:r w:rsidR="009D7D8C">
        <w:t>Express</w:t>
      </w:r>
      <w:r w:rsidR="00191278" w:rsidRPr="00191278">
        <w:t xml:space="preserve"> Results</w:t>
      </w:r>
      <w:bookmarkEnd w:id="590"/>
    </w:p>
    <w:p w14:paraId="27E26A9D" w14:textId="1BDCF710" w:rsidR="00191278" w:rsidRDefault="00191278" w:rsidP="00191278">
      <w:pPr>
        <w:pStyle w:val="TPC-ClauseWording-Align"/>
      </w:pPr>
      <w:r w:rsidRPr="00191278">
        <w:t xml:space="preserve">The following categories define the additional requirements and actions that apply to a </w:t>
      </w:r>
      <w:r w:rsidR="00C32B14">
        <w:rPr>
          <w:b/>
        </w:rPr>
        <w:t>TPC-</w:t>
      </w:r>
      <w:r w:rsidR="009D7D8C">
        <w:rPr>
          <w:b/>
        </w:rPr>
        <w:t>Express</w:t>
      </w:r>
      <w:r w:rsidRPr="00191278">
        <w:rPr>
          <w:b/>
        </w:rPr>
        <w:t xml:space="preserve"> Result</w:t>
      </w:r>
      <w:r w:rsidRPr="00191278">
        <w:t>.</w:t>
      </w:r>
    </w:p>
    <w:p w14:paraId="3420D769" w14:textId="0DE74CED" w:rsidR="00191278" w:rsidRDefault="00191278" w:rsidP="0074044B">
      <w:pPr>
        <w:pStyle w:val="TPC-ClauseL4-Wording"/>
        <w:ind w:left="990" w:hanging="990"/>
      </w:pPr>
      <w:r w:rsidRPr="00191278">
        <w:rPr>
          <w:b/>
        </w:rPr>
        <w:t>New Result</w:t>
      </w:r>
      <w:r w:rsidRPr="00191278">
        <w:t xml:space="preserve">: A new </w:t>
      </w:r>
      <w:r w:rsidRPr="00191278">
        <w:rPr>
          <w:b/>
        </w:rPr>
        <w:t>Result</w:t>
      </w:r>
      <w:r w:rsidRPr="00191278">
        <w:t xml:space="preserve"> must comply with the submission rules of the </w:t>
      </w:r>
      <w:r w:rsidR="0034397D">
        <w:t>b</w:t>
      </w:r>
      <w:r w:rsidR="0034397D" w:rsidRPr="00191278">
        <w:t xml:space="preserve">enchmark </w:t>
      </w:r>
      <w:r w:rsidRPr="0034397D">
        <w:rPr>
          <w:rStyle w:val="TPC-FontDef-Term"/>
        </w:rPr>
        <w:t>Specification</w:t>
      </w:r>
      <w:r w:rsidRPr="00191278">
        <w:t>.</w:t>
      </w:r>
    </w:p>
    <w:p w14:paraId="6AF4B0D5" w14:textId="341913BF" w:rsidR="00191278" w:rsidRDefault="00191278" w:rsidP="0074044B">
      <w:pPr>
        <w:pStyle w:val="TPC-ClauseL4-Wording"/>
        <w:ind w:left="990" w:hanging="990"/>
      </w:pPr>
      <w:r w:rsidRPr="00191278">
        <w:t xml:space="preserve">Express </w:t>
      </w:r>
      <w:r w:rsidR="00996AA4" w:rsidRPr="00996AA4">
        <w:rPr>
          <w:rStyle w:val="TPC-FontDef-Term"/>
        </w:rPr>
        <w:t>Result</w:t>
      </w:r>
      <w:r w:rsidR="00996AA4" w:rsidRPr="00191278">
        <w:t xml:space="preserve">s </w:t>
      </w:r>
      <w:r w:rsidRPr="00191278">
        <w:t>are categorized into products that are generally available and not available</w:t>
      </w:r>
      <w:r w:rsidR="001557E7">
        <w:t xml:space="preserve">. </w:t>
      </w:r>
      <w:r w:rsidRPr="00191278">
        <w:t xml:space="preserve">For a </w:t>
      </w:r>
      <w:r w:rsidRPr="00191278">
        <w:rPr>
          <w:b/>
        </w:rPr>
        <w:t>Result</w:t>
      </w:r>
      <w:r w:rsidRPr="00191278">
        <w:t xml:space="preserve"> to be categorized in the general available category, at the time of publication all components must meet the definition of Generally Available as specified in the </w:t>
      </w:r>
      <w:r w:rsidRPr="00191278">
        <w:rPr>
          <w:b/>
        </w:rPr>
        <w:t>TPC Pricing</w:t>
      </w:r>
      <w:r w:rsidRPr="00191278">
        <w:t xml:space="preserve"> </w:t>
      </w:r>
      <w:r w:rsidRPr="00191278">
        <w:rPr>
          <w:b/>
        </w:rPr>
        <w:t>Specification</w:t>
      </w:r>
      <w:r w:rsidR="001557E7">
        <w:t xml:space="preserve">. </w:t>
      </w:r>
      <w:r w:rsidRPr="00191278">
        <w:t xml:space="preserve">If any component of the SUT does not meet the General Availability requirements, then the </w:t>
      </w:r>
      <w:r w:rsidRPr="00191278">
        <w:rPr>
          <w:b/>
        </w:rPr>
        <w:t>Result</w:t>
      </w:r>
      <w:r w:rsidRPr="00191278">
        <w:t xml:space="preserve"> is categorized in the not available category.</w:t>
      </w:r>
    </w:p>
    <w:p w14:paraId="4830C57A" w14:textId="47E5103D" w:rsidR="00191278" w:rsidRDefault="00191278" w:rsidP="0074044B">
      <w:pPr>
        <w:pStyle w:val="TPC-ClauseL4-Wording"/>
        <w:ind w:left="990" w:hanging="990"/>
      </w:pPr>
      <w:r w:rsidRPr="00191278">
        <w:t xml:space="preserve">Before a </w:t>
      </w:r>
      <w:r w:rsidRPr="00191278">
        <w:rPr>
          <w:b/>
        </w:rPr>
        <w:t>Result</w:t>
      </w:r>
      <w:r w:rsidRPr="00191278">
        <w:t xml:space="preserve"> becomes a</w:t>
      </w:r>
      <w:r w:rsidR="008C1B06">
        <w:t>n</w:t>
      </w:r>
      <w:r w:rsidRPr="00191278">
        <w:t xml:space="preserve"> </w:t>
      </w:r>
      <w:r w:rsidRPr="003D10E2">
        <w:rPr>
          <w:rStyle w:val="TPC-FontDef-Term"/>
        </w:rPr>
        <w:t>Historical Result</w:t>
      </w:r>
      <w:r w:rsidRPr="00191278">
        <w:t xml:space="preserve">, the </w:t>
      </w:r>
      <w:r w:rsidRPr="006D769F">
        <w:rPr>
          <w:rStyle w:val="TPC-FontDef-Term"/>
        </w:rPr>
        <w:t>Test Sponsor</w:t>
      </w:r>
      <w:r w:rsidRPr="00191278">
        <w:t xml:space="preserve"> can update the </w:t>
      </w:r>
      <w:r w:rsidRPr="00191278">
        <w:rPr>
          <w:b/>
        </w:rPr>
        <w:t>Result</w:t>
      </w:r>
      <w:r w:rsidRPr="00191278">
        <w:t xml:space="preserve"> by submitting supporting documentation verifying that all components are Generally Available</w:t>
      </w:r>
      <w:r w:rsidR="001557E7">
        <w:t xml:space="preserve">. </w:t>
      </w:r>
      <w:r w:rsidRPr="00191278">
        <w:t xml:space="preserve">A new </w:t>
      </w:r>
      <w:r w:rsidRPr="00191278">
        <w:rPr>
          <w:b/>
        </w:rPr>
        <w:t xml:space="preserve">Review Period </w:t>
      </w:r>
      <w:r w:rsidRPr="00191278">
        <w:t>(</w:t>
      </w:r>
      <w:r w:rsidRPr="00191278">
        <w:rPr>
          <w:b/>
        </w:rPr>
        <w:t xml:space="preserve">Policies </w:t>
      </w:r>
      <w:r w:rsidRPr="00191278">
        <w:t xml:space="preserve">§ </w:t>
      </w:r>
      <w:r w:rsidR="00224C75">
        <w:fldChar w:fldCharType="begin"/>
      </w:r>
      <w:r w:rsidR="00224C75">
        <w:instrText xml:space="preserve"> REF _Ref374456894 \r \h </w:instrText>
      </w:r>
      <w:r w:rsidR="00224C75">
        <w:fldChar w:fldCharType="separate"/>
      </w:r>
      <w:r w:rsidR="003B6401">
        <w:t>12.5</w:t>
      </w:r>
      <w:r w:rsidR="00224C75">
        <w:fldChar w:fldCharType="end"/>
      </w:r>
      <w:r w:rsidRPr="00191278">
        <w:t>) starts at the time of the update.</w:t>
      </w:r>
    </w:p>
    <w:p w14:paraId="1214BAF4" w14:textId="06FEF2CA" w:rsidR="00191278" w:rsidRDefault="00C32B14" w:rsidP="00C856F6">
      <w:pPr>
        <w:pStyle w:val="TPC-ClauseL2-Title"/>
        <w:tabs>
          <w:tab w:val="clear" w:pos="1080"/>
          <w:tab w:val="left" w:pos="990"/>
        </w:tabs>
      </w:pPr>
      <w:bookmarkStart w:id="591" w:name="_Ref374456894"/>
      <w:bookmarkStart w:id="592" w:name="_Toc95315066"/>
      <w:r>
        <w:t>TPC-</w:t>
      </w:r>
      <w:r w:rsidR="009D7D8C">
        <w:t>Express</w:t>
      </w:r>
      <w:r w:rsidR="00191278" w:rsidRPr="00191278">
        <w:t xml:space="preserve"> Benchmark Review Period</w:t>
      </w:r>
      <w:bookmarkEnd w:id="591"/>
      <w:bookmarkEnd w:id="592"/>
    </w:p>
    <w:p w14:paraId="4054F01E" w14:textId="5CE3B4C9" w:rsidR="00191278" w:rsidRDefault="00191278" w:rsidP="00F437B7">
      <w:pPr>
        <w:pStyle w:val="TPC-ClauseL3-Wording"/>
      </w:pPr>
      <w:r w:rsidRPr="00191278">
        <w:t xml:space="preserve">The Review Period consists of the </w:t>
      </w:r>
      <w:r w:rsidR="00203D9A" w:rsidRPr="00191278">
        <w:t>60</w:t>
      </w:r>
      <w:r w:rsidR="00203D9A">
        <w:t>-</w:t>
      </w:r>
      <w:r w:rsidRPr="00191278">
        <w:t>calendar days following the</w:t>
      </w:r>
      <w:r w:rsidRPr="00191278">
        <w:rPr>
          <w:b/>
        </w:rPr>
        <w:t xml:space="preserve"> Posting Date</w:t>
      </w:r>
      <w:r w:rsidR="001557E7">
        <w:t xml:space="preserve">. </w:t>
      </w:r>
      <w:r w:rsidRPr="00191278">
        <w:t xml:space="preserve">All aspects of the </w:t>
      </w:r>
      <w:r w:rsidRPr="00191278">
        <w:rPr>
          <w:b/>
        </w:rPr>
        <w:t>Result</w:t>
      </w:r>
      <w:r w:rsidRPr="00191278">
        <w:t xml:space="preserve"> are subject to challenge during the </w:t>
      </w:r>
      <w:r w:rsidRPr="00191278">
        <w:rPr>
          <w:b/>
        </w:rPr>
        <w:t>Review Period</w:t>
      </w:r>
      <w:r w:rsidRPr="00191278">
        <w:t>.</w:t>
      </w:r>
    </w:p>
    <w:p w14:paraId="158C81B2" w14:textId="57A16256" w:rsidR="00191278" w:rsidRDefault="00C32B14" w:rsidP="00C856F6">
      <w:pPr>
        <w:pStyle w:val="TPC-ClauseL2-Title"/>
        <w:tabs>
          <w:tab w:val="clear" w:pos="1080"/>
          <w:tab w:val="left" w:pos="990"/>
        </w:tabs>
      </w:pPr>
      <w:bookmarkStart w:id="593" w:name="_Ref374524988"/>
      <w:bookmarkStart w:id="594" w:name="_Toc95315067"/>
      <w:r>
        <w:t>TPC-</w:t>
      </w:r>
      <w:r w:rsidR="009D7D8C">
        <w:t>Express</w:t>
      </w:r>
      <w:r w:rsidR="00224C75" w:rsidRPr="00224C75">
        <w:t xml:space="preserve"> Benchmark Fair Use </w:t>
      </w:r>
      <w:bookmarkEnd w:id="593"/>
      <w:r w:rsidR="00810EE3">
        <w:t>Rules</w:t>
      </w:r>
      <w:bookmarkEnd w:id="594"/>
    </w:p>
    <w:p w14:paraId="4A58587D" w14:textId="09E47398" w:rsidR="007D2893" w:rsidRDefault="007D2893" w:rsidP="00E529BB">
      <w:pPr>
        <w:pStyle w:val="TPC-ClauseWording-Align"/>
      </w:pPr>
      <w:r w:rsidRPr="007B4713">
        <w:t xml:space="preserve">Additional </w:t>
      </w:r>
      <w:r w:rsidR="0034397D">
        <w:t>b</w:t>
      </w:r>
      <w:r w:rsidR="0034397D" w:rsidRPr="00256E1C">
        <w:t xml:space="preserve">enchmark </w:t>
      </w:r>
      <w:r w:rsidRPr="00256E1C">
        <w:t xml:space="preserve">Fair Use </w:t>
      </w:r>
      <w:r w:rsidR="00901706" w:rsidRPr="00256E1C">
        <w:t>R</w:t>
      </w:r>
      <w:r w:rsidRPr="00256E1C">
        <w:t>ules</w:t>
      </w:r>
      <w:r w:rsidRPr="007B4713">
        <w:t xml:space="preserve"> can be defined by a </w:t>
      </w:r>
      <w:r w:rsidRPr="00256E1C">
        <w:rPr>
          <w:b/>
        </w:rPr>
        <w:t>Benchmark Standard</w:t>
      </w:r>
      <w:r w:rsidRPr="007B4713">
        <w:t xml:space="preserve"> as long as the rules are not in conflict with</w:t>
      </w:r>
      <w:r w:rsidRPr="008763C2">
        <w:rPr>
          <w:b/>
        </w:rPr>
        <w:t xml:space="preserve"> Policies</w:t>
      </w:r>
      <w:r w:rsidRPr="008763C2">
        <w:t xml:space="preserve"> § </w:t>
      </w:r>
      <w:r>
        <w:fldChar w:fldCharType="begin"/>
      </w:r>
      <w:r>
        <w:instrText xml:space="preserve"> REF _Ref374455528 \r \h </w:instrText>
      </w:r>
      <w:r>
        <w:fldChar w:fldCharType="separate"/>
      </w:r>
      <w:r w:rsidR="003B6401">
        <w:t>8.2</w:t>
      </w:r>
      <w:r>
        <w:fldChar w:fldCharType="end"/>
      </w:r>
      <w:r w:rsidR="001557E7">
        <w:t xml:space="preserve">. </w:t>
      </w:r>
      <w:r>
        <w:t xml:space="preserve">Examples of </w:t>
      </w:r>
      <w:r w:rsidRPr="00256E1C">
        <w:rPr>
          <w:b/>
        </w:rPr>
        <w:t>Benchmark Standard</w:t>
      </w:r>
      <w:r>
        <w:t xml:space="preserve"> specific </w:t>
      </w:r>
      <w:r w:rsidR="0034397D">
        <w:t>b</w:t>
      </w:r>
      <w:r w:rsidR="0034397D" w:rsidRPr="00256E1C">
        <w:t xml:space="preserve">enchmark </w:t>
      </w:r>
      <w:r w:rsidRPr="00256E1C">
        <w:t xml:space="preserve">Fair Use </w:t>
      </w:r>
      <w:r w:rsidR="00901706" w:rsidRPr="00256E1C">
        <w:t>R</w:t>
      </w:r>
      <w:r w:rsidRPr="00256E1C">
        <w:t>ules</w:t>
      </w:r>
      <w:r>
        <w:t xml:space="preserve"> are as follows</w:t>
      </w:r>
      <w:r w:rsidRPr="008763C2">
        <w:t>:</w:t>
      </w:r>
    </w:p>
    <w:p w14:paraId="1E6F5BE0" w14:textId="77777777" w:rsidR="00B74EA5" w:rsidRPr="00B74EA5" w:rsidRDefault="5C88E183" w:rsidP="00B74EA5">
      <w:pPr>
        <w:pStyle w:val="TPC-ListL1-Bullet"/>
        <w:rPr>
          <w:b/>
          <w:bCs/>
        </w:rPr>
      </w:pPr>
      <w:r>
        <w:t xml:space="preserve">Comparisons of </w:t>
      </w:r>
      <w:r w:rsidR="38FA4488">
        <w:t xml:space="preserve">TPCx-HS </w:t>
      </w:r>
      <w:r w:rsidR="4F224586" w:rsidRPr="6CC59D8D">
        <w:rPr>
          <w:rStyle w:val="TPC-FontDef-Term"/>
        </w:rPr>
        <w:t>Res</w:t>
      </w:r>
      <w:r w:rsidR="19BB6CB5" w:rsidRPr="6CC59D8D">
        <w:rPr>
          <w:rStyle w:val="TPC-FontDef-Term"/>
        </w:rPr>
        <w:t>ult</w:t>
      </w:r>
      <w:r w:rsidR="4F224586" w:rsidRPr="6CC59D8D">
        <w:rPr>
          <w:rStyle w:val="TPC-FontDef-Term"/>
        </w:rPr>
        <w:t>s</w:t>
      </w:r>
      <w:r w:rsidR="4F224586">
        <w:t xml:space="preserve"> </w:t>
      </w:r>
      <w:r w:rsidR="38FA4488">
        <w:t>measured against different scale factors</w:t>
      </w:r>
      <w:r>
        <w:t>.</w:t>
      </w:r>
    </w:p>
    <w:p w14:paraId="3541A0E8" w14:textId="456069E5" w:rsidR="00FF180E" w:rsidRDefault="508AA634" w:rsidP="00B74EA5">
      <w:pPr>
        <w:pStyle w:val="TPC-ListL1-Bullet"/>
        <w:rPr>
          <w:b/>
          <w:bCs/>
        </w:rPr>
      </w:pPr>
      <w:r>
        <w:t>Comparisons of TPCx-</w:t>
      </w:r>
      <w:r w:rsidR="15420BB2">
        <w:t>BB</w:t>
      </w:r>
      <w:r>
        <w:t xml:space="preserve"> </w:t>
      </w:r>
      <w:r w:rsidR="19BB6CB5" w:rsidRPr="6CC59D8D">
        <w:rPr>
          <w:rStyle w:val="TPC-FontDef-Term"/>
        </w:rPr>
        <w:t>Results</w:t>
      </w:r>
      <w:r w:rsidR="19BB6CB5">
        <w:t xml:space="preserve"> </w:t>
      </w:r>
      <w:r>
        <w:t>measured against different scale factors.</w:t>
      </w:r>
    </w:p>
    <w:p w14:paraId="5D1F2975" w14:textId="39519AE1" w:rsidR="00590D3B" w:rsidRDefault="2A17DE4D" w:rsidP="00B74EA5">
      <w:pPr>
        <w:pStyle w:val="TPC-ClauseL1-Title"/>
      </w:pPr>
      <w:bookmarkStart w:id="595" w:name="_Toc95315068"/>
      <w:r>
        <w:t>TPC-Provided Software</w:t>
      </w:r>
      <w:bookmarkEnd w:id="595"/>
    </w:p>
    <w:p w14:paraId="3C19F28F" w14:textId="77777777" w:rsidR="00EA40A2" w:rsidRPr="00EA40A2" w:rsidRDefault="00EA40A2" w:rsidP="005F1387">
      <w:pPr>
        <w:pStyle w:val="ListParagraph"/>
        <w:keepNext/>
        <w:keepLines/>
        <w:numPr>
          <w:ilvl w:val="0"/>
          <w:numId w:val="16"/>
        </w:numPr>
        <w:tabs>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contextualSpacing w:val="0"/>
        <w:outlineLvl w:val="1"/>
        <w:rPr>
          <w:rFonts w:ascii="Arial" w:hAnsi="Arial" w:cs="Arial"/>
          <w:b/>
          <w:vanish/>
          <w:sz w:val="22"/>
          <w:szCs w:val="22"/>
        </w:rPr>
      </w:pPr>
    </w:p>
    <w:p w14:paraId="6BFA1BEB" w14:textId="337CEAC5" w:rsidR="00EA40A2" w:rsidRDefault="00EA40A2" w:rsidP="00C856F6">
      <w:pPr>
        <w:pStyle w:val="TPC-ClauseL2-Title"/>
        <w:tabs>
          <w:tab w:val="clear" w:pos="1080"/>
          <w:tab w:val="left" w:pos="990"/>
        </w:tabs>
      </w:pPr>
      <w:bookmarkStart w:id="596" w:name="_Toc95315069"/>
      <w:r w:rsidRPr="004F37D0">
        <w:t>TPC-</w:t>
      </w:r>
      <w:r w:rsidR="008D53EC">
        <w:t>Provided Software</w:t>
      </w:r>
      <w:r w:rsidRPr="004F37D0">
        <w:t xml:space="preserve"> Requirements</w:t>
      </w:r>
      <w:bookmarkEnd w:id="596"/>
    </w:p>
    <w:p w14:paraId="678A07FE" w14:textId="313A46A3" w:rsidR="00E52B17" w:rsidRDefault="00E52B17" w:rsidP="00E52B17">
      <w:pPr>
        <w:pStyle w:val="TPC-ClauseL3-Wording"/>
      </w:pPr>
      <w:bookmarkStart w:id="597" w:name="_Ref9233083"/>
      <w:r w:rsidRPr="00083168">
        <w:rPr>
          <w:b/>
          <w:bCs w:val="0"/>
        </w:rPr>
        <w:t>License</w:t>
      </w:r>
      <w:r w:rsidR="00D81596">
        <w:rPr>
          <w:b/>
          <w:bCs w:val="0"/>
        </w:rPr>
        <w:t>:</w:t>
      </w:r>
      <w:r>
        <w:t xml:space="preserve"> All </w:t>
      </w:r>
      <w:r w:rsidRPr="00083168">
        <w:rPr>
          <w:rStyle w:val="TPC-FontDef-Term"/>
          <w:bCs/>
        </w:rPr>
        <w:t>TPC-Provided Software</w:t>
      </w:r>
      <w:r>
        <w:t xml:space="preserve"> must have a </w:t>
      </w:r>
      <w:r w:rsidRPr="00083168">
        <w:rPr>
          <w:rStyle w:val="TPC-FontDef-Term"/>
          <w:bCs/>
        </w:rPr>
        <w:t>EULA</w:t>
      </w:r>
      <w:r>
        <w:t>.</w:t>
      </w:r>
      <w:bookmarkEnd w:id="597"/>
    </w:p>
    <w:p w14:paraId="5B4D5257" w14:textId="64FD5DFE" w:rsidR="00E52B17" w:rsidRDefault="00DE1C15" w:rsidP="00E52B17">
      <w:pPr>
        <w:pStyle w:val="TPC-ClauseL3-Wording"/>
      </w:pPr>
      <w:r w:rsidRPr="00083168">
        <w:rPr>
          <w:b/>
          <w:bCs w:val="0"/>
        </w:rPr>
        <w:t>Deliverables</w:t>
      </w:r>
      <w:r w:rsidR="00D81596">
        <w:rPr>
          <w:b/>
          <w:bCs w:val="0"/>
        </w:rPr>
        <w:t>:</w:t>
      </w:r>
      <w:r>
        <w:t xml:space="preserve"> </w:t>
      </w:r>
      <w:r w:rsidR="00E14CE5">
        <w:t xml:space="preserve">At a minimum, all </w:t>
      </w:r>
      <w:r w:rsidR="00E14CE5" w:rsidRPr="00083168">
        <w:rPr>
          <w:rStyle w:val="TPC-FontDef-Term"/>
          <w:bCs/>
        </w:rPr>
        <w:t>TPC-Provided Software</w:t>
      </w:r>
      <w:r w:rsidR="00E14CE5">
        <w:t xml:space="preserve"> must include a license, end-user documentation, and </w:t>
      </w:r>
      <w:r w:rsidR="00B4764B">
        <w:t xml:space="preserve">either </w:t>
      </w:r>
      <w:r w:rsidR="00E14CE5">
        <w:t>exec</w:t>
      </w:r>
      <w:r w:rsidR="003A1AFA">
        <w:t>utable code or scripts</w:t>
      </w:r>
      <w:r w:rsidR="001557E7">
        <w:t xml:space="preserve">. </w:t>
      </w:r>
      <w:r w:rsidR="003A1AFA">
        <w:t>The inclusion of source and developer documentation is optional.</w:t>
      </w:r>
    </w:p>
    <w:p w14:paraId="27BEEFEF" w14:textId="4C32DAC8" w:rsidR="003A1AFA" w:rsidRDefault="008B701A" w:rsidP="00C856F6">
      <w:pPr>
        <w:pStyle w:val="TPC-ClauseL2-Title"/>
        <w:tabs>
          <w:tab w:val="clear" w:pos="1080"/>
          <w:tab w:val="left" w:pos="990"/>
        </w:tabs>
      </w:pPr>
      <w:bookmarkStart w:id="598" w:name="_Toc95315070"/>
      <w:r>
        <w:t>TPC-Provided Software Development Cycle</w:t>
      </w:r>
      <w:bookmarkEnd w:id="598"/>
    </w:p>
    <w:p w14:paraId="560004B8" w14:textId="68D9824B" w:rsidR="008B701A" w:rsidRDefault="008B701A" w:rsidP="006641A6">
      <w:pPr>
        <w:pStyle w:val="TPC-ClauseL4-Title"/>
        <w:numPr>
          <w:ilvl w:val="0"/>
          <w:numId w:val="0"/>
        </w:numPr>
        <w:ind w:left="990"/>
        <w:rPr>
          <w:b w:val="0"/>
          <w:bCs/>
        </w:rPr>
      </w:pPr>
      <w:bookmarkStart w:id="599" w:name="_Toc29302270"/>
      <w:bookmarkStart w:id="600" w:name="_Toc29373977"/>
      <w:bookmarkStart w:id="601" w:name="_Toc29889077"/>
      <w:bookmarkStart w:id="602" w:name="_Toc30601172"/>
      <w:bookmarkStart w:id="603" w:name="_Toc31007604"/>
      <w:bookmarkStart w:id="604" w:name="_Toc31872958"/>
      <w:bookmarkStart w:id="605" w:name="_Toc35510166"/>
      <w:bookmarkStart w:id="606" w:name="_Toc36115983"/>
      <w:bookmarkStart w:id="607" w:name="_Toc68171625"/>
      <w:bookmarkStart w:id="608" w:name="_Toc68786622"/>
      <w:bookmarkStart w:id="609" w:name="_Toc69378729"/>
      <w:bookmarkStart w:id="610" w:name="_Toc94101836"/>
      <w:bookmarkStart w:id="611" w:name="_Toc95315071"/>
      <w:r w:rsidRPr="00CB5A21">
        <w:rPr>
          <w:rStyle w:val="TPC-ClauseWording-AlignChar"/>
          <w:b w:val="0"/>
          <w:bCs/>
        </w:rPr>
        <w:t>The following outlines the steps for submitting</w:t>
      </w:r>
      <w:r w:rsidR="00426FAC" w:rsidRPr="00CB5A21">
        <w:rPr>
          <w:rStyle w:val="TPC-ClauseWording-AlignChar"/>
          <w:b w:val="0"/>
          <w:bCs/>
        </w:rPr>
        <w:t xml:space="preserve"> a software proposal and securing approval</w:t>
      </w:r>
      <w:r w:rsidR="00426FAC" w:rsidRPr="006641A6">
        <w:rPr>
          <w:b w:val="0"/>
          <w:bCs/>
        </w:rPr>
        <w:t>.</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7B6863AA" w14:textId="4C3F0146" w:rsidR="006641A6" w:rsidRDefault="00CF46C9" w:rsidP="00CF46C9">
      <w:pPr>
        <w:pStyle w:val="TPC-ClauseWording-Comment"/>
      </w:pPr>
      <w:r w:rsidRPr="00CB5A21">
        <w:rPr>
          <w:b/>
          <w:bCs/>
        </w:rPr>
        <w:t>Comment</w:t>
      </w:r>
      <w:r>
        <w:t xml:space="preserve">: This section does not apply to </w:t>
      </w:r>
      <w:r w:rsidRPr="00CB5A21">
        <w:rPr>
          <w:rStyle w:val="TPC-FontDef-Term"/>
        </w:rPr>
        <w:t>TPC-Provided Software</w:t>
      </w:r>
      <w:r>
        <w:t xml:space="preserve"> that is being developed in conjunction with a </w:t>
      </w:r>
      <w:r w:rsidRPr="00CB5A21">
        <w:rPr>
          <w:rStyle w:val="TPC-FontDef-Term"/>
        </w:rPr>
        <w:t>TPC-Enter</w:t>
      </w:r>
      <w:r w:rsidR="003C23F1" w:rsidRPr="00CB5A21">
        <w:rPr>
          <w:rStyle w:val="TPC-FontDef-Term"/>
        </w:rPr>
        <w:t>prise</w:t>
      </w:r>
      <w:r w:rsidR="00452EDF">
        <w:rPr>
          <w:rStyle w:val="TPC-FontDef-Term"/>
        </w:rPr>
        <w:t xml:space="preserve"> Benchm</w:t>
      </w:r>
      <w:r w:rsidR="00A71993">
        <w:rPr>
          <w:rStyle w:val="TPC-FontDef-Term"/>
        </w:rPr>
        <w:t>a</w:t>
      </w:r>
      <w:r w:rsidR="00452EDF">
        <w:rPr>
          <w:rStyle w:val="TPC-FontDef-Term"/>
        </w:rPr>
        <w:t>rk Standard</w:t>
      </w:r>
      <w:r w:rsidR="003C23F1">
        <w:t xml:space="preserve"> </w:t>
      </w:r>
      <w:r w:rsidR="006945B5">
        <w:t xml:space="preserve">or </w:t>
      </w:r>
      <w:r w:rsidR="00C32B14">
        <w:rPr>
          <w:rStyle w:val="TPC-FontDef-Term"/>
        </w:rPr>
        <w:t>TPC-</w:t>
      </w:r>
      <w:r w:rsidR="009D7D8C">
        <w:rPr>
          <w:rStyle w:val="TPC-FontDef-Term"/>
        </w:rPr>
        <w:t>Express</w:t>
      </w:r>
      <w:r w:rsidR="003C23F1" w:rsidRPr="00CB5A21">
        <w:rPr>
          <w:rStyle w:val="TPC-FontDef-Term"/>
        </w:rPr>
        <w:t xml:space="preserve"> Benchmark Standard</w:t>
      </w:r>
      <w:r w:rsidR="003C23F1">
        <w:t>.</w:t>
      </w:r>
    </w:p>
    <w:p w14:paraId="5F90BDC1" w14:textId="374E74EA" w:rsidR="00635794" w:rsidRDefault="00635794" w:rsidP="00635794">
      <w:pPr>
        <w:pStyle w:val="TPC-ClauseL3-Title"/>
      </w:pPr>
      <w:bookmarkStart w:id="612" w:name="_Toc68171626"/>
      <w:bookmarkStart w:id="613" w:name="_Toc95315072"/>
      <w:r>
        <w:t>Step 1: Software Submittal</w:t>
      </w:r>
      <w:bookmarkEnd w:id="612"/>
      <w:bookmarkEnd w:id="613"/>
    </w:p>
    <w:p w14:paraId="57E80388" w14:textId="77846756" w:rsidR="00635794" w:rsidRDefault="00CB5A21" w:rsidP="00CB5A21">
      <w:pPr>
        <w:pStyle w:val="TPC-ClauseWording-Align"/>
      </w:pPr>
      <w:r>
        <w:t xml:space="preserve">The software proposal is submitted to the </w:t>
      </w:r>
      <w:r w:rsidRPr="00B37A2C">
        <w:rPr>
          <w:rStyle w:val="TPC-FontDef-Term"/>
        </w:rPr>
        <w:t>Steering Committee</w:t>
      </w:r>
      <w:r>
        <w:t xml:space="preserve"> for review</w:t>
      </w:r>
      <w:r w:rsidR="001557E7">
        <w:t xml:space="preserve">. </w:t>
      </w:r>
      <w:r>
        <w:t xml:space="preserve">The </w:t>
      </w:r>
      <w:r w:rsidRPr="00B37A2C">
        <w:rPr>
          <w:rStyle w:val="TPC-FontDef-Term"/>
        </w:rPr>
        <w:t>SC</w:t>
      </w:r>
      <w:r>
        <w:t xml:space="preserve"> will review the proposal, determine the applicability</w:t>
      </w:r>
      <w:r w:rsidR="007A6344">
        <w:t xml:space="preserve"> and potential, and present a recommendation back to the </w:t>
      </w:r>
      <w:r w:rsidR="007A6344" w:rsidRPr="00B37A2C">
        <w:rPr>
          <w:rStyle w:val="TPC-FontDef-Term"/>
        </w:rPr>
        <w:t>Council</w:t>
      </w:r>
      <w:r w:rsidR="007A6344">
        <w:t xml:space="preserve"> identifying advantages/disadvantages</w:t>
      </w:r>
      <w:r w:rsidR="00B37A2C">
        <w:t xml:space="preserve"> and proposed course of action.</w:t>
      </w:r>
    </w:p>
    <w:p w14:paraId="5C36C941" w14:textId="77777777" w:rsidR="00B37A2C" w:rsidRPr="00635794" w:rsidRDefault="00B37A2C" w:rsidP="00CB5A21">
      <w:pPr>
        <w:pStyle w:val="TPC-ClauseWording-Align"/>
      </w:pPr>
    </w:p>
    <w:p w14:paraId="7491B61E" w14:textId="0E5F702A" w:rsidR="003C23F1" w:rsidRDefault="00630E01" w:rsidP="00B37A2C">
      <w:pPr>
        <w:pStyle w:val="TPC-ClauseL3-Title"/>
      </w:pPr>
      <w:bookmarkStart w:id="614" w:name="_Toc68171627"/>
      <w:bookmarkStart w:id="615" w:name="_Toc95315073"/>
      <w:r>
        <w:t>Step 2: Assignment to a Benchmark Subcommittee</w:t>
      </w:r>
      <w:bookmarkEnd w:id="614"/>
      <w:bookmarkEnd w:id="615"/>
    </w:p>
    <w:p w14:paraId="7E5EC655" w14:textId="3BCF963B" w:rsidR="00630E01" w:rsidRDefault="00630E01" w:rsidP="00630E01">
      <w:pPr>
        <w:pStyle w:val="TPC-ClauseWording-Align"/>
      </w:pPr>
      <w:r>
        <w:t xml:space="preserve">Given the acceptance of the proposal for future work, the </w:t>
      </w:r>
      <w:r w:rsidRPr="00F02F97">
        <w:rPr>
          <w:rStyle w:val="TPC-FontDef-Term"/>
        </w:rPr>
        <w:t>Council</w:t>
      </w:r>
      <w:r>
        <w:t xml:space="preserve"> will then establish and empower a </w:t>
      </w:r>
      <w:r w:rsidRPr="00F02F97">
        <w:rPr>
          <w:rStyle w:val="TPC-FontDef-Term"/>
        </w:rPr>
        <w:t>Benchmark Subcommittee</w:t>
      </w:r>
      <w:r w:rsidR="004E63C6">
        <w:t xml:space="preserve"> to develop the proposal into </w:t>
      </w:r>
      <w:r w:rsidR="004E63C6" w:rsidRPr="00F02F97">
        <w:rPr>
          <w:rStyle w:val="TPC-FontDef-Term"/>
        </w:rPr>
        <w:t>TPC-Provided Software</w:t>
      </w:r>
      <w:r w:rsidR="001557E7">
        <w:t xml:space="preserve">. </w:t>
      </w:r>
      <w:r w:rsidR="004E63C6">
        <w:t>To speed up the benchmark development cycle, the subcommittee is empowered to brief non-members on their benchmark in order to obtain timely feedback.</w:t>
      </w:r>
    </w:p>
    <w:p w14:paraId="333FBB8D" w14:textId="01D837EF" w:rsidR="00F02F97" w:rsidRDefault="00103CF0" w:rsidP="00F02F97">
      <w:pPr>
        <w:pStyle w:val="TPC-ClauseL3-Title"/>
      </w:pPr>
      <w:bookmarkStart w:id="616" w:name="_Toc68171628"/>
      <w:bookmarkStart w:id="617" w:name="_Toc95315074"/>
      <w:r>
        <w:t>Step 3: Status and Direction</w:t>
      </w:r>
      <w:bookmarkEnd w:id="616"/>
      <w:bookmarkEnd w:id="617"/>
    </w:p>
    <w:p w14:paraId="7F9EE62E" w14:textId="4DAB6E93" w:rsidR="00103CF0" w:rsidRDefault="00103CF0" w:rsidP="00103CF0">
      <w:pPr>
        <w:pStyle w:val="TPC-ClauseWording-Align"/>
      </w:pPr>
      <w:r>
        <w:t xml:space="preserve">At each </w:t>
      </w:r>
      <w:r w:rsidRPr="00103CF0">
        <w:rPr>
          <w:rStyle w:val="TPC-FontDef-Term"/>
        </w:rPr>
        <w:t>General Meeting</w:t>
      </w:r>
      <w:r>
        <w:t xml:space="preserve">, the </w:t>
      </w:r>
      <w:r w:rsidRPr="00B967F7">
        <w:rPr>
          <w:rStyle w:val="TPC-FontDef-Term"/>
        </w:rPr>
        <w:t>Benchmark Subcommittee</w:t>
      </w:r>
      <w:r>
        <w:t xml:space="preserve"> will provide a status update on its work, including a working copy of </w:t>
      </w:r>
      <w:r w:rsidRPr="00B967F7">
        <w:rPr>
          <w:rStyle w:val="TPC-FontDef-Term"/>
        </w:rPr>
        <w:t>TPC-Provided Software</w:t>
      </w:r>
      <w:r w:rsidR="001557E7">
        <w:t xml:space="preserve">. </w:t>
      </w:r>
      <w:r>
        <w:t xml:space="preserve">During the </w:t>
      </w:r>
      <w:r w:rsidRPr="00B967F7">
        <w:rPr>
          <w:rStyle w:val="TPC-FontDef-Term"/>
        </w:rPr>
        <w:t>General Meeting</w:t>
      </w:r>
      <w:r>
        <w:t xml:space="preserve">, the </w:t>
      </w:r>
      <w:r w:rsidRPr="00B967F7">
        <w:rPr>
          <w:rStyle w:val="TPC-FontDef-Term"/>
        </w:rPr>
        <w:t>Council</w:t>
      </w:r>
      <w:r>
        <w:t xml:space="preserve"> may provide direction and feedback to the subcommittee to further their work.</w:t>
      </w:r>
    </w:p>
    <w:p w14:paraId="716E1B42" w14:textId="66162B9C" w:rsidR="00103CF0" w:rsidRDefault="00322BB0" w:rsidP="00322BB0">
      <w:pPr>
        <w:pStyle w:val="TPC-ClauseL3-Title"/>
      </w:pPr>
      <w:bookmarkStart w:id="618" w:name="_Toc68171629"/>
      <w:bookmarkStart w:id="619" w:name="_Toc95315075"/>
      <w:r>
        <w:t>Step 4: Authorizing Public Release of Draft TPC-Provided Software</w:t>
      </w:r>
      <w:bookmarkEnd w:id="618"/>
      <w:bookmarkEnd w:id="619"/>
    </w:p>
    <w:p w14:paraId="7B93DD7B" w14:textId="0E903B9F" w:rsidR="00322BB0" w:rsidRDefault="00322BB0" w:rsidP="00322BB0">
      <w:pPr>
        <w:pStyle w:val="TPC-ClauseWording-Align"/>
      </w:pPr>
      <w:r>
        <w:t xml:space="preserve">If it deems it advisable, the </w:t>
      </w:r>
      <w:r w:rsidRPr="00E86FEF">
        <w:rPr>
          <w:rStyle w:val="TPC-FontDef-Term"/>
        </w:rPr>
        <w:t>Council</w:t>
      </w:r>
      <w:r>
        <w:t xml:space="preserve"> may authorize the release of draft </w:t>
      </w:r>
      <w:r w:rsidRPr="00E86FEF">
        <w:rPr>
          <w:rStyle w:val="TPC-FontDef-Term"/>
        </w:rPr>
        <w:t>TPC-Provided Software</w:t>
      </w:r>
      <w:r>
        <w:t xml:space="preserve"> to the public</w:t>
      </w:r>
      <w:r w:rsidR="001557E7">
        <w:t xml:space="preserve">. </w:t>
      </w:r>
      <w:r>
        <w:t xml:space="preserve">The </w:t>
      </w:r>
      <w:r w:rsidR="002C776F">
        <w:t>principal</w:t>
      </w:r>
      <w:r>
        <w:t xml:space="preserve"> goals of releasing the </w:t>
      </w:r>
      <w:r w:rsidR="00F03D59">
        <w:t>draft</w:t>
      </w:r>
      <w:r>
        <w:t xml:space="preserve"> software are to solicit </w:t>
      </w:r>
      <w:r w:rsidR="00F03D59">
        <w:t xml:space="preserve">feedback from </w:t>
      </w:r>
      <w:r w:rsidR="00F03D59" w:rsidRPr="00E86FEF">
        <w:rPr>
          <w:rStyle w:val="TPC-FontDef-Term"/>
        </w:rPr>
        <w:t>Members</w:t>
      </w:r>
      <w:r w:rsidR="00F03D59">
        <w:t xml:space="preserve"> and non-members.</w:t>
      </w:r>
    </w:p>
    <w:p w14:paraId="376F8905" w14:textId="5B3F8B50" w:rsidR="00606683" w:rsidRDefault="00606683" w:rsidP="00322BB0">
      <w:pPr>
        <w:pStyle w:val="TPC-ClauseWording-Align"/>
      </w:pPr>
      <w:r>
        <w:t xml:space="preserve">Within the purpose of the procedure outlined above, companies are encouraged to run the draft </w:t>
      </w:r>
      <w:r w:rsidRPr="00E86FEF">
        <w:rPr>
          <w:rStyle w:val="TPC-FontDef-Term"/>
        </w:rPr>
        <w:t>TPC-Provided Software</w:t>
      </w:r>
      <w:r>
        <w:t xml:space="preserve">, document the results, and discuss the results with </w:t>
      </w:r>
      <w:r w:rsidRPr="00E86FEF">
        <w:rPr>
          <w:rStyle w:val="TPC-FontDef-Term"/>
        </w:rPr>
        <w:t>All Members</w:t>
      </w:r>
      <w:r>
        <w:t xml:space="preserve"> and customers</w:t>
      </w:r>
      <w:r w:rsidR="001557E7">
        <w:t xml:space="preserve">. </w:t>
      </w:r>
      <w:r>
        <w:t>Companies may also publish technical articles or make presentations to industry conferences in which the discuss results</w:t>
      </w:r>
      <w:r w:rsidR="001557E7">
        <w:t xml:space="preserve">. </w:t>
      </w:r>
      <w:r>
        <w:t xml:space="preserve">However, these articles/presentations are bound by the conditions in </w:t>
      </w:r>
      <w:r w:rsidRPr="00E86FEF">
        <w:rPr>
          <w:rStyle w:val="TPC-FontDef-Term"/>
        </w:rPr>
        <w:t>Policies</w:t>
      </w:r>
      <w:r>
        <w:t xml:space="preserve"> </w:t>
      </w:r>
      <w:r w:rsidR="00B33FC4" w:rsidRPr="00CE63A3">
        <w:t>§</w:t>
      </w:r>
      <w:r w:rsidR="00B33FC4">
        <w:t xml:space="preserve"> </w:t>
      </w:r>
      <w:r w:rsidR="00B33FC4">
        <w:fldChar w:fldCharType="begin"/>
      </w:r>
      <w:r w:rsidR="00B33FC4">
        <w:instrText xml:space="preserve"> REF _Ref419385510 \r \h </w:instrText>
      </w:r>
      <w:r w:rsidR="00B33FC4">
        <w:fldChar w:fldCharType="separate"/>
      </w:r>
      <w:r w:rsidR="003B6401">
        <w:t>8.1</w:t>
      </w:r>
      <w:r w:rsidR="00B33FC4">
        <w:fldChar w:fldCharType="end"/>
      </w:r>
      <w:r>
        <w:t xml:space="preserve"> (Use of TPC Materials)</w:t>
      </w:r>
      <w:r w:rsidR="00E86FEF">
        <w:t>.</w:t>
      </w:r>
    </w:p>
    <w:p w14:paraId="3DBEFCD2" w14:textId="65A4E936" w:rsidR="00F334B1" w:rsidRDefault="00F334B1" w:rsidP="00091DFA">
      <w:pPr>
        <w:pStyle w:val="TPC-ClauseWording-Comment"/>
      </w:pPr>
      <w:r w:rsidRPr="00091DFA">
        <w:rPr>
          <w:b/>
          <w:bCs/>
        </w:rPr>
        <w:t>Comment</w:t>
      </w:r>
      <w:r>
        <w:t xml:space="preserve">: </w:t>
      </w:r>
      <w:r w:rsidR="00091DFA">
        <w:t xml:space="preserve">Companies are reminded that this draft </w:t>
      </w:r>
      <w:r w:rsidR="00091DFA" w:rsidRPr="00091DFA">
        <w:rPr>
          <w:rStyle w:val="TPC-FontDef-Term"/>
        </w:rPr>
        <w:t>TPC-Provided Software</w:t>
      </w:r>
      <w:r w:rsidR="00091DFA">
        <w:t xml:space="preserve"> has not been formally released and companies must adhere fully to all provisions and restrictions of the </w:t>
      </w:r>
      <w:r w:rsidR="00091DFA" w:rsidRPr="00091DFA">
        <w:rPr>
          <w:rStyle w:val="TPC-FontDef-Term"/>
        </w:rPr>
        <w:t>Fair Use Policy</w:t>
      </w:r>
      <w:r w:rsidR="00091DFA">
        <w:t xml:space="preserve"> and the associated </w:t>
      </w:r>
      <w:r w:rsidR="00091DFA" w:rsidRPr="00091DFA">
        <w:rPr>
          <w:rStyle w:val="TPC-FontDef-Term"/>
        </w:rPr>
        <w:t>EULA</w:t>
      </w:r>
      <w:r w:rsidR="00091DFA">
        <w:t>.</w:t>
      </w:r>
    </w:p>
    <w:p w14:paraId="0293B328" w14:textId="28DB9229" w:rsidR="00091DFA" w:rsidRDefault="000E6643" w:rsidP="000E6643">
      <w:pPr>
        <w:pStyle w:val="TPC-ClauseL3-Title"/>
      </w:pPr>
      <w:bookmarkStart w:id="620" w:name="_Toc68171630"/>
      <w:bookmarkStart w:id="621" w:name="_Toc95315076"/>
      <w:r>
        <w:t>Step 5: Formal Review</w:t>
      </w:r>
      <w:bookmarkEnd w:id="620"/>
      <w:bookmarkEnd w:id="621"/>
    </w:p>
    <w:p w14:paraId="0A82FC26" w14:textId="3DBBE8D5" w:rsidR="000E6643" w:rsidRDefault="000E6643" w:rsidP="000E6643">
      <w:pPr>
        <w:pStyle w:val="TPC-ClauseWording-Align"/>
      </w:pPr>
      <w:r>
        <w:t xml:space="preserve">When the </w:t>
      </w:r>
      <w:r w:rsidR="00F00A3F" w:rsidRPr="00F00A3F">
        <w:rPr>
          <w:rStyle w:val="TPC-FontDef-Term"/>
        </w:rPr>
        <w:t>Benchmark</w:t>
      </w:r>
      <w:r w:rsidRPr="00F00A3F">
        <w:rPr>
          <w:rStyle w:val="TPC-FontDef-Term"/>
        </w:rPr>
        <w:t xml:space="preserve"> Subcommittee</w:t>
      </w:r>
      <w:r>
        <w:t xml:space="preserve"> feels that the software is of sufficient quality to be considered for formal review and approval, it will submit the software to the </w:t>
      </w:r>
      <w:r w:rsidRPr="00F00A3F">
        <w:rPr>
          <w:rStyle w:val="TPC-FontDef-Term"/>
        </w:rPr>
        <w:t>Council</w:t>
      </w:r>
      <w:r>
        <w:t xml:space="preserve"> for formal review</w:t>
      </w:r>
      <w:r w:rsidR="001557E7">
        <w:t xml:space="preserve">. </w:t>
      </w:r>
      <w:r w:rsidR="007B5E77">
        <w:t xml:space="preserve">During this phase, the software will be made available to </w:t>
      </w:r>
      <w:r w:rsidR="007B5E77" w:rsidRPr="00F00A3F">
        <w:rPr>
          <w:rStyle w:val="TPC-FontDef-Term"/>
        </w:rPr>
        <w:t>All Members</w:t>
      </w:r>
      <w:r w:rsidR="007B5E77">
        <w:t xml:space="preserve"> and the public for formal review</w:t>
      </w:r>
      <w:r w:rsidR="001557E7">
        <w:t xml:space="preserve">. </w:t>
      </w:r>
      <w:r w:rsidR="007B5E77">
        <w:t>All comments and proposed changes generated fro</w:t>
      </w:r>
      <w:r w:rsidR="00F00A3F">
        <w:t>m</w:t>
      </w:r>
      <w:r w:rsidR="007B5E77">
        <w:t xml:space="preserve"> the review will be </w:t>
      </w:r>
      <w:r w:rsidR="007B5E77" w:rsidRPr="00983867">
        <w:rPr>
          <w:rStyle w:val="TPC-FontDef-Term"/>
        </w:rPr>
        <w:t>posted</w:t>
      </w:r>
      <w:r w:rsidR="007B5E77">
        <w:t xml:space="preserve"> to the </w:t>
      </w:r>
      <w:r w:rsidR="007B5E77" w:rsidRPr="00F00A3F">
        <w:rPr>
          <w:rStyle w:val="TPC-FontDef-Term"/>
        </w:rPr>
        <w:t>Private Web Site</w:t>
      </w:r>
      <w:r w:rsidR="007B5E77">
        <w:t xml:space="preserve"> and considered by the subcommittee for resolution.</w:t>
      </w:r>
    </w:p>
    <w:p w14:paraId="0FCC91ED" w14:textId="77777777" w:rsidR="00983867" w:rsidRDefault="00983867" w:rsidP="000E6643">
      <w:pPr>
        <w:pStyle w:val="TPC-ClauseWording-Align"/>
      </w:pPr>
    </w:p>
    <w:p w14:paraId="301D761A" w14:textId="08CA43D5" w:rsidR="00F00A3F" w:rsidRDefault="00983867" w:rsidP="00983867">
      <w:pPr>
        <w:pStyle w:val="TPC-ClauseL3-Title"/>
      </w:pPr>
      <w:bookmarkStart w:id="622" w:name="_Toc68171631"/>
      <w:bookmarkStart w:id="623" w:name="_Toc95315077"/>
      <w:r>
        <w:t xml:space="preserve">Step 6: </w:t>
      </w:r>
      <w:r w:rsidR="000233C3">
        <w:t>Final Approval</w:t>
      </w:r>
      <w:bookmarkEnd w:id="622"/>
      <w:bookmarkEnd w:id="623"/>
    </w:p>
    <w:p w14:paraId="5298FF12" w14:textId="69F4F430" w:rsidR="000233C3" w:rsidRDefault="000233C3" w:rsidP="000233C3">
      <w:pPr>
        <w:pStyle w:val="TPC-ClauseWording-Align"/>
      </w:pPr>
      <w:r>
        <w:t xml:space="preserve">The </w:t>
      </w:r>
      <w:r w:rsidRPr="00C74CFD">
        <w:rPr>
          <w:rStyle w:val="TPC-FontDef-Term"/>
        </w:rPr>
        <w:t>Benchmark Subcommittee</w:t>
      </w:r>
      <w:r>
        <w:t xml:space="preserve"> will propose resolution of comments from the formal review as an updated draft of the </w:t>
      </w:r>
      <w:r w:rsidRPr="00C74CFD">
        <w:rPr>
          <w:rStyle w:val="TPC-FontDef-Term"/>
        </w:rPr>
        <w:t>TPC-Provided Software</w:t>
      </w:r>
      <w:r>
        <w:t xml:space="preserve"> </w:t>
      </w:r>
      <w:r w:rsidR="006A01A7">
        <w:t xml:space="preserve">to the </w:t>
      </w:r>
      <w:r w:rsidR="006A01A7" w:rsidRPr="00C74CFD">
        <w:rPr>
          <w:rStyle w:val="TPC-FontDef-Term"/>
        </w:rPr>
        <w:t>Council</w:t>
      </w:r>
      <w:r w:rsidR="001557E7">
        <w:t xml:space="preserve">. </w:t>
      </w:r>
      <w:r w:rsidR="006A01A7">
        <w:t xml:space="preserve">The subcommittee will bring forward a motion to the </w:t>
      </w:r>
      <w:r w:rsidR="006A01A7" w:rsidRPr="00C74CFD">
        <w:rPr>
          <w:rStyle w:val="TPC-FontDef-Term"/>
        </w:rPr>
        <w:t>Council</w:t>
      </w:r>
      <w:r w:rsidR="006A01A7">
        <w:t xml:space="preserve"> to approve the </w:t>
      </w:r>
      <w:r w:rsidR="006A01A7" w:rsidRPr="00C74CFD">
        <w:rPr>
          <w:rStyle w:val="TPC-FontDef-Term"/>
        </w:rPr>
        <w:t>TPC-Provided Software</w:t>
      </w:r>
      <w:r w:rsidR="006A01A7">
        <w:t>.</w:t>
      </w:r>
    </w:p>
    <w:p w14:paraId="083833F8" w14:textId="173DF89B" w:rsidR="006A01A7" w:rsidRDefault="00811ADF" w:rsidP="000233C3">
      <w:pPr>
        <w:pStyle w:val="TPC-ClauseWording-Align"/>
      </w:pPr>
      <w:r>
        <w:t xml:space="preserve">In the event the </w:t>
      </w:r>
      <w:r w:rsidRPr="00C74CFD">
        <w:rPr>
          <w:rStyle w:val="TPC-FontDef-Term"/>
        </w:rPr>
        <w:t>TPC-Provided Software</w:t>
      </w:r>
      <w:r>
        <w:t xml:space="preserve"> is not approved by the </w:t>
      </w:r>
      <w:r w:rsidRPr="00C74CFD">
        <w:rPr>
          <w:rStyle w:val="TPC-FontDef-Term"/>
        </w:rPr>
        <w:t>Council</w:t>
      </w:r>
      <w:r>
        <w:t>, the software development work will automatically cease</w:t>
      </w:r>
      <w:r w:rsidR="001557E7">
        <w:t xml:space="preserve">. </w:t>
      </w:r>
      <w:r>
        <w:t xml:space="preserve">If the software development was the only work of the </w:t>
      </w:r>
      <w:r w:rsidRPr="00C74CFD">
        <w:rPr>
          <w:rStyle w:val="TPC-FontDef-Term"/>
        </w:rPr>
        <w:t>Benchmark Subcommittee</w:t>
      </w:r>
      <w:r>
        <w:t xml:space="preserve">, the subcommittee will be disbanded at the conclusion of the </w:t>
      </w:r>
      <w:r w:rsidRPr="00C74CFD">
        <w:rPr>
          <w:rStyle w:val="TPC-FontDef-Term"/>
        </w:rPr>
        <w:t>Genera</w:t>
      </w:r>
      <w:r w:rsidR="00C74CFD" w:rsidRPr="00C74CFD">
        <w:rPr>
          <w:rStyle w:val="TPC-FontDef-Term"/>
        </w:rPr>
        <w:t>l</w:t>
      </w:r>
      <w:r w:rsidRPr="00C74CFD">
        <w:rPr>
          <w:rStyle w:val="TPC-FontDef-Term"/>
        </w:rPr>
        <w:t xml:space="preserve"> Meeting</w:t>
      </w:r>
      <w:r>
        <w:t xml:space="preserve"> if the </w:t>
      </w:r>
      <w:r w:rsidRPr="00C74CFD">
        <w:rPr>
          <w:rStyle w:val="TPC-FontDef-Term"/>
        </w:rPr>
        <w:t>Council</w:t>
      </w:r>
      <w:r>
        <w:t xml:space="preserve"> does not authorize continued work.</w:t>
      </w:r>
    </w:p>
    <w:p w14:paraId="52FC3CDA" w14:textId="5EAB348D" w:rsidR="00811ADF" w:rsidRDefault="00052856" w:rsidP="00C856F6">
      <w:pPr>
        <w:pStyle w:val="TPC-ClauseL2-Title"/>
        <w:tabs>
          <w:tab w:val="clear" w:pos="1080"/>
          <w:tab w:val="left" w:pos="990"/>
        </w:tabs>
      </w:pPr>
      <w:bookmarkStart w:id="624" w:name="_Ref9233347"/>
      <w:bookmarkStart w:id="625" w:name="_Toc95315078"/>
      <w:r>
        <w:t>TPC-Provided Software Voting Rules</w:t>
      </w:r>
      <w:bookmarkEnd w:id="624"/>
      <w:bookmarkEnd w:id="625"/>
    </w:p>
    <w:p w14:paraId="690BF2EA" w14:textId="17356E4E" w:rsidR="00052856" w:rsidRDefault="00052856" w:rsidP="00052856">
      <w:pPr>
        <w:pStyle w:val="TPC-ClauseWording-Align"/>
      </w:pPr>
      <w:r>
        <w:t xml:space="preserve">The following outlines the </w:t>
      </w:r>
      <w:r w:rsidRPr="00C00EE4">
        <w:rPr>
          <w:rStyle w:val="TPC-FontDef-Term"/>
        </w:rPr>
        <w:t>TPC-Provided Software</w:t>
      </w:r>
      <w:r>
        <w:t xml:space="preserve"> voting rules.</w:t>
      </w:r>
    </w:p>
    <w:p w14:paraId="77D564E6" w14:textId="070CA788" w:rsidR="00052856" w:rsidRDefault="00C00EE4" w:rsidP="00C00EE4">
      <w:pPr>
        <w:pStyle w:val="TPC-ClauseWording-Comment"/>
      </w:pPr>
      <w:r w:rsidRPr="00C00EE4">
        <w:rPr>
          <w:b/>
          <w:bCs/>
        </w:rPr>
        <w:t>Comment</w:t>
      </w:r>
      <w:r>
        <w:t xml:space="preserve">: This section does not apply to </w:t>
      </w:r>
      <w:r w:rsidRPr="00C00EE4">
        <w:rPr>
          <w:rStyle w:val="TPC-FontDef-Term"/>
        </w:rPr>
        <w:t>TPC-Provided Software</w:t>
      </w:r>
      <w:r>
        <w:t xml:space="preserve"> that is being developed in conjunction with a </w:t>
      </w:r>
      <w:r w:rsidRPr="00C00EE4">
        <w:rPr>
          <w:rStyle w:val="TPC-FontDef-Term"/>
        </w:rPr>
        <w:t>TPC-Enterprise</w:t>
      </w:r>
      <w:r w:rsidR="00452EDF">
        <w:rPr>
          <w:rStyle w:val="TPC-FontDef-Term"/>
        </w:rPr>
        <w:t xml:space="preserve"> Benchmark Standard</w:t>
      </w:r>
      <w:r>
        <w:t xml:space="preserve"> or </w:t>
      </w:r>
      <w:r w:rsidR="00C32B14">
        <w:rPr>
          <w:rStyle w:val="TPC-FontDef-Term"/>
        </w:rPr>
        <w:t>TPC-</w:t>
      </w:r>
      <w:r w:rsidR="009D7D8C">
        <w:rPr>
          <w:rStyle w:val="TPC-FontDef-Term"/>
        </w:rPr>
        <w:t>Express</w:t>
      </w:r>
      <w:r w:rsidRPr="00C00EE4">
        <w:rPr>
          <w:rStyle w:val="TPC-FontDef-Term"/>
        </w:rPr>
        <w:t xml:space="preserve"> Benchmark Standard</w:t>
      </w:r>
      <w:r>
        <w:t>.</w:t>
      </w:r>
    </w:p>
    <w:p w14:paraId="3DA89F59" w14:textId="4A16D160" w:rsidR="00C00EE4" w:rsidRDefault="00B81123" w:rsidP="00B81123">
      <w:pPr>
        <w:pStyle w:val="TPC-ClauseL3-Wording"/>
        <w:rPr>
          <w:b/>
        </w:rPr>
      </w:pPr>
      <w:r>
        <w:rPr>
          <w:b/>
        </w:rPr>
        <w:t>Approval of TPC-Provided Software Major Revision</w:t>
      </w:r>
    </w:p>
    <w:p w14:paraId="7EAB1D95" w14:textId="693FFA93" w:rsidR="00C902DC" w:rsidRDefault="00C902DC" w:rsidP="00C902DC">
      <w:pPr>
        <w:pStyle w:val="TPC-ClauseWording-Align"/>
      </w:pPr>
      <w:r>
        <w:t xml:space="preserve">A </w:t>
      </w:r>
      <w:r w:rsidRPr="00C902DC">
        <w:rPr>
          <w:rStyle w:val="TPC-FontDef-Term"/>
        </w:rPr>
        <w:t>Super Majority</w:t>
      </w:r>
      <w:r>
        <w:t xml:space="preserve"> of the </w:t>
      </w:r>
      <w:r w:rsidRPr="00C902DC">
        <w:rPr>
          <w:rStyle w:val="TPC-FontDef-Term"/>
        </w:rPr>
        <w:t>Council</w:t>
      </w:r>
      <w:r>
        <w:t xml:space="preserve"> is required to approve </w:t>
      </w:r>
      <w:r w:rsidRPr="00C902DC">
        <w:rPr>
          <w:rStyle w:val="TPC-FontDef-Term"/>
        </w:rPr>
        <w:t>TPC-Provided Software</w:t>
      </w:r>
      <w:r>
        <w:t xml:space="preserve"> or to approve a </w:t>
      </w:r>
      <w:r w:rsidRPr="00C902DC">
        <w:rPr>
          <w:rStyle w:val="TPC-FontDef-Term"/>
        </w:rPr>
        <w:t>Major Revision</w:t>
      </w:r>
      <w:r>
        <w:t xml:space="preserve"> of </w:t>
      </w:r>
      <w:r w:rsidRPr="00C902DC">
        <w:rPr>
          <w:rStyle w:val="TPC-FontDef-Term"/>
        </w:rPr>
        <w:t>TPC-Provided Software</w:t>
      </w:r>
      <w:r>
        <w:t>.</w:t>
      </w:r>
    </w:p>
    <w:p w14:paraId="567CC2D3" w14:textId="45C2CD42" w:rsidR="00C902DC" w:rsidRDefault="004B53F8" w:rsidP="004B53F8">
      <w:pPr>
        <w:pStyle w:val="TPC-ClauseL3-Title"/>
      </w:pPr>
      <w:bookmarkStart w:id="626" w:name="_Toc95315079"/>
      <w:r>
        <w:t>Approval of TPC-Provided Software Minor Revision</w:t>
      </w:r>
      <w:bookmarkEnd w:id="626"/>
    </w:p>
    <w:p w14:paraId="5D494760" w14:textId="10B2EF8F" w:rsidR="004B53F8" w:rsidRDefault="004B53F8" w:rsidP="004B53F8">
      <w:pPr>
        <w:pStyle w:val="TPC-ClauseWording-Align"/>
      </w:pPr>
      <w:r>
        <w:t xml:space="preserve">A </w:t>
      </w:r>
      <w:r w:rsidRPr="00A40D6A">
        <w:rPr>
          <w:rStyle w:val="TPC-FontDef-Term"/>
        </w:rPr>
        <w:t>TPC-Provided Software Minor Revision</w:t>
      </w:r>
      <w:r w:rsidR="003461D4">
        <w:t xml:space="preserve"> is approved by the </w:t>
      </w:r>
      <w:r w:rsidR="00C773DC">
        <w:rPr>
          <w:rStyle w:val="TPC-FontDef-Term"/>
        </w:rPr>
        <w:t>S</w:t>
      </w:r>
      <w:r w:rsidR="00807115">
        <w:rPr>
          <w:rStyle w:val="TPC-FontDef-Term"/>
        </w:rPr>
        <w:t xml:space="preserve">teering </w:t>
      </w:r>
      <w:r w:rsidR="00C773DC">
        <w:rPr>
          <w:rStyle w:val="TPC-FontDef-Term"/>
        </w:rPr>
        <w:t>C</w:t>
      </w:r>
      <w:r w:rsidR="00807115">
        <w:rPr>
          <w:rStyle w:val="TPC-FontDef-Term"/>
        </w:rPr>
        <w:t>ommittee</w:t>
      </w:r>
      <w:r w:rsidR="00C773DC">
        <w:t xml:space="preserve"> </w:t>
      </w:r>
      <w:r w:rsidR="003461D4">
        <w:t xml:space="preserve">by passing a </w:t>
      </w:r>
      <w:r w:rsidR="004B6689">
        <w:rPr>
          <w:rStyle w:val="TPC-FontDef-Term"/>
        </w:rPr>
        <w:t>Super</w:t>
      </w:r>
      <w:r w:rsidR="004B6689" w:rsidRPr="00A40D6A">
        <w:rPr>
          <w:rStyle w:val="TPC-FontDef-Term"/>
        </w:rPr>
        <w:t xml:space="preserve"> </w:t>
      </w:r>
      <w:r w:rsidR="003461D4" w:rsidRPr="00A40D6A">
        <w:rPr>
          <w:rStyle w:val="TPC-FontDef-Term"/>
        </w:rPr>
        <w:t>Majority</w:t>
      </w:r>
      <w:r w:rsidR="003461D4">
        <w:t xml:space="preserve"> vote</w:t>
      </w:r>
      <w:r w:rsidR="001557E7">
        <w:t xml:space="preserve">. </w:t>
      </w:r>
      <w:r w:rsidR="003461D4">
        <w:t xml:space="preserve">The </w:t>
      </w:r>
      <w:r w:rsidR="003461D4" w:rsidRPr="00A40D6A">
        <w:rPr>
          <w:rStyle w:val="TPC-FontDef-Term"/>
        </w:rPr>
        <w:t>TPC-Provided Software</w:t>
      </w:r>
      <w:r w:rsidR="003461D4">
        <w:t xml:space="preserve"> is available immediately for publication.</w:t>
      </w:r>
    </w:p>
    <w:p w14:paraId="6F5378A2" w14:textId="167A2C61" w:rsidR="00A40D6A" w:rsidRDefault="00A40D6A" w:rsidP="00A40D6A">
      <w:pPr>
        <w:pStyle w:val="TPC-ClauseL3-Title"/>
      </w:pPr>
      <w:bookmarkStart w:id="627" w:name="_Toc95315080"/>
      <w:r>
        <w:t>Approval of TPC-Provided Software Third Tier Revision</w:t>
      </w:r>
      <w:bookmarkEnd w:id="627"/>
    </w:p>
    <w:p w14:paraId="68053CFC" w14:textId="0FC7065C" w:rsidR="00A40D6A" w:rsidRDefault="00A40D6A" w:rsidP="00A40D6A">
      <w:pPr>
        <w:pStyle w:val="TPC-ClauseWording-Align"/>
      </w:pPr>
      <w:r>
        <w:t xml:space="preserve">A </w:t>
      </w:r>
      <w:r w:rsidRPr="006B4974">
        <w:rPr>
          <w:rStyle w:val="TPC-FontDef-Term"/>
        </w:rPr>
        <w:t>TPC-Provided Software Third Tier Revision</w:t>
      </w:r>
      <w:r>
        <w:t xml:space="preserve"> is approved by the </w:t>
      </w:r>
      <w:r w:rsidR="00387087" w:rsidRPr="00387087">
        <w:rPr>
          <w:rStyle w:val="TPC-FontDef-Term"/>
        </w:rPr>
        <w:t>Benchmark S</w:t>
      </w:r>
      <w:r w:rsidR="00B2060E" w:rsidRPr="00387087">
        <w:rPr>
          <w:rStyle w:val="TPC-FontDef-Term"/>
        </w:rPr>
        <w:t>ubcommittee</w:t>
      </w:r>
      <w:r w:rsidR="00B2060E" w:rsidRPr="00025A0C">
        <w:rPr>
          <w:rFonts w:ascii="Segoe UI" w:hAnsi="Segoe UI" w:cs="Segoe UI"/>
          <w:color w:val="24292E"/>
          <w:sz w:val="21"/>
          <w:szCs w:val="21"/>
        </w:rPr>
        <w:t xml:space="preserve"> </w:t>
      </w:r>
      <w:r>
        <w:t xml:space="preserve">by passing a </w:t>
      </w:r>
      <w:r w:rsidRPr="006B4974">
        <w:rPr>
          <w:rStyle w:val="TPC-FontDef-Term"/>
        </w:rPr>
        <w:t>Super Majority</w:t>
      </w:r>
      <w:r>
        <w:t xml:space="preserve"> vote</w:t>
      </w:r>
      <w:r w:rsidR="001557E7">
        <w:t xml:space="preserve">. </w:t>
      </w:r>
      <w:r>
        <w:t xml:space="preserve">The </w:t>
      </w:r>
      <w:r w:rsidRPr="006B4974">
        <w:rPr>
          <w:rStyle w:val="TPC-FontDef-Term"/>
        </w:rPr>
        <w:t>TPC-Provided Software</w:t>
      </w:r>
      <w:r>
        <w:t xml:space="preserve"> is available immediately for publication.</w:t>
      </w:r>
    </w:p>
    <w:p w14:paraId="61DBCF5F" w14:textId="0903D429" w:rsidR="00385BA4" w:rsidRDefault="00D35EE6" w:rsidP="00C856F6">
      <w:pPr>
        <w:pStyle w:val="TPC-ClauseL2-Title"/>
        <w:tabs>
          <w:tab w:val="clear" w:pos="1080"/>
          <w:tab w:val="left" w:pos="990"/>
        </w:tabs>
      </w:pPr>
      <w:bookmarkStart w:id="628" w:name="_Ref9232968"/>
      <w:bookmarkStart w:id="629" w:name="_Toc95315081"/>
      <w:r>
        <w:t>TPC-Provided Software Development Process</w:t>
      </w:r>
      <w:bookmarkEnd w:id="628"/>
      <w:bookmarkEnd w:id="629"/>
    </w:p>
    <w:p w14:paraId="72EED9E5" w14:textId="3555A4FF" w:rsidR="00D35EE6" w:rsidRDefault="00D35EE6" w:rsidP="00D35EE6">
      <w:pPr>
        <w:pStyle w:val="TPC-ClauseL3-Title"/>
      </w:pPr>
      <w:bookmarkStart w:id="630" w:name="_Toc95315082"/>
      <w:r>
        <w:t>General</w:t>
      </w:r>
      <w:bookmarkEnd w:id="630"/>
    </w:p>
    <w:p w14:paraId="31A7A860" w14:textId="5FDA4EA1" w:rsidR="00D35EE6" w:rsidRDefault="002B60D6" w:rsidP="00D35EE6">
      <w:pPr>
        <w:pStyle w:val="TPC-ClauseWording-Align"/>
      </w:pPr>
      <w:r>
        <w:t xml:space="preserve">The problem reporting, development, testing, and release activities for </w:t>
      </w:r>
      <w:r w:rsidRPr="00DC562E">
        <w:rPr>
          <w:rStyle w:val="TPC-FontDef-Term"/>
        </w:rPr>
        <w:t>TPC-Provided Software</w:t>
      </w:r>
      <w:r>
        <w:t xml:space="preserve"> </w:t>
      </w:r>
      <w:r w:rsidR="00883C64">
        <w:t xml:space="preserve">are defined in </w:t>
      </w:r>
      <w:r w:rsidR="00883C64" w:rsidRPr="00496110">
        <w:rPr>
          <w:rStyle w:val="TPC-FontDef-Term"/>
        </w:rPr>
        <w:t>Procedures</w:t>
      </w:r>
      <w:r w:rsidR="00883C64">
        <w:t xml:space="preserve"> </w:t>
      </w:r>
      <w:r w:rsidR="00496110" w:rsidRPr="00CE63A3">
        <w:t>§</w:t>
      </w:r>
      <w:r w:rsidR="00496110">
        <w:t xml:space="preserve"> 1</w:t>
      </w:r>
      <w:r>
        <w:t>.</w:t>
      </w:r>
    </w:p>
    <w:p w14:paraId="359FC79C" w14:textId="693C90E7" w:rsidR="00DC562E" w:rsidRDefault="002F3311" w:rsidP="00060060">
      <w:pPr>
        <w:pStyle w:val="TPC-ClauseL4-Wording"/>
        <w:ind w:left="990" w:hanging="990"/>
      </w:pPr>
      <w:r>
        <w:t>The activities</w:t>
      </w:r>
      <w:r w:rsidR="00EA3685">
        <w:t xml:space="preserve"> outlined in </w:t>
      </w:r>
      <w:r>
        <w:rPr>
          <w:rStyle w:val="TPC-FontDef-Term"/>
        </w:rPr>
        <w:t xml:space="preserve">Procedures </w:t>
      </w:r>
      <w:r w:rsidR="00C945AD" w:rsidRPr="00CE63A3">
        <w:t>§</w:t>
      </w:r>
      <w:r w:rsidR="00EA3685">
        <w:t xml:space="preserve"> </w:t>
      </w:r>
      <w:r w:rsidR="006B27A5">
        <w:t>1</w:t>
      </w:r>
      <w:r w:rsidR="00EA3685">
        <w:t xml:space="preserve"> are the </w:t>
      </w:r>
      <w:r w:rsidR="00060060">
        <w:t>responsibility</w:t>
      </w:r>
      <w:r w:rsidR="00EA3685">
        <w:t xml:space="preserve"> of the </w:t>
      </w:r>
      <w:r w:rsidR="00EA3685" w:rsidRPr="0034397D">
        <w:rPr>
          <w:rStyle w:val="TPC-FontDef-Term"/>
        </w:rPr>
        <w:t>Benchmark Subcommittees</w:t>
      </w:r>
      <w:r w:rsidR="00EA3685">
        <w:t xml:space="preserve"> (</w:t>
      </w:r>
      <w:r w:rsidR="00EA3685" w:rsidRPr="00060060">
        <w:rPr>
          <w:rStyle w:val="TPC-FontDef-Term"/>
        </w:rPr>
        <w:t>Policies</w:t>
      </w:r>
      <w:r w:rsidR="00EA3685">
        <w:t xml:space="preserve"> </w:t>
      </w:r>
      <w:r w:rsidR="00C945AD" w:rsidRPr="00CE63A3">
        <w:t>§</w:t>
      </w:r>
      <w:r w:rsidR="00C945AD">
        <w:t xml:space="preserve"> </w:t>
      </w:r>
      <w:r w:rsidR="00C945AD">
        <w:fldChar w:fldCharType="begin"/>
      </w:r>
      <w:r w:rsidR="00C945AD">
        <w:instrText xml:space="preserve"> REF _Ref374365328 \r \h </w:instrText>
      </w:r>
      <w:r w:rsidR="00C945AD">
        <w:fldChar w:fldCharType="separate"/>
      </w:r>
      <w:r w:rsidR="003B6401">
        <w:t>3.5.1</w:t>
      </w:r>
      <w:r w:rsidR="00C945AD">
        <w:fldChar w:fldCharType="end"/>
      </w:r>
      <w:r w:rsidR="00EA3685">
        <w:t>)</w:t>
      </w:r>
      <w:r w:rsidR="001557E7">
        <w:t xml:space="preserve">. </w:t>
      </w:r>
      <w:r w:rsidR="00EA3685">
        <w:t>The subcommittee may assign so</w:t>
      </w:r>
      <w:r w:rsidR="003C20EC">
        <w:t xml:space="preserve">me or </w:t>
      </w:r>
      <w:r w:rsidR="00FE6745">
        <w:t>all</w:t>
      </w:r>
      <w:r w:rsidR="003C20EC">
        <w:t xml:space="preserve"> these tasks to an individual subcommittee member, a </w:t>
      </w:r>
      <w:r w:rsidR="00060060">
        <w:t>subset</w:t>
      </w:r>
      <w:r w:rsidR="003C20EC">
        <w:t xml:space="preserve"> of the subcommittee, or to an outside third party.</w:t>
      </w:r>
    </w:p>
    <w:p w14:paraId="4F1DF276" w14:textId="37133B34" w:rsidR="00060060" w:rsidRDefault="005D65E6" w:rsidP="00060060">
      <w:pPr>
        <w:pStyle w:val="TPC-ClauseL4-Wording"/>
        <w:ind w:left="990" w:hanging="990"/>
      </w:pPr>
      <w:r w:rsidRPr="00164A4F">
        <w:rPr>
          <w:b/>
          <w:bCs/>
        </w:rPr>
        <w:t>Contributions</w:t>
      </w:r>
      <w:r w:rsidR="002D3E43">
        <w:t>:</w:t>
      </w:r>
      <w:r w:rsidR="00164A4F">
        <w:t xml:space="preserve"> </w:t>
      </w:r>
      <w:r w:rsidRPr="00164A4F">
        <w:rPr>
          <w:rStyle w:val="TPC-FontDef-Term"/>
        </w:rPr>
        <w:t>Members</w:t>
      </w:r>
      <w:r>
        <w:t xml:space="preserve"> or non-members must have a signed </w:t>
      </w:r>
      <w:r w:rsidRPr="00164A4F">
        <w:rPr>
          <w:rStyle w:val="TPC-FontDef-Term"/>
        </w:rPr>
        <w:t>CLA</w:t>
      </w:r>
      <w:r>
        <w:t xml:space="preserve"> on file with the </w:t>
      </w:r>
      <w:r w:rsidRPr="00164A4F">
        <w:rPr>
          <w:rStyle w:val="TPC-FontDef-Term"/>
        </w:rPr>
        <w:t>TPC Administrator</w:t>
      </w:r>
      <w:r>
        <w:t xml:space="preserve"> in order to contribute code to be included in </w:t>
      </w:r>
      <w:r w:rsidRPr="00164A4F">
        <w:rPr>
          <w:rStyle w:val="TPC-FontDef-Term"/>
        </w:rPr>
        <w:t>TPC-Provided Software</w:t>
      </w:r>
      <w:r w:rsidR="001557E7">
        <w:t xml:space="preserve">. </w:t>
      </w:r>
      <w:r w:rsidRPr="00164A4F">
        <w:rPr>
          <w:rStyle w:val="TPC-FontDef-Term"/>
        </w:rPr>
        <w:t>Members</w:t>
      </w:r>
      <w:r>
        <w:t xml:space="preserve"> without a signed </w:t>
      </w:r>
      <w:r w:rsidRPr="00164A4F">
        <w:rPr>
          <w:rStyle w:val="TPC-FontDef-Term"/>
        </w:rPr>
        <w:t>CLA</w:t>
      </w:r>
      <w:r>
        <w:t xml:space="preserve"> will have read-only access to </w:t>
      </w:r>
      <w:r w:rsidRPr="00164A4F">
        <w:rPr>
          <w:rStyle w:val="TPC-FontDef-Term"/>
        </w:rPr>
        <w:t>TPC</w:t>
      </w:r>
      <w:r w:rsidR="00164A4F">
        <w:rPr>
          <w:rStyle w:val="TPC-FontDef-Term"/>
        </w:rPr>
        <w:t>-</w:t>
      </w:r>
      <w:r w:rsidRPr="00164A4F">
        <w:rPr>
          <w:rStyle w:val="TPC-FontDef-Term"/>
        </w:rPr>
        <w:t>Provided Software</w:t>
      </w:r>
      <w:r>
        <w:t xml:space="preserve"> and will not be allowed to contribute code.</w:t>
      </w:r>
    </w:p>
    <w:p w14:paraId="478BD5DB" w14:textId="76F9667E" w:rsidR="00596C1E" w:rsidRPr="00D35EE6" w:rsidRDefault="00E35241" w:rsidP="00164A4F">
      <w:pPr>
        <w:pStyle w:val="TPC-ClauseWording-Comment"/>
        <w:tabs>
          <w:tab w:val="clear" w:pos="2070"/>
        </w:tabs>
        <w:ind w:left="990" w:firstLine="0"/>
      </w:pPr>
      <w:r w:rsidRPr="00164A4F">
        <w:rPr>
          <w:b/>
          <w:bCs/>
        </w:rPr>
        <w:t>Comment</w:t>
      </w:r>
      <w:r>
        <w:t xml:space="preserve">: There must be one </w:t>
      </w:r>
      <w:r w:rsidRPr="00164A4F">
        <w:rPr>
          <w:rStyle w:val="TPC-FontDef-Term"/>
        </w:rPr>
        <w:t>CLA</w:t>
      </w:r>
      <w:r>
        <w:t xml:space="preserve"> on file for each contributor</w:t>
      </w:r>
      <w:r w:rsidR="001557E7">
        <w:t xml:space="preserve">. </w:t>
      </w:r>
      <w:r>
        <w:t xml:space="preserve">A contributor can be a </w:t>
      </w:r>
      <w:r w:rsidRPr="00164A4F">
        <w:rPr>
          <w:rStyle w:val="TPC-FontDef-Term"/>
        </w:rPr>
        <w:t>Member</w:t>
      </w:r>
      <w:r>
        <w:t>, non-member, or an individual.</w:t>
      </w:r>
    </w:p>
    <w:p w14:paraId="722E978B" w14:textId="52AB79D4" w:rsidR="00A40D6A" w:rsidRDefault="001D52E7" w:rsidP="001D52E7">
      <w:pPr>
        <w:pStyle w:val="TPC-ClauseL4-Wording"/>
        <w:ind w:left="990" w:hanging="990"/>
      </w:pPr>
      <w:r w:rsidRPr="001D52E7">
        <w:rPr>
          <w:b/>
          <w:bCs/>
        </w:rPr>
        <w:t>Copyright</w:t>
      </w:r>
      <w:r w:rsidR="002D3E43">
        <w:t>:</w:t>
      </w:r>
      <w:r>
        <w:t xml:space="preserve"> All copyright to contributions to </w:t>
      </w:r>
      <w:r w:rsidRPr="001D52E7">
        <w:rPr>
          <w:rStyle w:val="TPC-FontDef-Term"/>
        </w:rPr>
        <w:t>TPC-Provided Software</w:t>
      </w:r>
      <w:r>
        <w:t xml:space="preserve"> is retained by the contributor, except in the case where the contributor is contracted by the </w:t>
      </w:r>
      <w:r w:rsidRPr="001D52E7">
        <w:rPr>
          <w:rStyle w:val="TPC-FontDef-Term"/>
        </w:rPr>
        <w:t>TPC</w:t>
      </w:r>
      <w:r>
        <w:t xml:space="preserve">, whereby the copyright must be assigned to the </w:t>
      </w:r>
      <w:r w:rsidRPr="001D52E7">
        <w:rPr>
          <w:rStyle w:val="TPC-FontDef-Term"/>
        </w:rPr>
        <w:t>TPC</w:t>
      </w:r>
      <w:r>
        <w:t>.</w:t>
      </w:r>
    </w:p>
    <w:p w14:paraId="5A936AE3" w14:textId="65F8F37B" w:rsidR="001D52E7" w:rsidRDefault="001D52E7" w:rsidP="001D52E7">
      <w:pPr>
        <w:pStyle w:val="TPC-ClauseL4-Wording"/>
        <w:ind w:left="990" w:hanging="990"/>
      </w:pPr>
      <w:r w:rsidRPr="008C7A6F">
        <w:rPr>
          <w:b/>
          <w:bCs/>
        </w:rPr>
        <w:t>License</w:t>
      </w:r>
      <w:r w:rsidR="002D3E43">
        <w:t>:</w:t>
      </w:r>
      <w:r>
        <w:t xml:space="preserve"> All </w:t>
      </w:r>
      <w:r w:rsidRPr="008C7A6F">
        <w:rPr>
          <w:rStyle w:val="TPC-FontDef-Term"/>
        </w:rPr>
        <w:t>TPC-Provided Software</w:t>
      </w:r>
      <w:r>
        <w:t xml:space="preserve"> is subject to the terms and </w:t>
      </w:r>
      <w:r w:rsidR="008C7A6F">
        <w:t xml:space="preserve">conditions of the </w:t>
      </w:r>
      <w:r w:rsidR="008C7A6F" w:rsidRPr="008C7A6F">
        <w:rPr>
          <w:rStyle w:val="TPC-FontDef-Term"/>
        </w:rPr>
        <w:t>EULA</w:t>
      </w:r>
      <w:r w:rsidR="008C7A6F">
        <w:t xml:space="preserve"> that must be distributed with the software (</w:t>
      </w:r>
      <w:r w:rsidR="008C7A6F" w:rsidRPr="008C7A6F">
        <w:rPr>
          <w:rStyle w:val="TPC-FontDef-Term"/>
        </w:rPr>
        <w:t>Policies</w:t>
      </w:r>
      <w:r w:rsidR="008C7A6F">
        <w:t xml:space="preserve"> </w:t>
      </w:r>
      <w:r w:rsidR="002D3E43" w:rsidRPr="00CE63A3">
        <w:t>§</w:t>
      </w:r>
      <w:r w:rsidR="002D3E43">
        <w:t xml:space="preserve"> </w:t>
      </w:r>
      <w:r w:rsidR="002D3E43">
        <w:fldChar w:fldCharType="begin"/>
      </w:r>
      <w:r w:rsidR="002D3E43">
        <w:instrText xml:space="preserve"> REF _Ref9233083 \r \h </w:instrText>
      </w:r>
      <w:r w:rsidR="002D3E43">
        <w:fldChar w:fldCharType="separate"/>
      </w:r>
      <w:r w:rsidR="003B6401">
        <w:t>13.1.1</w:t>
      </w:r>
      <w:r w:rsidR="002D3E43">
        <w:fldChar w:fldCharType="end"/>
      </w:r>
      <w:r w:rsidR="008C7A6F">
        <w:t>)</w:t>
      </w:r>
      <w:r w:rsidR="001557E7">
        <w:t xml:space="preserve">. </w:t>
      </w:r>
      <w:r w:rsidR="008C7A6F">
        <w:t xml:space="preserve">This </w:t>
      </w:r>
      <w:r w:rsidR="008C7A6F" w:rsidRPr="008C7A6F">
        <w:rPr>
          <w:rStyle w:val="TPC-FontDef-Term"/>
        </w:rPr>
        <w:t>EULA</w:t>
      </w:r>
      <w:r w:rsidR="008C7A6F">
        <w:t xml:space="preserve"> may be a proprietary license, such as the </w:t>
      </w:r>
      <w:r w:rsidR="008C7A6F" w:rsidRPr="008C7A6F">
        <w:rPr>
          <w:rStyle w:val="TPC-FontDef-Term"/>
        </w:rPr>
        <w:t>TPC EULA</w:t>
      </w:r>
      <w:r w:rsidR="008C7A6F">
        <w:t xml:space="preserve"> or an </w:t>
      </w:r>
      <w:r w:rsidR="00044A7B">
        <w:t>open-source</w:t>
      </w:r>
      <w:r w:rsidR="008C7A6F">
        <w:t xml:space="preserve"> license, such as the MIT License.</w:t>
      </w:r>
    </w:p>
    <w:p w14:paraId="582550AE" w14:textId="0FB0575C" w:rsidR="008C7A6F" w:rsidRDefault="00955B0B" w:rsidP="001D52E7">
      <w:pPr>
        <w:pStyle w:val="TPC-ClauseL4-Wording"/>
        <w:ind w:left="990" w:hanging="990"/>
      </w:pPr>
      <w:r w:rsidRPr="00473067">
        <w:rPr>
          <w:b/>
          <w:bCs/>
        </w:rPr>
        <w:t>Warranty</w:t>
      </w:r>
      <w:r w:rsidR="001557E7">
        <w:t xml:space="preserve">. </w:t>
      </w:r>
      <w:r>
        <w:t xml:space="preserve">All </w:t>
      </w:r>
      <w:r w:rsidRPr="00473067">
        <w:rPr>
          <w:rStyle w:val="TPC-FontDef-Term"/>
        </w:rPr>
        <w:t>TPC-Provided Software</w:t>
      </w:r>
      <w:r>
        <w:t xml:space="preserve"> is provided “as-is”</w:t>
      </w:r>
      <w:r w:rsidR="001557E7">
        <w:t xml:space="preserve">. </w:t>
      </w:r>
      <w:r>
        <w:t xml:space="preserve">The </w:t>
      </w:r>
      <w:r w:rsidRPr="00473067">
        <w:rPr>
          <w:rStyle w:val="TPC-FontDef-Term"/>
        </w:rPr>
        <w:t>TPC</w:t>
      </w:r>
      <w:r>
        <w:t xml:space="preserve"> will provide support via</w:t>
      </w:r>
      <w:r w:rsidR="00473067">
        <w:t xml:space="preserve"> the problem reporting mechanism outlined in </w:t>
      </w:r>
      <w:r w:rsidR="000E405B">
        <w:rPr>
          <w:rStyle w:val="TPC-FontDef-Term"/>
        </w:rPr>
        <w:t>Procedures</w:t>
      </w:r>
      <w:r w:rsidR="000E405B">
        <w:t xml:space="preserve"> </w:t>
      </w:r>
      <w:r w:rsidR="002D3E43" w:rsidRPr="00CE63A3">
        <w:t>§</w:t>
      </w:r>
      <w:r w:rsidR="002D3E43">
        <w:t xml:space="preserve"> </w:t>
      </w:r>
      <w:r w:rsidR="00CE2D80">
        <w:t>1.2</w:t>
      </w:r>
      <w:r w:rsidR="00473067">
        <w:t>.</w:t>
      </w:r>
    </w:p>
    <w:p w14:paraId="7502D06E" w14:textId="3751C1EE" w:rsidR="00FA194D" w:rsidRDefault="00FA194D" w:rsidP="00FA194D">
      <w:pPr>
        <w:pStyle w:val="TPC-ClauseWording-Comment"/>
      </w:pPr>
    </w:p>
    <w:p w14:paraId="121DB93A" w14:textId="77777777" w:rsidR="00913F64" w:rsidRPr="00224C75" w:rsidRDefault="00913F64" w:rsidP="005526C8">
      <w:pPr>
        <w:pStyle w:val="TPC-ClauseWording-Comment"/>
      </w:pPr>
    </w:p>
    <w:sectPr w:rsidR="00913F64" w:rsidRPr="00224C75" w:rsidSect="005846EB">
      <w:headerReference w:type="even" r:id="rId26"/>
      <w:pgSz w:w="12240" w:h="15840" w:code="1"/>
      <w:pgMar w:top="1008" w:right="1008" w:bottom="1008" w:left="1008"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F4EB9" w14:textId="77777777" w:rsidR="00D90F9F" w:rsidRDefault="00D90F9F">
      <w:r>
        <w:separator/>
      </w:r>
    </w:p>
    <w:p w14:paraId="644BBAAA" w14:textId="77777777" w:rsidR="00D90F9F" w:rsidRDefault="00D90F9F"/>
  </w:endnote>
  <w:endnote w:type="continuationSeparator" w:id="0">
    <w:p w14:paraId="182E58FA" w14:textId="77777777" w:rsidR="00D90F9F" w:rsidRDefault="00D90F9F">
      <w:r>
        <w:continuationSeparator/>
      </w:r>
    </w:p>
    <w:p w14:paraId="45183B52" w14:textId="77777777" w:rsidR="00D90F9F" w:rsidRDefault="00D90F9F"/>
  </w:endnote>
  <w:endnote w:type="continuationNotice" w:id="1">
    <w:p w14:paraId="59ABBE07" w14:textId="77777777" w:rsidR="00D90F9F" w:rsidRDefault="00D90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embedRegular r:id="rId1" w:subsetted="1" w:fontKey="{ACFEA4E8-AECD-40AA-BA88-0F6B841D9A6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DF15" w14:textId="77777777" w:rsidR="00312A74" w:rsidRDefault="00312A74" w:rsidP="00533532">
    <w:pPr>
      <w:widowControl w:val="0"/>
      <w:tabs>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3C11" w14:textId="0848AD12" w:rsidR="00312A74" w:rsidRDefault="00312A74">
    <w:pPr>
      <w:widowControl w:val="0"/>
      <w:ind w:right="360"/>
      <w:jc w:val="center"/>
    </w:pPr>
    <w:r>
      <w:t xml:space="preserve">Proposal For New TPC Benchmark™ X - Specification, Revision 0.29 - 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76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548B" w14:textId="7C91A208" w:rsidR="00312A74" w:rsidRPr="00533532" w:rsidRDefault="00312A74" w:rsidP="005024EF">
    <w:pPr>
      <w:pStyle w:val="Footer"/>
      <w:tabs>
        <w:tab w:val="clear" w:pos="8640"/>
        <w:tab w:val="right" w:pos="9360"/>
      </w:tabs>
      <w:ind w:right="864"/>
      <w:jc w:val="left"/>
    </w:pPr>
    <w:r>
      <w:t>TPC Policies, Revision 6.</w:t>
    </w:r>
    <w:r w:rsidR="00D06224">
      <w:t>19</w:t>
    </w:r>
    <w:r>
      <w:tab/>
    </w:r>
    <w:r>
      <w:tab/>
      <w:t xml:space="preserve"> </w:t>
    </w:r>
    <w:r w:rsidRPr="00533532">
      <w:t>Page</w:t>
    </w:r>
    <w:r>
      <w:t xml:space="preserve"> </w:t>
    </w:r>
    <w:r w:rsidRPr="00533532">
      <w:rPr>
        <w:rStyle w:val="PageNumber"/>
      </w:rPr>
      <w:fldChar w:fldCharType="begin"/>
    </w:r>
    <w:r w:rsidRPr="00533532">
      <w:rPr>
        <w:rStyle w:val="PageNumber"/>
      </w:rPr>
      <w:instrText xml:space="preserve"> PAGE </w:instrText>
    </w:r>
    <w:r w:rsidRPr="00533532">
      <w:rPr>
        <w:rStyle w:val="PageNumber"/>
      </w:rPr>
      <w:fldChar w:fldCharType="separate"/>
    </w:r>
    <w:r>
      <w:rPr>
        <w:rStyle w:val="PageNumber"/>
        <w:noProof/>
      </w:rPr>
      <w:t>2</w:t>
    </w:r>
    <w:r w:rsidRPr="00533532">
      <w:rPr>
        <w:rStyle w:val="PageNumber"/>
      </w:rPr>
      <w:fldChar w:fldCharType="end"/>
    </w:r>
    <w:r w:rsidRPr="00533532">
      <w:rPr>
        <w:rStyle w:val="PageNumber"/>
      </w:rPr>
      <w:t xml:space="preserve"> </w:t>
    </w:r>
    <w:r w:rsidRPr="00533532">
      <w:t xml:space="preserve">of </w:t>
    </w:r>
    <w:r w:rsidRPr="00533532">
      <w:rPr>
        <w:rStyle w:val="PageNumber"/>
      </w:rPr>
      <w:fldChar w:fldCharType="begin"/>
    </w:r>
    <w:r w:rsidRPr="00533532">
      <w:rPr>
        <w:rStyle w:val="PageNumber"/>
      </w:rPr>
      <w:instrText xml:space="preserve"> NUMPAGES </w:instrText>
    </w:r>
    <w:r w:rsidRPr="00533532">
      <w:rPr>
        <w:rStyle w:val="PageNumber"/>
      </w:rPr>
      <w:fldChar w:fldCharType="separate"/>
    </w:r>
    <w:r>
      <w:rPr>
        <w:rStyle w:val="PageNumber"/>
        <w:noProof/>
      </w:rPr>
      <w:t>75</w:t>
    </w:r>
    <w:r w:rsidRPr="00533532">
      <w:rPr>
        <w:rStyle w:val="PageNumber"/>
      </w:rPr>
      <w:fldChar w:fldCharType="end"/>
    </w:r>
  </w:p>
  <w:p w14:paraId="7D3E0959" w14:textId="77777777" w:rsidR="00312A74" w:rsidRDefault="00312A74" w:rsidP="00533532">
    <w:pPr>
      <w:widowControl w:val="0"/>
      <w:tabs>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0F6A" w14:textId="77777777" w:rsidR="00D90F9F" w:rsidRDefault="00D90F9F">
      <w:r>
        <w:separator/>
      </w:r>
    </w:p>
    <w:p w14:paraId="1A524F7E" w14:textId="77777777" w:rsidR="00D90F9F" w:rsidRDefault="00D90F9F"/>
  </w:footnote>
  <w:footnote w:type="continuationSeparator" w:id="0">
    <w:p w14:paraId="09B6E1DA" w14:textId="77777777" w:rsidR="00D90F9F" w:rsidRDefault="00D90F9F">
      <w:r>
        <w:continuationSeparator/>
      </w:r>
    </w:p>
    <w:p w14:paraId="48031753" w14:textId="77777777" w:rsidR="00D90F9F" w:rsidRDefault="00D90F9F"/>
  </w:footnote>
  <w:footnote w:type="continuationNotice" w:id="1">
    <w:p w14:paraId="31134543" w14:textId="77777777" w:rsidR="00D90F9F" w:rsidRDefault="00D90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3CD8E722" w14:paraId="7CD9A525" w14:textId="77777777" w:rsidTr="008D013B">
      <w:trPr>
        <w:trHeight w:val="300"/>
      </w:trPr>
      <w:tc>
        <w:tcPr>
          <w:tcW w:w="3405" w:type="dxa"/>
        </w:tcPr>
        <w:p w14:paraId="590B38E9" w14:textId="34ABE023" w:rsidR="3CD8E722" w:rsidRDefault="3CD8E722" w:rsidP="008D013B">
          <w:pPr>
            <w:pStyle w:val="Header"/>
            <w:ind w:left="-115"/>
          </w:pPr>
        </w:p>
      </w:tc>
      <w:tc>
        <w:tcPr>
          <w:tcW w:w="3405" w:type="dxa"/>
        </w:tcPr>
        <w:p w14:paraId="74BB70CE" w14:textId="4EAA373A" w:rsidR="3CD8E722" w:rsidRDefault="3CD8E722" w:rsidP="008D013B">
          <w:pPr>
            <w:pStyle w:val="Header"/>
            <w:jc w:val="center"/>
          </w:pPr>
        </w:p>
      </w:tc>
      <w:tc>
        <w:tcPr>
          <w:tcW w:w="3405" w:type="dxa"/>
        </w:tcPr>
        <w:p w14:paraId="3A48B451" w14:textId="445D6845" w:rsidR="3CD8E722" w:rsidRDefault="3CD8E722" w:rsidP="008D013B">
          <w:pPr>
            <w:pStyle w:val="Header"/>
            <w:ind w:right="-115"/>
            <w:jc w:val="right"/>
          </w:pPr>
        </w:p>
      </w:tc>
    </w:tr>
  </w:tbl>
  <w:p w14:paraId="73E1DF00" w14:textId="79E90A7B" w:rsidR="3CD8E722" w:rsidRDefault="3CD8E722" w:rsidP="008D0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66C6" w14:textId="77777777" w:rsidR="00312A74" w:rsidRDefault="00312A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4E48" w14:textId="77777777" w:rsidR="00312A74" w:rsidRDefault="00312A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FDE4468"/>
    <w:multiLevelType w:val="hybridMultilevel"/>
    <w:tmpl w:val="1BF86A7A"/>
    <w:lvl w:ilvl="0" w:tplc="F40AA884">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4C6D45"/>
    <w:multiLevelType w:val="hybridMultilevel"/>
    <w:tmpl w:val="855EDDFA"/>
    <w:name w:val="Legal2"/>
    <w:lvl w:ilvl="0" w:tplc="4C40CCDA">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B3419FE"/>
    <w:multiLevelType w:val="multilevel"/>
    <w:tmpl w:val="D604D7FC"/>
    <w:styleLink w:val="PoliciesSection"/>
    <w:lvl w:ilvl="0">
      <w:numFmt w:val="decimal"/>
      <w:pStyle w:val="TPC-ClauseL1-Title"/>
      <w:suff w:val="space"/>
      <w:lvlText w:val="Section %1:"/>
      <w:lvlJc w:val="left"/>
      <w:pPr>
        <w:ind w:left="7" w:hanging="7"/>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firstLine="0"/>
      </w:pPr>
      <w:rPr>
        <w:rFonts w:cs="Times New Roman" w:hint="default"/>
        <w:sz w:val="20"/>
        <w:szCs w:val="20"/>
      </w:rPr>
    </w:lvl>
    <w:lvl w:ilvl="4">
      <w:start w:val="1"/>
      <w:numFmt w:val="decimal"/>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4" w15:restartNumberingAfterBreak="0">
    <w:nsid w:val="2EFC30E3"/>
    <w:multiLevelType w:val="multilevel"/>
    <w:tmpl w:val="8976F5AA"/>
    <w:lvl w:ilvl="0">
      <w:start w:val="1"/>
      <w:numFmt w:val="decimal"/>
      <w:pStyle w:val="TPC-ClauseWording-Number"/>
      <w:lvlText w:val="%1."/>
      <w:lvlJc w:val="left"/>
      <w:pPr>
        <w:ind w:left="648"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55" w:hanging="360"/>
      </w:pPr>
      <w:rPr>
        <w:rFonts w:cs="Times New Roman" w:hint="default"/>
      </w:rPr>
    </w:lvl>
    <w:lvl w:ilvl="2">
      <w:start w:val="1"/>
      <w:numFmt w:val="lowerRoman"/>
      <w:lvlText w:val="%3."/>
      <w:lvlJc w:val="right"/>
      <w:pPr>
        <w:ind w:left="2275" w:hanging="180"/>
      </w:pPr>
      <w:rPr>
        <w:rFonts w:cs="Times New Roman" w:hint="default"/>
      </w:rPr>
    </w:lvl>
    <w:lvl w:ilvl="3">
      <w:start w:val="1"/>
      <w:numFmt w:val="decimal"/>
      <w:lvlText w:val="%4."/>
      <w:lvlJc w:val="left"/>
      <w:pPr>
        <w:ind w:left="2995" w:hanging="360"/>
      </w:pPr>
      <w:rPr>
        <w:rFonts w:cs="Times New Roman" w:hint="default"/>
      </w:rPr>
    </w:lvl>
    <w:lvl w:ilvl="4">
      <w:start w:val="1"/>
      <w:numFmt w:val="lowerLetter"/>
      <w:lvlText w:val="%5."/>
      <w:lvlJc w:val="left"/>
      <w:pPr>
        <w:ind w:left="3715" w:hanging="360"/>
      </w:pPr>
      <w:rPr>
        <w:rFonts w:cs="Times New Roman" w:hint="default"/>
      </w:rPr>
    </w:lvl>
    <w:lvl w:ilvl="5">
      <w:start w:val="1"/>
      <w:numFmt w:val="lowerRoman"/>
      <w:lvlText w:val="%6."/>
      <w:lvlJc w:val="right"/>
      <w:pPr>
        <w:ind w:left="4435" w:hanging="180"/>
      </w:pPr>
      <w:rPr>
        <w:rFonts w:cs="Times New Roman" w:hint="default"/>
      </w:rPr>
    </w:lvl>
    <w:lvl w:ilvl="6">
      <w:start w:val="1"/>
      <w:numFmt w:val="decimal"/>
      <w:lvlText w:val="%7."/>
      <w:lvlJc w:val="left"/>
      <w:pPr>
        <w:ind w:left="5155" w:hanging="360"/>
      </w:pPr>
      <w:rPr>
        <w:rFonts w:cs="Times New Roman" w:hint="default"/>
      </w:rPr>
    </w:lvl>
    <w:lvl w:ilvl="7">
      <w:start w:val="1"/>
      <w:numFmt w:val="lowerLetter"/>
      <w:lvlText w:val="%8."/>
      <w:lvlJc w:val="left"/>
      <w:pPr>
        <w:ind w:left="5875" w:hanging="360"/>
      </w:pPr>
      <w:rPr>
        <w:rFonts w:cs="Times New Roman" w:hint="default"/>
      </w:rPr>
    </w:lvl>
    <w:lvl w:ilvl="8">
      <w:start w:val="1"/>
      <w:numFmt w:val="lowerRoman"/>
      <w:lvlText w:val="%9."/>
      <w:lvlJc w:val="right"/>
      <w:pPr>
        <w:ind w:left="6595" w:hanging="180"/>
      </w:pPr>
      <w:rPr>
        <w:rFonts w:cs="Times New Roman" w:hint="default"/>
      </w:rPr>
    </w:lvl>
  </w:abstractNum>
  <w:abstractNum w:abstractNumId="5" w15:restartNumberingAfterBreak="0">
    <w:nsid w:val="34666F47"/>
    <w:multiLevelType w:val="multilevel"/>
    <w:tmpl w:val="EC400A42"/>
    <w:styleLink w:val="TPC-ListL1-1ai"/>
    <w:lvl w:ilvl="0">
      <w:start w:val="1"/>
      <w:numFmt w:val="decimal"/>
      <w:lvlText w:val="%1)"/>
      <w:lvlJc w:val="left"/>
      <w:pPr>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87" w:hanging="360"/>
      </w:pPr>
      <w:rPr>
        <w:rFonts w:cs="Times New Roman"/>
      </w:rPr>
    </w:lvl>
    <w:lvl w:ilvl="2">
      <w:start w:val="1"/>
      <w:numFmt w:val="lowerRoman"/>
      <w:lvlText w:val="%3."/>
      <w:lvlJc w:val="right"/>
      <w:pPr>
        <w:ind w:left="2707" w:hanging="180"/>
      </w:pPr>
      <w:rPr>
        <w:rFonts w:cs="Times New Roman"/>
      </w:rPr>
    </w:lvl>
    <w:lvl w:ilvl="3">
      <w:start w:val="1"/>
      <w:numFmt w:val="decimal"/>
      <w:lvlText w:val="%4."/>
      <w:lvlJc w:val="left"/>
      <w:pPr>
        <w:ind w:left="3427" w:hanging="360"/>
      </w:pPr>
      <w:rPr>
        <w:rFonts w:cs="Times New Roman"/>
      </w:rPr>
    </w:lvl>
    <w:lvl w:ilvl="4">
      <w:start w:val="1"/>
      <w:numFmt w:val="lowerLetter"/>
      <w:lvlText w:val="%5."/>
      <w:lvlJc w:val="left"/>
      <w:pPr>
        <w:ind w:left="4147" w:hanging="360"/>
      </w:pPr>
      <w:rPr>
        <w:rFonts w:cs="Times New Roman"/>
      </w:rPr>
    </w:lvl>
    <w:lvl w:ilvl="5">
      <w:start w:val="1"/>
      <w:numFmt w:val="lowerRoman"/>
      <w:lvlText w:val="%6."/>
      <w:lvlJc w:val="right"/>
      <w:pPr>
        <w:ind w:left="4867" w:hanging="180"/>
      </w:pPr>
      <w:rPr>
        <w:rFonts w:cs="Times New Roman"/>
      </w:rPr>
    </w:lvl>
    <w:lvl w:ilvl="6">
      <w:start w:val="1"/>
      <w:numFmt w:val="decimal"/>
      <w:lvlText w:val="%7."/>
      <w:lvlJc w:val="left"/>
      <w:pPr>
        <w:ind w:left="5587" w:hanging="360"/>
      </w:pPr>
      <w:rPr>
        <w:rFonts w:cs="Times New Roman"/>
      </w:rPr>
    </w:lvl>
    <w:lvl w:ilvl="7">
      <w:start w:val="1"/>
      <w:numFmt w:val="lowerLetter"/>
      <w:lvlText w:val="%8."/>
      <w:lvlJc w:val="left"/>
      <w:pPr>
        <w:ind w:left="6307" w:hanging="360"/>
      </w:pPr>
      <w:rPr>
        <w:rFonts w:cs="Times New Roman"/>
      </w:rPr>
    </w:lvl>
    <w:lvl w:ilvl="8">
      <w:start w:val="1"/>
      <w:numFmt w:val="lowerRoman"/>
      <w:lvlText w:val="%9."/>
      <w:lvlJc w:val="right"/>
      <w:pPr>
        <w:ind w:left="7027" w:hanging="180"/>
      </w:pPr>
      <w:rPr>
        <w:rFonts w:cs="Times New Roman"/>
      </w:rPr>
    </w:lvl>
  </w:abstractNum>
  <w:abstractNum w:abstractNumId="6" w15:restartNumberingAfterBreak="0">
    <w:nsid w:val="3D453B63"/>
    <w:multiLevelType w:val="hybridMultilevel"/>
    <w:tmpl w:val="F3CEB794"/>
    <w:lvl w:ilvl="0" w:tplc="34088840">
      <w:start w:val="1"/>
      <w:numFmt w:val="lowerLetter"/>
      <w:pStyle w:val="TPC-ClauseWording-AlphaNumb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E7A2159"/>
    <w:multiLevelType w:val="multilevel"/>
    <w:tmpl w:val="D604D7FC"/>
    <w:numStyleLink w:val="PoliciesSection"/>
  </w:abstractNum>
  <w:abstractNum w:abstractNumId="8" w15:restartNumberingAfterBreak="0">
    <w:nsid w:val="45E46F2D"/>
    <w:multiLevelType w:val="multilevel"/>
    <w:tmpl w:val="675EF9F2"/>
    <w:lvl w:ilvl="0">
      <w:numFmt w:val="decimal"/>
      <w:suff w:val="space"/>
      <w:lvlText w:val="Clause %1"/>
      <w:lvlJc w:val="left"/>
      <w:pPr>
        <w:ind w:left="7" w:hanging="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PC-ClauseL2-Title"/>
      <w:lvlText w:val="%1.%2"/>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PC-ClauseL3-Title"/>
      <w:lvlText w:val="%1.%2.%3"/>
      <w:lvlJc w:val="left"/>
      <w:pPr>
        <w:tabs>
          <w:tab w:val="num" w:pos="360"/>
        </w:tabs>
        <w:ind w:left="0" w:firstLine="0"/>
      </w:pPr>
      <w:rPr>
        <w:rFonts w:cs="Times New Roman"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PC-ClauseL4-Title"/>
      <w:lvlText w:val="%1.%2.%3.%4"/>
      <w:lvlJc w:val="left"/>
      <w:pPr>
        <w:tabs>
          <w:tab w:val="num" w:pos="1440"/>
        </w:tabs>
        <w:ind w:left="1440" w:firstLine="0"/>
      </w:pPr>
      <w:rPr>
        <w:rFonts w:cs="Times New Roman" w:hint="default"/>
        <w:b w:val="0"/>
        <w:sz w:val="20"/>
        <w:szCs w:val="20"/>
      </w:rPr>
    </w:lvl>
    <w:lvl w:ilvl="4">
      <w:start w:val="1"/>
      <w:numFmt w:val="decimal"/>
      <w:pStyle w:val="TPC-ClauseFigure-Caption"/>
      <w:suff w:val="space"/>
      <w:lvlText w:val="%1.%2.%3.%4.%5"/>
      <w:lvlJc w:val="left"/>
      <w:pPr>
        <w:ind w:left="0" w:firstLine="0"/>
      </w:pPr>
      <w:rPr>
        <w:rFonts w:cs="Times New Roman" w:hint="default"/>
      </w:rPr>
    </w:lvl>
    <w:lvl w:ilvl="5">
      <w:start w:val="1"/>
      <w:numFmt w:val="none"/>
      <w:lvlText w:val=""/>
      <w:lvlJc w:val="left"/>
      <w:pPr>
        <w:tabs>
          <w:tab w:val="num" w:pos="3780"/>
        </w:tabs>
        <w:ind w:left="3420" w:firstLine="0"/>
      </w:pPr>
      <w:rPr>
        <w:rFonts w:cs="Times New Roman" w:hint="default"/>
      </w:rPr>
    </w:lvl>
    <w:lvl w:ilvl="6">
      <w:start w:val="1"/>
      <w:numFmt w:val="none"/>
      <w:lvlText w:val=""/>
      <w:lvlJc w:val="left"/>
      <w:pPr>
        <w:tabs>
          <w:tab w:val="num" w:pos="4500"/>
        </w:tabs>
        <w:ind w:left="4140" w:firstLine="0"/>
      </w:pPr>
      <w:rPr>
        <w:rFonts w:cs="Times New Roman" w:hint="default"/>
      </w:rPr>
    </w:lvl>
    <w:lvl w:ilvl="7">
      <w:start w:val="1"/>
      <w:numFmt w:val="none"/>
      <w:lvlText w:val=""/>
      <w:lvlJc w:val="left"/>
      <w:pPr>
        <w:tabs>
          <w:tab w:val="num" w:pos="5220"/>
        </w:tabs>
        <w:ind w:left="4860" w:firstLine="0"/>
      </w:pPr>
      <w:rPr>
        <w:rFonts w:cs="Times New Roman" w:hint="default"/>
      </w:rPr>
    </w:lvl>
    <w:lvl w:ilvl="8">
      <w:start w:val="1"/>
      <w:numFmt w:val="none"/>
      <w:lvlText w:val=""/>
      <w:lvlJc w:val="left"/>
      <w:pPr>
        <w:tabs>
          <w:tab w:val="num" w:pos="5940"/>
        </w:tabs>
        <w:ind w:left="5580" w:firstLine="0"/>
      </w:pPr>
      <w:rPr>
        <w:rFonts w:cs="Times New Roman" w:hint="default"/>
      </w:rPr>
    </w:lvl>
  </w:abstractNum>
  <w:abstractNum w:abstractNumId="9" w15:restartNumberingAfterBreak="0">
    <w:nsid w:val="48EA78EB"/>
    <w:multiLevelType w:val="multilevel"/>
    <w:tmpl w:val="637AD73C"/>
    <w:lvl w:ilvl="0">
      <w:numFmt w:val="decimal"/>
      <w:suff w:val="space"/>
      <w:lvlText w:val="Clause %1  -- "/>
      <w:lvlJc w:val="left"/>
      <w:pPr>
        <w:ind w:left="-2160"/>
      </w:pPr>
      <w:rPr>
        <w:rFonts w:cs="Times New Roman" w:hint="default"/>
      </w:rPr>
    </w:lvl>
    <w:lvl w:ilvl="1">
      <w:start w:val="1"/>
      <w:numFmt w:val="decimal"/>
      <w:lvlText w:val="%1.%2"/>
      <w:lvlJc w:val="left"/>
      <w:pPr>
        <w:tabs>
          <w:tab w:val="num" w:pos="-1620"/>
        </w:tabs>
        <w:ind w:left="-198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60"/>
        </w:tabs>
        <w:ind w:left="-72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0"/>
        </w:tabs>
      </w:pPr>
      <w:rPr>
        <w:rFonts w:cs="Times New Roman" w:hint="default"/>
      </w:rPr>
    </w:lvl>
    <w:lvl w:ilvl="4">
      <w:start w:val="1"/>
      <w:numFmt w:val="lowerLetter"/>
      <w:suff w:val="space"/>
      <w:lvlText w:val="Figure %1.%5 - "/>
      <w:lvlJc w:val="left"/>
      <w:pPr>
        <w:ind w:left="720"/>
      </w:pPr>
      <w:rPr>
        <w:rFonts w:cs="Times New Roman" w:hint="default"/>
      </w:rPr>
    </w:lvl>
    <w:lvl w:ilvl="5">
      <w:start w:val="1"/>
      <w:numFmt w:val="none"/>
      <w:lvlText w:val=""/>
      <w:lvlJc w:val="left"/>
      <w:pPr>
        <w:tabs>
          <w:tab w:val="num" w:pos="1800"/>
        </w:tabs>
        <w:ind w:left="1440"/>
      </w:pPr>
      <w:rPr>
        <w:rFonts w:cs="Times New Roman" w:hint="default"/>
      </w:rPr>
    </w:lvl>
    <w:lvl w:ilvl="6">
      <w:start w:val="1"/>
      <w:numFmt w:val="none"/>
      <w:lvlText w:val=""/>
      <w:lvlJc w:val="left"/>
      <w:pPr>
        <w:tabs>
          <w:tab w:val="num" w:pos="2520"/>
        </w:tabs>
        <w:ind w:left="2160"/>
      </w:pPr>
      <w:rPr>
        <w:rFonts w:cs="Times New Roman" w:hint="default"/>
      </w:rPr>
    </w:lvl>
    <w:lvl w:ilvl="7">
      <w:start w:val="1"/>
      <w:numFmt w:val="none"/>
      <w:lvlText w:val=""/>
      <w:lvlJc w:val="left"/>
      <w:pPr>
        <w:tabs>
          <w:tab w:val="num" w:pos="3240"/>
        </w:tabs>
        <w:ind w:left="2880"/>
      </w:pPr>
      <w:rPr>
        <w:rFonts w:cs="Times New Roman" w:hint="default"/>
      </w:rPr>
    </w:lvl>
    <w:lvl w:ilvl="8">
      <w:start w:val="1"/>
      <w:numFmt w:val="none"/>
      <w:lvlText w:val=""/>
      <w:lvlJc w:val="left"/>
      <w:pPr>
        <w:tabs>
          <w:tab w:val="num" w:pos="3960"/>
        </w:tabs>
        <w:ind w:left="3600"/>
      </w:pPr>
      <w:rPr>
        <w:rFonts w:cs="Times New Roman" w:hint="default"/>
      </w:rPr>
    </w:lvl>
  </w:abstractNum>
  <w:abstractNum w:abstractNumId="10" w15:restartNumberingAfterBreak="0">
    <w:nsid w:val="6329789F"/>
    <w:multiLevelType w:val="hybridMultilevel"/>
    <w:tmpl w:val="C9C2B328"/>
    <w:lvl w:ilvl="0" w:tplc="277AEBB8">
      <w:start w:val="1"/>
      <w:numFmt w:val="bullet"/>
      <w:lvlText w:val="□"/>
      <w:lvlJc w:val="left"/>
      <w:pPr>
        <w:tabs>
          <w:tab w:val="num" w:pos="1440"/>
        </w:tabs>
        <w:ind w:left="1440" w:hanging="360"/>
      </w:pPr>
      <w:rPr>
        <w:rFonts w:ascii="Courier New" w:hAnsi="Courier New" w:hint="default"/>
      </w:rPr>
    </w:lvl>
    <w:lvl w:ilvl="1" w:tplc="9950273E">
      <w:start w:val="1"/>
      <w:numFmt w:val="bullet"/>
      <w:pStyle w:val="TPC-TableCel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E5977"/>
    <w:multiLevelType w:val="multilevel"/>
    <w:tmpl w:val="108C1AD8"/>
    <w:lvl w:ilvl="0">
      <w:start w:val="1"/>
      <w:numFmt w:val="bullet"/>
      <w:pStyle w:val="TPC-ListL1-Bullet"/>
      <w:lvlText w:val=""/>
      <w:lvlJc w:val="left"/>
      <w:pPr>
        <w:tabs>
          <w:tab w:val="num" w:pos="1440"/>
        </w:tabs>
        <w:ind w:left="1440" w:hanging="360"/>
      </w:pPr>
      <w:rPr>
        <w:rFonts w:ascii="Symbol" w:hAnsi="Symbol" w:hint="default"/>
        <w:b w:val="0"/>
        <w:i w:val="0"/>
        <w:color w:val="auto"/>
        <w:sz w:val="24"/>
      </w:rPr>
    </w:lvl>
    <w:lvl w:ilvl="1">
      <w:start w:val="1"/>
      <w:numFmt w:val="lowerLetter"/>
      <w:lvlText w:val="%2) "/>
      <w:lvlJc w:val="left"/>
      <w:pPr>
        <w:tabs>
          <w:tab w:val="num" w:pos="1800"/>
        </w:tabs>
        <w:ind w:left="1800" w:hanging="360"/>
      </w:pPr>
      <w:rPr>
        <w:rFonts w:hint="default"/>
        <w:b w:val="0"/>
        <w:i w:val="0"/>
        <w:color w:val="auto"/>
        <w:sz w:val="20"/>
      </w:rPr>
    </w:lvl>
    <w:lvl w:ilvl="2">
      <w:start w:val="1"/>
      <w:numFmt w:val="bullet"/>
      <w:lvlText w:val=""/>
      <w:lvlJc w:val="left"/>
      <w:pPr>
        <w:tabs>
          <w:tab w:val="num" w:pos="2160"/>
        </w:tabs>
        <w:ind w:left="2160" w:hanging="360"/>
      </w:pPr>
      <w:rPr>
        <w:rFonts w:ascii="Wingdings" w:hAnsi="Wingdings" w:hint="default"/>
        <w:b w:val="0"/>
        <w:i w:val="0"/>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2" w15:restartNumberingAfterBreak="0">
    <w:nsid w:val="73BE0A26"/>
    <w:multiLevelType w:val="hybridMultilevel"/>
    <w:tmpl w:val="2EBA0AA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73D61DB5"/>
    <w:multiLevelType w:val="hybridMultilevel"/>
    <w:tmpl w:val="24C275F6"/>
    <w:lvl w:ilvl="0" w:tplc="04090001">
      <w:start w:val="1"/>
      <w:numFmt w:val="decimal"/>
      <w:pStyle w:val="TPC-ListL0-Numbers"/>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987" w:hanging="360"/>
      </w:pPr>
      <w:rPr>
        <w:rFonts w:cs="Times New Roman"/>
      </w:rPr>
    </w:lvl>
    <w:lvl w:ilvl="2" w:tplc="04090005" w:tentative="1">
      <w:start w:val="1"/>
      <w:numFmt w:val="lowerRoman"/>
      <w:lvlText w:val="%3."/>
      <w:lvlJc w:val="right"/>
      <w:pPr>
        <w:ind w:left="2707" w:hanging="180"/>
      </w:pPr>
      <w:rPr>
        <w:rFonts w:cs="Times New Roman"/>
      </w:rPr>
    </w:lvl>
    <w:lvl w:ilvl="3" w:tplc="04090001" w:tentative="1">
      <w:start w:val="1"/>
      <w:numFmt w:val="decimal"/>
      <w:lvlText w:val="%4."/>
      <w:lvlJc w:val="left"/>
      <w:pPr>
        <w:ind w:left="3427" w:hanging="360"/>
      </w:pPr>
      <w:rPr>
        <w:rFonts w:cs="Times New Roman"/>
      </w:rPr>
    </w:lvl>
    <w:lvl w:ilvl="4" w:tplc="04090003" w:tentative="1">
      <w:start w:val="1"/>
      <w:numFmt w:val="lowerLetter"/>
      <w:lvlText w:val="%5."/>
      <w:lvlJc w:val="left"/>
      <w:pPr>
        <w:ind w:left="4147" w:hanging="360"/>
      </w:pPr>
      <w:rPr>
        <w:rFonts w:cs="Times New Roman"/>
      </w:rPr>
    </w:lvl>
    <w:lvl w:ilvl="5" w:tplc="04090005" w:tentative="1">
      <w:start w:val="1"/>
      <w:numFmt w:val="lowerRoman"/>
      <w:lvlText w:val="%6."/>
      <w:lvlJc w:val="right"/>
      <w:pPr>
        <w:ind w:left="4867" w:hanging="180"/>
      </w:pPr>
      <w:rPr>
        <w:rFonts w:cs="Times New Roman"/>
      </w:rPr>
    </w:lvl>
    <w:lvl w:ilvl="6" w:tplc="04090001" w:tentative="1">
      <w:start w:val="1"/>
      <w:numFmt w:val="decimal"/>
      <w:lvlText w:val="%7."/>
      <w:lvlJc w:val="left"/>
      <w:pPr>
        <w:ind w:left="5587" w:hanging="360"/>
      </w:pPr>
      <w:rPr>
        <w:rFonts w:cs="Times New Roman"/>
      </w:rPr>
    </w:lvl>
    <w:lvl w:ilvl="7" w:tplc="04090003" w:tentative="1">
      <w:start w:val="1"/>
      <w:numFmt w:val="lowerLetter"/>
      <w:lvlText w:val="%8."/>
      <w:lvlJc w:val="left"/>
      <w:pPr>
        <w:ind w:left="6307" w:hanging="360"/>
      </w:pPr>
      <w:rPr>
        <w:rFonts w:cs="Times New Roman"/>
      </w:rPr>
    </w:lvl>
    <w:lvl w:ilvl="8" w:tplc="04090005" w:tentative="1">
      <w:start w:val="1"/>
      <w:numFmt w:val="lowerRoman"/>
      <w:lvlText w:val="%9."/>
      <w:lvlJc w:val="right"/>
      <w:pPr>
        <w:ind w:left="7027" w:hanging="180"/>
      </w:pPr>
      <w:rPr>
        <w:rFonts w:cs="Times New Roman"/>
      </w:rPr>
    </w:lvl>
  </w:abstractNum>
  <w:abstractNum w:abstractNumId="14" w15:restartNumberingAfterBreak="0">
    <w:nsid w:val="7BFC5919"/>
    <w:multiLevelType w:val="hybridMultilevel"/>
    <w:tmpl w:val="DAA464BC"/>
    <w:lvl w:ilvl="0" w:tplc="FFFFFFFF">
      <w:start w:val="1"/>
      <w:numFmt w:val="bullet"/>
      <w:pStyle w:val="TPC-ListL2-Bullet"/>
      <w:lvlText w:val=""/>
      <w:lvlJc w:val="left"/>
      <w:pPr>
        <w:ind w:left="2347" w:hanging="360"/>
      </w:pPr>
      <w:rPr>
        <w:rFonts w:ascii="Symbol" w:hAnsi="Symbol" w:hint="default"/>
      </w:rPr>
    </w:lvl>
    <w:lvl w:ilvl="1" w:tplc="52F86A24">
      <w:start w:val="1"/>
      <w:numFmt w:val="bullet"/>
      <w:lvlText w:val="o"/>
      <w:lvlJc w:val="left"/>
      <w:pPr>
        <w:ind w:left="3067" w:hanging="360"/>
      </w:pPr>
      <w:rPr>
        <w:rFonts w:ascii="Courier New" w:hAnsi="Courier New" w:hint="default"/>
      </w:rPr>
    </w:lvl>
    <w:lvl w:ilvl="2" w:tplc="FFFFFFFF">
      <w:start w:val="1"/>
      <w:numFmt w:val="bullet"/>
      <w:lvlText w:val=""/>
      <w:lvlJc w:val="left"/>
      <w:pPr>
        <w:ind w:left="3787" w:hanging="360"/>
      </w:pPr>
      <w:rPr>
        <w:rFonts w:ascii="Wingdings" w:hAnsi="Wingdings" w:hint="default"/>
      </w:rPr>
    </w:lvl>
    <w:lvl w:ilvl="3" w:tplc="FFFFFFFF" w:tentative="1">
      <w:start w:val="1"/>
      <w:numFmt w:val="bullet"/>
      <w:lvlText w:val=""/>
      <w:lvlJc w:val="left"/>
      <w:pPr>
        <w:ind w:left="4507" w:hanging="360"/>
      </w:pPr>
      <w:rPr>
        <w:rFonts w:ascii="Symbol" w:hAnsi="Symbol" w:hint="default"/>
      </w:rPr>
    </w:lvl>
    <w:lvl w:ilvl="4" w:tplc="FFFFFFFF" w:tentative="1">
      <w:start w:val="1"/>
      <w:numFmt w:val="bullet"/>
      <w:lvlText w:val="o"/>
      <w:lvlJc w:val="left"/>
      <w:pPr>
        <w:ind w:left="5227" w:hanging="360"/>
      </w:pPr>
      <w:rPr>
        <w:rFonts w:ascii="Courier New" w:hAnsi="Courier New" w:hint="default"/>
      </w:rPr>
    </w:lvl>
    <w:lvl w:ilvl="5" w:tplc="FFFFFFFF" w:tentative="1">
      <w:start w:val="1"/>
      <w:numFmt w:val="bullet"/>
      <w:lvlText w:val=""/>
      <w:lvlJc w:val="left"/>
      <w:pPr>
        <w:ind w:left="5947" w:hanging="360"/>
      </w:pPr>
      <w:rPr>
        <w:rFonts w:ascii="Wingdings" w:hAnsi="Wingdings" w:hint="default"/>
      </w:rPr>
    </w:lvl>
    <w:lvl w:ilvl="6" w:tplc="FFFFFFFF" w:tentative="1">
      <w:start w:val="1"/>
      <w:numFmt w:val="bullet"/>
      <w:lvlText w:val=""/>
      <w:lvlJc w:val="left"/>
      <w:pPr>
        <w:ind w:left="6667" w:hanging="360"/>
      </w:pPr>
      <w:rPr>
        <w:rFonts w:ascii="Symbol" w:hAnsi="Symbol" w:hint="default"/>
      </w:rPr>
    </w:lvl>
    <w:lvl w:ilvl="7" w:tplc="FFFFFFFF" w:tentative="1">
      <w:start w:val="1"/>
      <w:numFmt w:val="bullet"/>
      <w:lvlText w:val="o"/>
      <w:lvlJc w:val="left"/>
      <w:pPr>
        <w:ind w:left="7387" w:hanging="360"/>
      </w:pPr>
      <w:rPr>
        <w:rFonts w:ascii="Courier New" w:hAnsi="Courier New" w:hint="default"/>
      </w:rPr>
    </w:lvl>
    <w:lvl w:ilvl="8" w:tplc="FFFFFFFF" w:tentative="1">
      <w:start w:val="1"/>
      <w:numFmt w:val="bullet"/>
      <w:lvlText w:val=""/>
      <w:lvlJc w:val="left"/>
      <w:pPr>
        <w:ind w:left="8107" w:hanging="360"/>
      </w:pPr>
      <w:rPr>
        <w:rFonts w:ascii="Wingdings" w:hAnsi="Wingdings" w:hint="default"/>
      </w:rPr>
    </w:lvl>
  </w:abstractNum>
  <w:abstractNum w:abstractNumId="15" w15:restartNumberingAfterBreak="0">
    <w:nsid w:val="7CF46FA9"/>
    <w:multiLevelType w:val="hybridMultilevel"/>
    <w:tmpl w:val="EDAEEA7E"/>
    <w:lvl w:ilvl="0" w:tplc="285A880E">
      <w:start w:val="1"/>
      <w:numFmt w:val="bullet"/>
      <w:pStyle w:val="1stlevel"/>
      <w:lvlText w:val="□"/>
      <w:lvlJc w:val="left"/>
      <w:pPr>
        <w:tabs>
          <w:tab w:val="num" w:pos="1080"/>
        </w:tabs>
        <w:ind w:left="1080" w:hanging="360"/>
      </w:pPr>
      <w:rPr>
        <w:rFonts w:hAnsi="Arial" w:hint="default"/>
        <w:b w:val="0"/>
        <w:i w:val="0"/>
        <w:sz w:val="26"/>
      </w:rPr>
    </w:lvl>
    <w:lvl w:ilvl="1" w:tplc="EA8809E8" w:tentative="1">
      <w:start w:val="1"/>
      <w:numFmt w:val="bullet"/>
      <w:lvlText w:val="o"/>
      <w:lvlJc w:val="left"/>
      <w:pPr>
        <w:tabs>
          <w:tab w:val="num" w:pos="1440"/>
        </w:tabs>
        <w:ind w:left="1440" w:hanging="360"/>
      </w:pPr>
      <w:rPr>
        <w:rFonts w:ascii="Courier New" w:hAnsi="Courier New" w:hint="default"/>
      </w:rPr>
    </w:lvl>
    <w:lvl w:ilvl="2" w:tplc="59B4E482" w:tentative="1">
      <w:start w:val="1"/>
      <w:numFmt w:val="bullet"/>
      <w:lvlText w:val=""/>
      <w:lvlJc w:val="left"/>
      <w:pPr>
        <w:tabs>
          <w:tab w:val="num" w:pos="2160"/>
        </w:tabs>
        <w:ind w:left="2160" w:hanging="360"/>
      </w:pPr>
      <w:rPr>
        <w:rFonts w:ascii="Wingdings" w:hAnsi="Wingdings" w:hint="default"/>
      </w:rPr>
    </w:lvl>
    <w:lvl w:ilvl="3" w:tplc="FE20975A" w:tentative="1">
      <w:start w:val="1"/>
      <w:numFmt w:val="bullet"/>
      <w:lvlText w:val=""/>
      <w:lvlJc w:val="left"/>
      <w:pPr>
        <w:tabs>
          <w:tab w:val="num" w:pos="2880"/>
        </w:tabs>
        <w:ind w:left="2880" w:hanging="360"/>
      </w:pPr>
      <w:rPr>
        <w:rFonts w:ascii="Symbol" w:hAnsi="Symbol" w:hint="default"/>
      </w:rPr>
    </w:lvl>
    <w:lvl w:ilvl="4" w:tplc="EC54F36C" w:tentative="1">
      <w:start w:val="1"/>
      <w:numFmt w:val="bullet"/>
      <w:lvlText w:val="o"/>
      <w:lvlJc w:val="left"/>
      <w:pPr>
        <w:tabs>
          <w:tab w:val="num" w:pos="3600"/>
        </w:tabs>
        <w:ind w:left="3600" w:hanging="360"/>
      </w:pPr>
      <w:rPr>
        <w:rFonts w:ascii="Courier New" w:hAnsi="Courier New" w:hint="default"/>
      </w:rPr>
    </w:lvl>
    <w:lvl w:ilvl="5" w:tplc="1908A158" w:tentative="1">
      <w:start w:val="1"/>
      <w:numFmt w:val="bullet"/>
      <w:lvlText w:val=""/>
      <w:lvlJc w:val="left"/>
      <w:pPr>
        <w:tabs>
          <w:tab w:val="num" w:pos="4320"/>
        </w:tabs>
        <w:ind w:left="4320" w:hanging="360"/>
      </w:pPr>
      <w:rPr>
        <w:rFonts w:ascii="Wingdings" w:hAnsi="Wingdings" w:hint="default"/>
      </w:rPr>
    </w:lvl>
    <w:lvl w:ilvl="6" w:tplc="599E99DE" w:tentative="1">
      <w:start w:val="1"/>
      <w:numFmt w:val="bullet"/>
      <w:lvlText w:val=""/>
      <w:lvlJc w:val="left"/>
      <w:pPr>
        <w:tabs>
          <w:tab w:val="num" w:pos="5040"/>
        </w:tabs>
        <w:ind w:left="5040" w:hanging="360"/>
      </w:pPr>
      <w:rPr>
        <w:rFonts w:ascii="Symbol" w:hAnsi="Symbol" w:hint="default"/>
      </w:rPr>
    </w:lvl>
    <w:lvl w:ilvl="7" w:tplc="4CB41176" w:tentative="1">
      <w:start w:val="1"/>
      <w:numFmt w:val="bullet"/>
      <w:lvlText w:val="o"/>
      <w:lvlJc w:val="left"/>
      <w:pPr>
        <w:tabs>
          <w:tab w:val="num" w:pos="5760"/>
        </w:tabs>
        <w:ind w:left="5760" w:hanging="360"/>
      </w:pPr>
      <w:rPr>
        <w:rFonts w:ascii="Courier New" w:hAnsi="Courier New" w:hint="default"/>
      </w:rPr>
    </w:lvl>
    <w:lvl w:ilvl="8" w:tplc="21309E90" w:tentative="1">
      <w:start w:val="1"/>
      <w:numFmt w:val="bullet"/>
      <w:lvlText w:val=""/>
      <w:lvlJc w:val="left"/>
      <w:pPr>
        <w:tabs>
          <w:tab w:val="num" w:pos="6480"/>
        </w:tabs>
        <w:ind w:left="6480" w:hanging="360"/>
      </w:pPr>
      <w:rPr>
        <w:rFonts w:ascii="Wingdings" w:hAnsi="Wingdings" w:hint="default"/>
      </w:rPr>
    </w:lvl>
  </w:abstractNum>
  <w:num w:numId="1" w16cid:durableId="210651709">
    <w:abstractNumId w:val="11"/>
  </w:num>
  <w:num w:numId="2" w16cid:durableId="686710950">
    <w:abstractNumId w:val="14"/>
  </w:num>
  <w:num w:numId="3" w16cid:durableId="43138040">
    <w:abstractNumId w:val="5"/>
  </w:num>
  <w:num w:numId="4" w16cid:durableId="1617330003">
    <w:abstractNumId w:val="8"/>
  </w:num>
  <w:num w:numId="5" w16cid:durableId="2052224935">
    <w:abstractNumId w:val="9"/>
  </w:num>
  <w:num w:numId="6" w16cid:durableId="1509518929">
    <w:abstractNumId w:val="13"/>
  </w:num>
  <w:num w:numId="7" w16cid:durableId="1603877665">
    <w:abstractNumId w:val="3"/>
  </w:num>
  <w:num w:numId="8" w16cid:durableId="1089279041">
    <w:abstractNumId w:val="7"/>
    <w:lvlOverride w:ilvl="0">
      <w:lvl w:ilvl="0">
        <w:numFmt w:val="decimal"/>
        <w:pStyle w:val="TPC-ClauseL1-Title"/>
        <w:suff w:val="space"/>
        <w:lvlText w:val="Section %1:"/>
        <w:lvlJc w:val="left"/>
        <w:pPr>
          <w:ind w:left="97" w:hanging="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16cid:durableId="971712344">
    <w:abstractNumId w:val="10"/>
  </w:num>
  <w:num w:numId="10" w16cid:durableId="283579606">
    <w:abstractNumId w:val="1"/>
  </w:num>
  <w:num w:numId="11" w16cid:durableId="697049317">
    <w:abstractNumId w:val="15"/>
  </w:num>
  <w:num w:numId="12" w16cid:durableId="926427305">
    <w:abstractNumId w:val="6"/>
  </w:num>
  <w:num w:numId="13" w16cid:durableId="882668218">
    <w:abstractNumId w:val="4"/>
  </w:num>
  <w:num w:numId="14" w16cid:durableId="646976774">
    <w:abstractNumId w:val="6"/>
    <w:lvlOverride w:ilvl="0">
      <w:startOverride w:val="1"/>
    </w:lvlOverride>
  </w:num>
  <w:num w:numId="15" w16cid:durableId="321009053">
    <w:abstractNumId w:val="6"/>
    <w:lvlOverride w:ilvl="0">
      <w:startOverride w:val="1"/>
    </w:lvlOverride>
  </w:num>
  <w:num w:numId="16" w16cid:durableId="582837616">
    <w:abstractNumId w:val="8"/>
  </w:num>
  <w:num w:numId="17" w16cid:durableId="3486034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BB"/>
    <w:rsid w:val="000009C7"/>
    <w:rsid w:val="000009CA"/>
    <w:rsid w:val="000009F9"/>
    <w:rsid w:val="00000B3C"/>
    <w:rsid w:val="00000BFE"/>
    <w:rsid w:val="00000E19"/>
    <w:rsid w:val="000012AF"/>
    <w:rsid w:val="00001A0B"/>
    <w:rsid w:val="00001C0B"/>
    <w:rsid w:val="00001E75"/>
    <w:rsid w:val="00001F35"/>
    <w:rsid w:val="00002738"/>
    <w:rsid w:val="00002C5D"/>
    <w:rsid w:val="00002D04"/>
    <w:rsid w:val="0000337A"/>
    <w:rsid w:val="000033EC"/>
    <w:rsid w:val="000037BD"/>
    <w:rsid w:val="000038CC"/>
    <w:rsid w:val="000039DA"/>
    <w:rsid w:val="00004136"/>
    <w:rsid w:val="0000413C"/>
    <w:rsid w:val="0000445E"/>
    <w:rsid w:val="0000447C"/>
    <w:rsid w:val="000047D8"/>
    <w:rsid w:val="00004854"/>
    <w:rsid w:val="00004961"/>
    <w:rsid w:val="00004C21"/>
    <w:rsid w:val="00004DAB"/>
    <w:rsid w:val="0000533F"/>
    <w:rsid w:val="000056E5"/>
    <w:rsid w:val="00005C2E"/>
    <w:rsid w:val="000063CE"/>
    <w:rsid w:val="00006FDC"/>
    <w:rsid w:val="000070BA"/>
    <w:rsid w:val="000072C1"/>
    <w:rsid w:val="0000731D"/>
    <w:rsid w:val="000074E2"/>
    <w:rsid w:val="00007AB8"/>
    <w:rsid w:val="00007C9E"/>
    <w:rsid w:val="00007DCE"/>
    <w:rsid w:val="000100AE"/>
    <w:rsid w:val="000101B3"/>
    <w:rsid w:val="0001053A"/>
    <w:rsid w:val="00010633"/>
    <w:rsid w:val="0001077C"/>
    <w:rsid w:val="00011022"/>
    <w:rsid w:val="000110D4"/>
    <w:rsid w:val="00011249"/>
    <w:rsid w:val="0001134A"/>
    <w:rsid w:val="00011399"/>
    <w:rsid w:val="00011536"/>
    <w:rsid w:val="000115EB"/>
    <w:rsid w:val="00011724"/>
    <w:rsid w:val="000117BB"/>
    <w:rsid w:val="00011EED"/>
    <w:rsid w:val="00011F05"/>
    <w:rsid w:val="00012268"/>
    <w:rsid w:val="0001295B"/>
    <w:rsid w:val="00012DD3"/>
    <w:rsid w:val="00012EA2"/>
    <w:rsid w:val="00012EA9"/>
    <w:rsid w:val="000131A5"/>
    <w:rsid w:val="00013457"/>
    <w:rsid w:val="0001356B"/>
    <w:rsid w:val="0001357C"/>
    <w:rsid w:val="00013691"/>
    <w:rsid w:val="0001404F"/>
    <w:rsid w:val="00014711"/>
    <w:rsid w:val="00014927"/>
    <w:rsid w:val="00014CA7"/>
    <w:rsid w:val="00014D6B"/>
    <w:rsid w:val="0001511D"/>
    <w:rsid w:val="000152EB"/>
    <w:rsid w:val="000155AC"/>
    <w:rsid w:val="000157F5"/>
    <w:rsid w:val="00015843"/>
    <w:rsid w:val="00015AAC"/>
    <w:rsid w:val="00015F34"/>
    <w:rsid w:val="0001620E"/>
    <w:rsid w:val="000165E2"/>
    <w:rsid w:val="00016B12"/>
    <w:rsid w:val="00016BE4"/>
    <w:rsid w:val="000176DB"/>
    <w:rsid w:val="00017729"/>
    <w:rsid w:val="00017D56"/>
    <w:rsid w:val="00017FDE"/>
    <w:rsid w:val="00020240"/>
    <w:rsid w:val="000203FF"/>
    <w:rsid w:val="00020611"/>
    <w:rsid w:val="00020E44"/>
    <w:rsid w:val="00021301"/>
    <w:rsid w:val="00021476"/>
    <w:rsid w:val="00021947"/>
    <w:rsid w:val="00021CA2"/>
    <w:rsid w:val="00021CB0"/>
    <w:rsid w:val="00021E6B"/>
    <w:rsid w:val="000221CF"/>
    <w:rsid w:val="00022835"/>
    <w:rsid w:val="00022BFB"/>
    <w:rsid w:val="00022C73"/>
    <w:rsid w:val="00022F26"/>
    <w:rsid w:val="00023276"/>
    <w:rsid w:val="000233C3"/>
    <w:rsid w:val="00023630"/>
    <w:rsid w:val="0002372B"/>
    <w:rsid w:val="00023B48"/>
    <w:rsid w:val="00023E75"/>
    <w:rsid w:val="00024107"/>
    <w:rsid w:val="00024616"/>
    <w:rsid w:val="0002466F"/>
    <w:rsid w:val="0002472E"/>
    <w:rsid w:val="00024BC6"/>
    <w:rsid w:val="00024F44"/>
    <w:rsid w:val="00025762"/>
    <w:rsid w:val="00025BE3"/>
    <w:rsid w:val="00025BE4"/>
    <w:rsid w:val="000266B0"/>
    <w:rsid w:val="00026A0A"/>
    <w:rsid w:val="00026C27"/>
    <w:rsid w:val="00026EC5"/>
    <w:rsid w:val="000276DE"/>
    <w:rsid w:val="000277D7"/>
    <w:rsid w:val="00027845"/>
    <w:rsid w:val="00027AC9"/>
    <w:rsid w:val="00027C0A"/>
    <w:rsid w:val="00027F39"/>
    <w:rsid w:val="00030272"/>
    <w:rsid w:val="00030322"/>
    <w:rsid w:val="00030717"/>
    <w:rsid w:val="000307A0"/>
    <w:rsid w:val="00030E40"/>
    <w:rsid w:val="00030F1C"/>
    <w:rsid w:val="000314F1"/>
    <w:rsid w:val="000315CE"/>
    <w:rsid w:val="00031875"/>
    <w:rsid w:val="00031D9B"/>
    <w:rsid w:val="000321EE"/>
    <w:rsid w:val="000324A6"/>
    <w:rsid w:val="000324FB"/>
    <w:rsid w:val="000327A0"/>
    <w:rsid w:val="0003289B"/>
    <w:rsid w:val="00032938"/>
    <w:rsid w:val="00032F40"/>
    <w:rsid w:val="0003324D"/>
    <w:rsid w:val="0003324F"/>
    <w:rsid w:val="00033331"/>
    <w:rsid w:val="00033668"/>
    <w:rsid w:val="000336EE"/>
    <w:rsid w:val="0003370F"/>
    <w:rsid w:val="0003405E"/>
    <w:rsid w:val="000351F9"/>
    <w:rsid w:val="00035449"/>
    <w:rsid w:val="00035919"/>
    <w:rsid w:val="0003605A"/>
    <w:rsid w:val="00036661"/>
    <w:rsid w:val="00036A13"/>
    <w:rsid w:val="00036DD0"/>
    <w:rsid w:val="000374E2"/>
    <w:rsid w:val="00037863"/>
    <w:rsid w:val="00037C3B"/>
    <w:rsid w:val="00037C82"/>
    <w:rsid w:val="000400D1"/>
    <w:rsid w:val="0004045F"/>
    <w:rsid w:val="000404A1"/>
    <w:rsid w:val="000406D1"/>
    <w:rsid w:val="00040F37"/>
    <w:rsid w:val="0004165D"/>
    <w:rsid w:val="0004169B"/>
    <w:rsid w:val="00041C24"/>
    <w:rsid w:val="00041F92"/>
    <w:rsid w:val="000425B6"/>
    <w:rsid w:val="00042637"/>
    <w:rsid w:val="00042A89"/>
    <w:rsid w:val="00042D8A"/>
    <w:rsid w:val="00042FB7"/>
    <w:rsid w:val="00043087"/>
    <w:rsid w:val="0004324E"/>
    <w:rsid w:val="00043315"/>
    <w:rsid w:val="000433CB"/>
    <w:rsid w:val="00043536"/>
    <w:rsid w:val="00043844"/>
    <w:rsid w:val="000438DF"/>
    <w:rsid w:val="00043AA2"/>
    <w:rsid w:val="00043B0E"/>
    <w:rsid w:val="0004442C"/>
    <w:rsid w:val="00044A7B"/>
    <w:rsid w:val="00044ECB"/>
    <w:rsid w:val="00044FF6"/>
    <w:rsid w:val="00045A05"/>
    <w:rsid w:val="00045E6E"/>
    <w:rsid w:val="00045EA1"/>
    <w:rsid w:val="000461FA"/>
    <w:rsid w:val="000465CC"/>
    <w:rsid w:val="0004690C"/>
    <w:rsid w:val="00046C1F"/>
    <w:rsid w:val="00046D6B"/>
    <w:rsid w:val="00046D90"/>
    <w:rsid w:val="000471BB"/>
    <w:rsid w:val="000474EF"/>
    <w:rsid w:val="00047669"/>
    <w:rsid w:val="00050267"/>
    <w:rsid w:val="000504EA"/>
    <w:rsid w:val="00050817"/>
    <w:rsid w:val="0005086F"/>
    <w:rsid w:val="00050A16"/>
    <w:rsid w:val="00050AB4"/>
    <w:rsid w:val="00050C07"/>
    <w:rsid w:val="00050CA7"/>
    <w:rsid w:val="00050D38"/>
    <w:rsid w:val="00050F87"/>
    <w:rsid w:val="00051155"/>
    <w:rsid w:val="00051274"/>
    <w:rsid w:val="00051678"/>
    <w:rsid w:val="00051774"/>
    <w:rsid w:val="0005189A"/>
    <w:rsid w:val="00051A5F"/>
    <w:rsid w:val="00051F2B"/>
    <w:rsid w:val="0005256C"/>
    <w:rsid w:val="000527FB"/>
    <w:rsid w:val="00052856"/>
    <w:rsid w:val="00052C9B"/>
    <w:rsid w:val="00052D0F"/>
    <w:rsid w:val="0005348D"/>
    <w:rsid w:val="000535D1"/>
    <w:rsid w:val="00053600"/>
    <w:rsid w:val="00053673"/>
    <w:rsid w:val="00053C21"/>
    <w:rsid w:val="000540A5"/>
    <w:rsid w:val="000547EE"/>
    <w:rsid w:val="00054833"/>
    <w:rsid w:val="00055328"/>
    <w:rsid w:val="00055414"/>
    <w:rsid w:val="00055499"/>
    <w:rsid w:val="00055C81"/>
    <w:rsid w:val="00055F31"/>
    <w:rsid w:val="00056ACC"/>
    <w:rsid w:val="00057743"/>
    <w:rsid w:val="000577AB"/>
    <w:rsid w:val="00057FEC"/>
    <w:rsid w:val="00060060"/>
    <w:rsid w:val="000609D7"/>
    <w:rsid w:val="00060BF6"/>
    <w:rsid w:val="00060EC9"/>
    <w:rsid w:val="00060EEE"/>
    <w:rsid w:val="0006107A"/>
    <w:rsid w:val="0006150C"/>
    <w:rsid w:val="00061754"/>
    <w:rsid w:val="000618AF"/>
    <w:rsid w:val="00061A8D"/>
    <w:rsid w:val="00061CF3"/>
    <w:rsid w:val="00061F1A"/>
    <w:rsid w:val="00062030"/>
    <w:rsid w:val="00062156"/>
    <w:rsid w:val="000625D9"/>
    <w:rsid w:val="000637F0"/>
    <w:rsid w:val="000637F9"/>
    <w:rsid w:val="00063D65"/>
    <w:rsid w:val="00064208"/>
    <w:rsid w:val="00064613"/>
    <w:rsid w:val="00064667"/>
    <w:rsid w:val="000646C6"/>
    <w:rsid w:val="000649C9"/>
    <w:rsid w:val="00064A1C"/>
    <w:rsid w:val="00064A93"/>
    <w:rsid w:val="00064B56"/>
    <w:rsid w:val="00064C72"/>
    <w:rsid w:val="00065093"/>
    <w:rsid w:val="00065095"/>
    <w:rsid w:val="00065345"/>
    <w:rsid w:val="00065505"/>
    <w:rsid w:val="00065709"/>
    <w:rsid w:val="000657D4"/>
    <w:rsid w:val="00065931"/>
    <w:rsid w:val="00065C49"/>
    <w:rsid w:val="00065CA1"/>
    <w:rsid w:val="00065CEC"/>
    <w:rsid w:val="00065E8F"/>
    <w:rsid w:val="00065EDA"/>
    <w:rsid w:val="00065FC5"/>
    <w:rsid w:val="0006633C"/>
    <w:rsid w:val="00066740"/>
    <w:rsid w:val="000667BE"/>
    <w:rsid w:val="0006688D"/>
    <w:rsid w:val="000669C6"/>
    <w:rsid w:val="00066D0E"/>
    <w:rsid w:val="00066D8D"/>
    <w:rsid w:val="00066E82"/>
    <w:rsid w:val="00067209"/>
    <w:rsid w:val="0006771C"/>
    <w:rsid w:val="00067A87"/>
    <w:rsid w:val="00067D45"/>
    <w:rsid w:val="00067F90"/>
    <w:rsid w:val="00070665"/>
    <w:rsid w:val="000707BB"/>
    <w:rsid w:val="0007096E"/>
    <w:rsid w:val="00070A74"/>
    <w:rsid w:val="00070AC3"/>
    <w:rsid w:val="00071144"/>
    <w:rsid w:val="000715A4"/>
    <w:rsid w:val="000718BA"/>
    <w:rsid w:val="00072247"/>
    <w:rsid w:val="00072624"/>
    <w:rsid w:val="00072C1B"/>
    <w:rsid w:val="00072EA6"/>
    <w:rsid w:val="0007345A"/>
    <w:rsid w:val="00073826"/>
    <w:rsid w:val="00073E01"/>
    <w:rsid w:val="00073FE6"/>
    <w:rsid w:val="00074001"/>
    <w:rsid w:val="0007408B"/>
    <w:rsid w:val="000740DB"/>
    <w:rsid w:val="000746BB"/>
    <w:rsid w:val="00074A3A"/>
    <w:rsid w:val="00074C67"/>
    <w:rsid w:val="00074C7D"/>
    <w:rsid w:val="0007594B"/>
    <w:rsid w:val="000760DF"/>
    <w:rsid w:val="000767F6"/>
    <w:rsid w:val="00076828"/>
    <w:rsid w:val="00076A11"/>
    <w:rsid w:val="00076B15"/>
    <w:rsid w:val="00076E35"/>
    <w:rsid w:val="000770CC"/>
    <w:rsid w:val="00077514"/>
    <w:rsid w:val="00077573"/>
    <w:rsid w:val="00077712"/>
    <w:rsid w:val="00077B8E"/>
    <w:rsid w:val="00077C09"/>
    <w:rsid w:val="00077C70"/>
    <w:rsid w:val="0008026F"/>
    <w:rsid w:val="000803AB"/>
    <w:rsid w:val="00080759"/>
    <w:rsid w:val="00080AD2"/>
    <w:rsid w:val="00080B22"/>
    <w:rsid w:val="0008105C"/>
    <w:rsid w:val="0008153C"/>
    <w:rsid w:val="0008174D"/>
    <w:rsid w:val="0008179D"/>
    <w:rsid w:val="00081858"/>
    <w:rsid w:val="00081B85"/>
    <w:rsid w:val="00081BA9"/>
    <w:rsid w:val="00081F06"/>
    <w:rsid w:val="000820EC"/>
    <w:rsid w:val="00082586"/>
    <w:rsid w:val="00082927"/>
    <w:rsid w:val="00082DF2"/>
    <w:rsid w:val="00082E7B"/>
    <w:rsid w:val="00083168"/>
    <w:rsid w:val="000832D6"/>
    <w:rsid w:val="0008330C"/>
    <w:rsid w:val="00083629"/>
    <w:rsid w:val="00083CF4"/>
    <w:rsid w:val="00083F08"/>
    <w:rsid w:val="000845FF"/>
    <w:rsid w:val="00084C82"/>
    <w:rsid w:val="0008519C"/>
    <w:rsid w:val="000853BB"/>
    <w:rsid w:val="00085756"/>
    <w:rsid w:val="000858DB"/>
    <w:rsid w:val="00085F19"/>
    <w:rsid w:val="00086356"/>
    <w:rsid w:val="0008644C"/>
    <w:rsid w:val="00086606"/>
    <w:rsid w:val="0008668B"/>
    <w:rsid w:val="00086C41"/>
    <w:rsid w:val="00086DE2"/>
    <w:rsid w:val="00087196"/>
    <w:rsid w:val="00090196"/>
    <w:rsid w:val="00090668"/>
    <w:rsid w:val="000906DA"/>
    <w:rsid w:val="000908E7"/>
    <w:rsid w:val="00090BD3"/>
    <w:rsid w:val="00090D24"/>
    <w:rsid w:val="000911F6"/>
    <w:rsid w:val="00091280"/>
    <w:rsid w:val="00091C96"/>
    <w:rsid w:val="00091DFA"/>
    <w:rsid w:val="00091EC6"/>
    <w:rsid w:val="00092063"/>
    <w:rsid w:val="0009239D"/>
    <w:rsid w:val="00092414"/>
    <w:rsid w:val="00092700"/>
    <w:rsid w:val="000929A0"/>
    <w:rsid w:val="00092AB6"/>
    <w:rsid w:val="00092CB9"/>
    <w:rsid w:val="00092F32"/>
    <w:rsid w:val="00093263"/>
    <w:rsid w:val="000938C5"/>
    <w:rsid w:val="00093D08"/>
    <w:rsid w:val="00093DD4"/>
    <w:rsid w:val="00093F45"/>
    <w:rsid w:val="00093F4F"/>
    <w:rsid w:val="00093FAA"/>
    <w:rsid w:val="000944BB"/>
    <w:rsid w:val="0009469E"/>
    <w:rsid w:val="000946E0"/>
    <w:rsid w:val="00094A88"/>
    <w:rsid w:val="00094B86"/>
    <w:rsid w:val="00094D0E"/>
    <w:rsid w:val="000951A0"/>
    <w:rsid w:val="00095502"/>
    <w:rsid w:val="0009574D"/>
    <w:rsid w:val="00095B69"/>
    <w:rsid w:val="00095B80"/>
    <w:rsid w:val="00095CA4"/>
    <w:rsid w:val="00095DB6"/>
    <w:rsid w:val="00095F9C"/>
    <w:rsid w:val="00096652"/>
    <w:rsid w:val="00096EE6"/>
    <w:rsid w:val="00097CC0"/>
    <w:rsid w:val="00097E58"/>
    <w:rsid w:val="000A0115"/>
    <w:rsid w:val="000A04BF"/>
    <w:rsid w:val="000A0721"/>
    <w:rsid w:val="000A0C6C"/>
    <w:rsid w:val="000A0DDC"/>
    <w:rsid w:val="000A0E37"/>
    <w:rsid w:val="000A0E90"/>
    <w:rsid w:val="000A0FB3"/>
    <w:rsid w:val="000A113C"/>
    <w:rsid w:val="000A1752"/>
    <w:rsid w:val="000A1BCC"/>
    <w:rsid w:val="000A1CB4"/>
    <w:rsid w:val="000A2016"/>
    <w:rsid w:val="000A23D5"/>
    <w:rsid w:val="000A24CC"/>
    <w:rsid w:val="000A29E4"/>
    <w:rsid w:val="000A2C54"/>
    <w:rsid w:val="000A2F83"/>
    <w:rsid w:val="000A35CC"/>
    <w:rsid w:val="000A4227"/>
    <w:rsid w:val="000A42E7"/>
    <w:rsid w:val="000A43B3"/>
    <w:rsid w:val="000A48AD"/>
    <w:rsid w:val="000A4AAE"/>
    <w:rsid w:val="000A4F4E"/>
    <w:rsid w:val="000A5221"/>
    <w:rsid w:val="000A534E"/>
    <w:rsid w:val="000A58AD"/>
    <w:rsid w:val="000A5940"/>
    <w:rsid w:val="000A594B"/>
    <w:rsid w:val="000A5A92"/>
    <w:rsid w:val="000A5B44"/>
    <w:rsid w:val="000A5D41"/>
    <w:rsid w:val="000A6217"/>
    <w:rsid w:val="000A6390"/>
    <w:rsid w:val="000A6547"/>
    <w:rsid w:val="000A68B0"/>
    <w:rsid w:val="000A6969"/>
    <w:rsid w:val="000A6BEC"/>
    <w:rsid w:val="000A6D85"/>
    <w:rsid w:val="000A724B"/>
    <w:rsid w:val="000A77EE"/>
    <w:rsid w:val="000A78C2"/>
    <w:rsid w:val="000A78D8"/>
    <w:rsid w:val="000A79A0"/>
    <w:rsid w:val="000A7F7C"/>
    <w:rsid w:val="000B00A0"/>
    <w:rsid w:val="000B0103"/>
    <w:rsid w:val="000B02FD"/>
    <w:rsid w:val="000B05D8"/>
    <w:rsid w:val="000B0811"/>
    <w:rsid w:val="000B095F"/>
    <w:rsid w:val="000B0BD5"/>
    <w:rsid w:val="000B0D8A"/>
    <w:rsid w:val="000B0D94"/>
    <w:rsid w:val="000B0FE0"/>
    <w:rsid w:val="000B1267"/>
    <w:rsid w:val="000B15E2"/>
    <w:rsid w:val="000B1805"/>
    <w:rsid w:val="000B1A4C"/>
    <w:rsid w:val="000B1AB5"/>
    <w:rsid w:val="000B1BBF"/>
    <w:rsid w:val="000B1C89"/>
    <w:rsid w:val="000B1DA2"/>
    <w:rsid w:val="000B1F53"/>
    <w:rsid w:val="000B22D9"/>
    <w:rsid w:val="000B235F"/>
    <w:rsid w:val="000B247B"/>
    <w:rsid w:val="000B252A"/>
    <w:rsid w:val="000B25E8"/>
    <w:rsid w:val="000B28D3"/>
    <w:rsid w:val="000B2E47"/>
    <w:rsid w:val="000B304A"/>
    <w:rsid w:val="000B37CE"/>
    <w:rsid w:val="000B3AAA"/>
    <w:rsid w:val="000B3DD3"/>
    <w:rsid w:val="000B3F25"/>
    <w:rsid w:val="000B407A"/>
    <w:rsid w:val="000B4183"/>
    <w:rsid w:val="000B41D0"/>
    <w:rsid w:val="000B4253"/>
    <w:rsid w:val="000B4329"/>
    <w:rsid w:val="000B4B83"/>
    <w:rsid w:val="000B50AB"/>
    <w:rsid w:val="000B50CE"/>
    <w:rsid w:val="000B5114"/>
    <w:rsid w:val="000B5B7E"/>
    <w:rsid w:val="000B5FF4"/>
    <w:rsid w:val="000B6083"/>
    <w:rsid w:val="000B63B1"/>
    <w:rsid w:val="000B63C3"/>
    <w:rsid w:val="000B64A1"/>
    <w:rsid w:val="000B67F3"/>
    <w:rsid w:val="000B68B5"/>
    <w:rsid w:val="000B7187"/>
    <w:rsid w:val="000B75D4"/>
    <w:rsid w:val="000B7BF3"/>
    <w:rsid w:val="000B7E93"/>
    <w:rsid w:val="000C0080"/>
    <w:rsid w:val="000C036B"/>
    <w:rsid w:val="000C08A1"/>
    <w:rsid w:val="000C08C7"/>
    <w:rsid w:val="000C09F3"/>
    <w:rsid w:val="000C0A0E"/>
    <w:rsid w:val="000C0BFA"/>
    <w:rsid w:val="000C0E00"/>
    <w:rsid w:val="000C0E76"/>
    <w:rsid w:val="000C103A"/>
    <w:rsid w:val="000C1282"/>
    <w:rsid w:val="000C16BC"/>
    <w:rsid w:val="000C18D2"/>
    <w:rsid w:val="000C19E3"/>
    <w:rsid w:val="000C19F4"/>
    <w:rsid w:val="000C1ACC"/>
    <w:rsid w:val="000C1C4E"/>
    <w:rsid w:val="000C24B3"/>
    <w:rsid w:val="000C27B1"/>
    <w:rsid w:val="000C2A1B"/>
    <w:rsid w:val="000C2DB3"/>
    <w:rsid w:val="000C2E04"/>
    <w:rsid w:val="000C2E13"/>
    <w:rsid w:val="000C3429"/>
    <w:rsid w:val="000C36EB"/>
    <w:rsid w:val="000C38F8"/>
    <w:rsid w:val="000C3AD7"/>
    <w:rsid w:val="000C4402"/>
    <w:rsid w:val="000C444A"/>
    <w:rsid w:val="000C4D01"/>
    <w:rsid w:val="000C4D98"/>
    <w:rsid w:val="000C4DC3"/>
    <w:rsid w:val="000C4F8A"/>
    <w:rsid w:val="000C50D8"/>
    <w:rsid w:val="000C5601"/>
    <w:rsid w:val="000C5AE3"/>
    <w:rsid w:val="000C5C80"/>
    <w:rsid w:val="000C5CE9"/>
    <w:rsid w:val="000C5D39"/>
    <w:rsid w:val="000C5E8F"/>
    <w:rsid w:val="000C63D8"/>
    <w:rsid w:val="000C6616"/>
    <w:rsid w:val="000C67B5"/>
    <w:rsid w:val="000C6D10"/>
    <w:rsid w:val="000C7A14"/>
    <w:rsid w:val="000C7A52"/>
    <w:rsid w:val="000C7AA5"/>
    <w:rsid w:val="000C7B20"/>
    <w:rsid w:val="000C7B26"/>
    <w:rsid w:val="000C7C02"/>
    <w:rsid w:val="000D0097"/>
    <w:rsid w:val="000D0112"/>
    <w:rsid w:val="000D02CE"/>
    <w:rsid w:val="000D05E2"/>
    <w:rsid w:val="000D0722"/>
    <w:rsid w:val="000D0C33"/>
    <w:rsid w:val="000D0ECC"/>
    <w:rsid w:val="000D110E"/>
    <w:rsid w:val="000D1245"/>
    <w:rsid w:val="000D1651"/>
    <w:rsid w:val="000D1676"/>
    <w:rsid w:val="000D1A90"/>
    <w:rsid w:val="000D2097"/>
    <w:rsid w:val="000D2492"/>
    <w:rsid w:val="000D2C9B"/>
    <w:rsid w:val="000D331E"/>
    <w:rsid w:val="000D339B"/>
    <w:rsid w:val="000D3782"/>
    <w:rsid w:val="000D3FF0"/>
    <w:rsid w:val="000D445A"/>
    <w:rsid w:val="000D45AC"/>
    <w:rsid w:val="000D46D9"/>
    <w:rsid w:val="000D544E"/>
    <w:rsid w:val="000D5664"/>
    <w:rsid w:val="000D5C40"/>
    <w:rsid w:val="000D5C56"/>
    <w:rsid w:val="000D5CEA"/>
    <w:rsid w:val="000D68ED"/>
    <w:rsid w:val="000D6E29"/>
    <w:rsid w:val="000D7031"/>
    <w:rsid w:val="000D7464"/>
    <w:rsid w:val="000D7AFE"/>
    <w:rsid w:val="000D7FB5"/>
    <w:rsid w:val="000E0058"/>
    <w:rsid w:val="000E0122"/>
    <w:rsid w:val="000E0186"/>
    <w:rsid w:val="000E035A"/>
    <w:rsid w:val="000E0642"/>
    <w:rsid w:val="000E09F2"/>
    <w:rsid w:val="000E0CE0"/>
    <w:rsid w:val="000E0DB1"/>
    <w:rsid w:val="000E0E93"/>
    <w:rsid w:val="000E0F0A"/>
    <w:rsid w:val="000E14D0"/>
    <w:rsid w:val="000E14DF"/>
    <w:rsid w:val="000E1B66"/>
    <w:rsid w:val="000E1CEC"/>
    <w:rsid w:val="000E1DD7"/>
    <w:rsid w:val="000E2929"/>
    <w:rsid w:val="000E2951"/>
    <w:rsid w:val="000E2986"/>
    <w:rsid w:val="000E2B87"/>
    <w:rsid w:val="000E2CBD"/>
    <w:rsid w:val="000E3089"/>
    <w:rsid w:val="000E30B2"/>
    <w:rsid w:val="000E33C3"/>
    <w:rsid w:val="000E378F"/>
    <w:rsid w:val="000E3C2F"/>
    <w:rsid w:val="000E3D22"/>
    <w:rsid w:val="000E4028"/>
    <w:rsid w:val="000E405B"/>
    <w:rsid w:val="000E4574"/>
    <w:rsid w:val="000E50E9"/>
    <w:rsid w:val="000E5493"/>
    <w:rsid w:val="000E56F9"/>
    <w:rsid w:val="000E5A19"/>
    <w:rsid w:val="000E5D43"/>
    <w:rsid w:val="000E6390"/>
    <w:rsid w:val="000E639F"/>
    <w:rsid w:val="000E6643"/>
    <w:rsid w:val="000E6AEE"/>
    <w:rsid w:val="000E6BA1"/>
    <w:rsid w:val="000E6C1D"/>
    <w:rsid w:val="000E6C6E"/>
    <w:rsid w:val="000E6D1B"/>
    <w:rsid w:val="000E6FE6"/>
    <w:rsid w:val="000E723C"/>
    <w:rsid w:val="000E7258"/>
    <w:rsid w:val="000E72B8"/>
    <w:rsid w:val="000E736C"/>
    <w:rsid w:val="000E76AA"/>
    <w:rsid w:val="000E7892"/>
    <w:rsid w:val="000E7A8C"/>
    <w:rsid w:val="000E7AF2"/>
    <w:rsid w:val="000E7BC1"/>
    <w:rsid w:val="000E7CC8"/>
    <w:rsid w:val="000F056F"/>
    <w:rsid w:val="000F11C6"/>
    <w:rsid w:val="000F1218"/>
    <w:rsid w:val="000F16A3"/>
    <w:rsid w:val="000F2436"/>
    <w:rsid w:val="000F25B6"/>
    <w:rsid w:val="000F28D3"/>
    <w:rsid w:val="000F298A"/>
    <w:rsid w:val="000F2AB1"/>
    <w:rsid w:val="000F2B21"/>
    <w:rsid w:val="000F2CEC"/>
    <w:rsid w:val="000F30A2"/>
    <w:rsid w:val="000F3484"/>
    <w:rsid w:val="000F3604"/>
    <w:rsid w:val="000F376C"/>
    <w:rsid w:val="000F3B86"/>
    <w:rsid w:val="000F3E68"/>
    <w:rsid w:val="000F43DC"/>
    <w:rsid w:val="000F4EBB"/>
    <w:rsid w:val="000F50BD"/>
    <w:rsid w:val="000F50EE"/>
    <w:rsid w:val="000F51F8"/>
    <w:rsid w:val="000F598B"/>
    <w:rsid w:val="000F5F3B"/>
    <w:rsid w:val="000F65C8"/>
    <w:rsid w:val="000F6D26"/>
    <w:rsid w:val="000F6D36"/>
    <w:rsid w:val="000F6DED"/>
    <w:rsid w:val="000F6E37"/>
    <w:rsid w:val="000F6F00"/>
    <w:rsid w:val="000F6FC2"/>
    <w:rsid w:val="000F75E1"/>
    <w:rsid w:val="000F78EF"/>
    <w:rsid w:val="000F79F2"/>
    <w:rsid w:val="000F7A78"/>
    <w:rsid w:val="000F7C1D"/>
    <w:rsid w:val="000F7D87"/>
    <w:rsid w:val="000F7E87"/>
    <w:rsid w:val="000F7F72"/>
    <w:rsid w:val="0010027D"/>
    <w:rsid w:val="00100708"/>
    <w:rsid w:val="001009A0"/>
    <w:rsid w:val="00100A57"/>
    <w:rsid w:val="00100AFC"/>
    <w:rsid w:val="00100D95"/>
    <w:rsid w:val="00100EF6"/>
    <w:rsid w:val="00100F6E"/>
    <w:rsid w:val="00101CE8"/>
    <w:rsid w:val="00102824"/>
    <w:rsid w:val="00102E34"/>
    <w:rsid w:val="00102F1A"/>
    <w:rsid w:val="00102F58"/>
    <w:rsid w:val="001033D9"/>
    <w:rsid w:val="001036C4"/>
    <w:rsid w:val="00103CF0"/>
    <w:rsid w:val="00103DE6"/>
    <w:rsid w:val="00103E22"/>
    <w:rsid w:val="00104042"/>
    <w:rsid w:val="0010406A"/>
    <w:rsid w:val="0010409B"/>
    <w:rsid w:val="001041DC"/>
    <w:rsid w:val="0010423D"/>
    <w:rsid w:val="001043B7"/>
    <w:rsid w:val="001044D3"/>
    <w:rsid w:val="0010476D"/>
    <w:rsid w:val="00104B3D"/>
    <w:rsid w:val="00104CA0"/>
    <w:rsid w:val="001052F3"/>
    <w:rsid w:val="001058B3"/>
    <w:rsid w:val="00105DE3"/>
    <w:rsid w:val="00105E8A"/>
    <w:rsid w:val="00105FC0"/>
    <w:rsid w:val="00106128"/>
    <w:rsid w:val="00106736"/>
    <w:rsid w:val="00106CD9"/>
    <w:rsid w:val="00106D06"/>
    <w:rsid w:val="00106D72"/>
    <w:rsid w:val="00106E61"/>
    <w:rsid w:val="00107337"/>
    <w:rsid w:val="0010744B"/>
    <w:rsid w:val="001074BE"/>
    <w:rsid w:val="00107B35"/>
    <w:rsid w:val="00107B6E"/>
    <w:rsid w:val="001101CC"/>
    <w:rsid w:val="0011021B"/>
    <w:rsid w:val="00110298"/>
    <w:rsid w:val="0011029E"/>
    <w:rsid w:val="001104A1"/>
    <w:rsid w:val="001104DC"/>
    <w:rsid w:val="00110F32"/>
    <w:rsid w:val="00111244"/>
    <w:rsid w:val="0011173E"/>
    <w:rsid w:val="0011190B"/>
    <w:rsid w:val="00111975"/>
    <w:rsid w:val="00111D75"/>
    <w:rsid w:val="00112054"/>
    <w:rsid w:val="00112478"/>
    <w:rsid w:val="0011273F"/>
    <w:rsid w:val="00112C48"/>
    <w:rsid w:val="00112CA9"/>
    <w:rsid w:val="001131AF"/>
    <w:rsid w:val="00113697"/>
    <w:rsid w:val="001138C0"/>
    <w:rsid w:val="00113D7F"/>
    <w:rsid w:val="00113F33"/>
    <w:rsid w:val="0011453F"/>
    <w:rsid w:val="00114D7D"/>
    <w:rsid w:val="00114EBC"/>
    <w:rsid w:val="00115114"/>
    <w:rsid w:val="00115239"/>
    <w:rsid w:val="001152F1"/>
    <w:rsid w:val="0011566C"/>
    <w:rsid w:val="001158CE"/>
    <w:rsid w:val="00116237"/>
    <w:rsid w:val="001163EE"/>
    <w:rsid w:val="0011669C"/>
    <w:rsid w:val="001166E6"/>
    <w:rsid w:val="00116DC1"/>
    <w:rsid w:val="00117387"/>
    <w:rsid w:val="0011751C"/>
    <w:rsid w:val="00117807"/>
    <w:rsid w:val="00117B95"/>
    <w:rsid w:val="00117E9A"/>
    <w:rsid w:val="001200C6"/>
    <w:rsid w:val="00120678"/>
    <w:rsid w:val="001207FC"/>
    <w:rsid w:val="00120892"/>
    <w:rsid w:val="0012090A"/>
    <w:rsid w:val="00120AEA"/>
    <w:rsid w:val="00121031"/>
    <w:rsid w:val="001211E4"/>
    <w:rsid w:val="0012162E"/>
    <w:rsid w:val="001217B0"/>
    <w:rsid w:val="001217F4"/>
    <w:rsid w:val="0012195F"/>
    <w:rsid w:val="00121DA2"/>
    <w:rsid w:val="00122426"/>
    <w:rsid w:val="00122D1E"/>
    <w:rsid w:val="00122DBF"/>
    <w:rsid w:val="00123D98"/>
    <w:rsid w:val="0012406C"/>
    <w:rsid w:val="00124156"/>
    <w:rsid w:val="001241C9"/>
    <w:rsid w:val="0012431D"/>
    <w:rsid w:val="00124AD1"/>
    <w:rsid w:val="00124D2F"/>
    <w:rsid w:val="001251FE"/>
    <w:rsid w:val="001253A6"/>
    <w:rsid w:val="001253D7"/>
    <w:rsid w:val="00125643"/>
    <w:rsid w:val="00125CB8"/>
    <w:rsid w:val="00125D10"/>
    <w:rsid w:val="001263AA"/>
    <w:rsid w:val="00126AAA"/>
    <w:rsid w:val="00126D9D"/>
    <w:rsid w:val="001271AD"/>
    <w:rsid w:val="00127D18"/>
    <w:rsid w:val="00130895"/>
    <w:rsid w:val="00130AB7"/>
    <w:rsid w:val="00130F96"/>
    <w:rsid w:val="001310DD"/>
    <w:rsid w:val="0013143F"/>
    <w:rsid w:val="001318D7"/>
    <w:rsid w:val="0013197A"/>
    <w:rsid w:val="00131EB8"/>
    <w:rsid w:val="00131ED5"/>
    <w:rsid w:val="0013219D"/>
    <w:rsid w:val="00132A2E"/>
    <w:rsid w:val="00132AAE"/>
    <w:rsid w:val="00132B88"/>
    <w:rsid w:val="00132BCE"/>
    <w:rsid w:val="00132E3B"/>
    <w:rsid w:val="0013308F"/>
    <w:rsid w:val="001333F1"/>
    <w:rsid w:val="00133CD0"/>
    <w:rsid w:val="001340DD"/>
    <w:rsid w:val="00134BE0"/>
    <w:rsid w:val="00134C90"/>
    <w:rsid w:val="00134E59"/>
    <w:rsid w:val="00134F02"/>
    <w:rsid w:val="00135033"/>
    <w:rsid w:val="0013503E"/>
    <w:rsid w:val="001353AA"/>
    <w:rsid w:val="00135557"/>
    <w:rsid w:val="00135AD4"/>
    <w:rsid w:val="00135B68"/>
    <w:rsid w:val="00135C6C"/>
    <w:rsid w:val="00135EC6"/>
    <w:rsid w:val="00136117"/>
    <w:rsid w:val="001361F4"/>
    <w:rsid w:val="0013635D"/>
    <w:rsid w:val="00136400"/>
    <w:rsid w:val="00136766"/>
    <w:rsid w:val="001368A1"/>
    <w:rsid w:val="00136906"/>
    <w:rsid w:val="0013691C"/>
    <w:rsid w:val="00136AB2"/>
    <w:rsid w:val="00136B07"/>
    <w:rsid w:val="00136E08"/>
    <w:rsid w:val="00136E32"/>
    <w:rsid w:val="00136EF2"/>
    <w:rsid w:val="001370C0"/>
    <w:rsid w:val="0013735F"/>
    <w:rsid w:val="00137471"/>
    <w:rsid w:val="001376AC"/>
    <w:rsid w:val="00140596"/>
    <w:rsid w:val="0014090E"/>
    <w:rsid w:val="00140A30"/>
    <w:rsid w:val="001411BF"/>
    <w:rsid w:val="001415A5"/>
    <w:rsid w:val="001419E3"/>
    <w:rsid w:val="00141DA6"/>
    <w:rsid w:val="0014216E"/>
    <w:rsid w:val="00142528"/>
    <w:rsid w:val="00142557"/>
    <w:rsid w:val="00142D0C"/>
    <w:rsid w:val="00142D15"/>
    <w:rsid w:val="00142EAF"/>
    <w:rsid w:val="00143245"/>
    <w:rsid w:val="00143495"/>
    <w:rsid w:val="001434F6"/>
    <w:rsid w:val="001438A1"/>
    <w:rsid w:val="001438A3"/>
    <w:rsid w:val="00143CDA"/>
    <w:rsid w:val="00144249"/>
    <w:rsid w:val="00144312"/>
    <w:rsid w:val="0014487E"/>
    <w:rsid w:val="00144B28"/>
    <w:rsid w:val="00144B54"/>
    <w:rsid w:val="00144CD0"/>
    <w:rsid w:val="00144DA4"/>
    <w:rsid w:val="00144EB9"/>
    <w:rsid w:val="0014529A"/>
    <w:rsid w:val="00145383"/>
    <w:rsid w:val="0014546F"/>
    <w:rsid w:val="00145812"/>
    <w:rsid w:val="001458BE"/>
    <w:rsid w:val="00145BFC"/>
    <w:rsid w:val="00145D9C"/>
    <w:rsid w:val="00146317"/>
    <w:rsid w:val="00146410"/>
    <w:rsid w:val="0014643B"/>
    <w:rsid w:val="0014669F"/>
    <w:rsid w:val="00146727"/>
    <w:rsid w:val="00146F95"/>
    <w:rsid w:val="0014721C"/>
    <w:rsid w:val="00147349"/>
    <w:rsid w:val="0014776F"/>
    <w:rsid w:val="00147924"/>
    <w:rsid w:val="00147A99"/>
    <w:rsid w:val="00147CD6"/>
    <w:rsid w:val="00147D92"/>
    <w:rsid w:val="00147E28"/>
    <w:rsid w:val="001503FC"/>
    <w:rsid w:val="00150542"/>
    <w:rsid w:val="00150FF3"/>
    <w:rsid w:val="001514E5"/>
    <w:rsid w:val="001514F0"/>
    <w:rsid w:val="00151709"/>
    <w:rsid w:val="001518D6"/>
    <w:rsid w:val="001519E6"/>
    <w:rsid w:val="00151B25"/>
    <w:rsid w:val="00151C74"/>
    <w:rsid w:val="00151DCE"/>
    <w:rsid w:val="00151E5D"/>
    <w:rsid w:val="0015211A"/>
    <w:rsid w:val="0015212D"/>
    <w:rsid w:val="001521F5"/>
    <w:rsid w:val="0015226B"/>
    <w:rsid w:val="00152862"/>
    <w:rsid w:val="00152B75"/>
    <w:rsid w:val="00152D36"/>
    <w:rsid w:val="0015388B"/>
    <w:rsid w:val="00153ACA"/>
    <w:rsid w:val="00153FA4"/>
    <w:rsid w:val="001540A7"/>
    <w:rsid w:val="001542AB"/>
    <w:rsid w:val="00154A3B"/>
    <w:rsid w:val="00154B24"/>
    <w:rsid w:val="00155195"/>
    <w:rsid w:val="00155296"/>
    <w:rsid w:val="00155315"/>
    <w:rsid w:val="001557E7"/>
    <w:rsid w:val="00155896"/>
    <w:rsid w:val="001558D2"/>
    <w:rsid w:val="00155C36"/>
    <w:rsid w:val="00155E73"/>
    <w:rsid w:val="00155EF2"/>
    <w:rsid w:val="00156226"/>
    <w:rsid w:val="001563C1"/>
    <w:rsid w:val="00156465"/>
    <w:rsid w:val="00156525"/>
    <w:rsid w:val="00156635"/>
    <w:rsid w:val="00156B59"/>
    <w:rsid w:val="00156D6F"/>
    <w:rsid w:val="001571A5"/>
    <w:rsid w:val="0015775B"/>
    <w:rsid w:val="00157982"/>
    <w:rsid w:val="00157CA2"/>
    <w:rsid w:val="00157DCF"/>
    <w:rsid w:val="00157FBE"/>
    <w:rsid w:val="001603BF"/>
    <w:rsid w:val="001609D4"/>
    <w:rsid w:val="00160B00"/>
    <w:rsid w:val="00160E9F"/>
    <w:rsid w:val="00160FAE"/>
    <w:rsid w:val="00161234"/>
    <w:rsid w:val="001614E0"/>
    <w:rsid w:val="001616D4"/>
    <w:rsid w:val="00161954"/>
    <w:rsid w:val="00161D82"/>
    <w:rsid w:val="00161F46"/>
    <w:rsid w:val="0016222D"/>
    <w:rsid w:val="00162253"/>
    <w:rsid w:val="001625C0"/>
    <w:rsid w:val="0016290B"/>
    <w:rsid w:val="00162B11"/>
    <w:rsid w:val="00162ED8"/>
    <w:rsid w:val="00162F26"/>
    <w:rsid w:val="0016304C"/>
    <w:rsid w:val="001632C8"/>
    <w:rsid w:val="0016346C"/>
    <w:rsid w:val="00163543"/>
    <w:rsid w:val="001636C1"/>
    <w:rsid w:val="001636F7"/>
    <w:rsid w:val="0016393B"/>
    <w:rsid w:val="0016398F"/>
    <w:rsid w:val="00163998"/>
    <w:rsid w:val="00163A97"/>
    <w:rsid w:val="00163C9A"/>
    <w:rsid w:val="00163D08"/>
    <w:rsid w:val="00164330"/>
    <w:rsid w:val="001644A2"/>
    <w:rsid w:val="001644BC"/>
    <w:rsid w:val="00164A4F"/>
    <w:rsid w:val="00164C6A"/>
    <w:rsid w:val="00164DA9"/>
    <w:rsid w:val="00164DAC"/>
    <w:rsid w:val="0016526F"/>
    <w:rsid w:val="00165A04"/>
    <w:rsid w:val="00165D85"/>
    <w:rsid w:val="0016609E"/>
    <w:rsid w:val="001661AF"/>
    <w:rsid w:val="001668B8"/>
    <w:rsid w:val="00166998"/>
    <w:rsid w:val="0016719E"/>
    <w:rsid w:val="00167262"/>
    <w:rsid w:val="0016780C"/>
    <w:rsid w:val="00167883"/>
    <w:rsid w:val="00167B84"/>
    <w:rsid w:val="00167BBB"/>
    <w:rsid w:val="00167C15"/>
    <w:rsid w:val="00167C21"/>
    <w:rsid w:val="00167F30"/>
    <w:rsid w:val="00167FD9"/>
    <w:rsid w:val="00170181"/>
    <w:rsid w:val="001705E1"/>
    <w:rsid w:val="00170E0D"/>
    <w:rsid w:val="00170F23"/>
    <w:rsid w:val="00170FE8"/>
    <w:rsid w:val="00171148"/>
    <w:rsid w:val="0017146A"/>
    <w:rsid w:val="001714B0"/>
    <w:rsid w:val="001717E8"/>
    <w:rsid w:val="0017180C"/>
    <w:rsid w:val="00171AE5"/>
    <w:rsid w:val="00171F09"/>
    <w:rsid w:val="00172194"/>
    <w:rsid w:val="00172279"/>
    <w:rsid w:val="00172390"/>
    <w:rsid w:val="00172711"/>
    <w:rsid w:val="001727CA"/>
    <w:rsid w:val="001727E7"/>
    <w:rsid w:val="00173496"/>
    <w:rsid w:val="00173520"/>
    <w:rsid w:val="00173790"/>
    <w:rsid w:val="001738D0"/>
    <w:rsid w:val="00173A37"/>
    <w:rsid w:val="00173A7A"/>
    <w:rsid w:val="00173C3E"/>
    <w:rsid w:val="00173E75"/>
    <w:rsid w:val="0017425F"/>
    <w:rsid w:val="0017458A"/>
    <w:rsid w:val="0017490F"/>
    <w:rsid w:val="00174A99"/>
    <w:rsid w:val="00174D0E"/>
    <w:rsid w:val="00174DAA"/>
    <w:rsid w:val="00175B28"/>
    <w:rsid w:val="00175B9E"/>
    <w:rsid w:val="00175C55"/>
    <w:rsid w:val="00175EBF"/>
    <w:rsid w:val="0017603C"/>
    <w:rsid w:val="0017606B"/>
    <w:rsid w:val="001766B3"/>
    <w:rsid w:val="001767AD"/>
    <w:rsid w:val="00176EBA"/>
    <w:rsid w:val="0017729D"/>
    <w:rsid w:val="001776F1"/>
    <w:rsid w:val="00177962"/>
    <w:rsid w:val="00177CBD"/>
    <w:rsid w:val="00177CCB"/>
    <w:rsid w:val="00177CE9"/>
    <w:rsid w:val="00177FB1"/>
    <w:rsid w:val="00177FB9"/>
    <w:rsid w:val="0018035F"/>
    <w:rsid w:val="00180B0A"/>
    <w:rsid w:val="00180E90"/>
    <w:rsid w:val="001810D5"/>
    <w:rsid w:val="00181AE9"/>
    <w:rsid w:val="00181B17"/>
    <w:rsid w:val="00181F92"/>
    <w:rsid w:val="0018208F"/>
    <w:rsid w:val="0018249A"/>
    <w:rsid w:val="00182AB9"/>
    <w:rsid w:val="00182F75"/>
    <w:rsid w:val="00183107"/>
    <w:rsid w:val="0018325A"/>
    <w:rsid w:val="00183A42"/>
    <w:rsid w:val="00183C84"/>
    <w:rsid w:val="00183CBA"/>
    <w:rsid w:val="00183F52"/>
    <w:rsid w:val="001840DA"/>
    <w:rsid w:val="001841AB"/>
    <w:rsid w:val="0018422E"/>
    <w:rsid w:val="00184350"/>
    <w:rsid w:val="00184465"/>
    <w:rsid w:val="00184823"/>
    <w:rsid w:val="00184C69"/>
    <w:rsid w:val="00184F58"/>
    <w:rsid w:val="00184FCD"/>
    <w:rsid w:val="00185198"/>
    <w:rsid w:val="001852DB"/>
    <w:rsid w:val="0018541F"/>
    <w:rsid w:val="00185552"/>
    <w:rsid w:val="00185553"/>
    <w:rsid w:val="0018591D"/>
    <w:rsid w:val="001859F5"/>
    <w:rsid w:val="00185C2B"/>
    <w:rsid w:val="001861D1"/>
    <w:rsid w:val="001864F8"/>
    <w:rsid w:val="00186602"/>
    <w:rsid w:val="0018669B"/>
    <w:rsid w:val="001867DC"/>
    <w:rsid w:val="001868D5"/>
    <w:rsid w:val="00186925"/>
    <w:rsid w:val="00187353"/>
    <w:rsid w:val="00187918"/>
    <w:rsid w:val="00187B75"/>
    <w:rsid w:val="00187ED1"/>
    <w:rsid w:val="0019027F"/>
    <w:rsid w:val="00190440"/>
    <w:rsid w:val="0019070F"/>
    <w:rsid w:val="00190A6F"/>
    <w:rsid w:val="00190A92"/>
    <w:rsid w:val="00190B72"/>
    <w:rsid w:val="00190E16"/>
    <w:rsid w:val="00191278"/>
    <w:rsid w:val="001912E9"/>
    <w:rsid w:val="001914F3"/>
    <w:rsid w:val="0019167F"/>
    <w:rsid w:val="00191ED1"/>
    <w:rsid w:val="001923B2"/>
    <w:rsid w:val="001926C8"/>
    <w:rsid w:val="00192DBF"/>
    <w:rsid w:val="00192DCC"/>
    <w:rsid w:val="001936BA"/>
    <w:rsid w:val="001936F1"/>
    <w:rsid w:val="00193E58"/>
    <w:rsid w:val="00194003"/>
    <w:rsid w:val="001941B5"/>
    <w:rsid w:val="0019427A"/>
    <w:rsid w:val="001944D2"/>
    <w:rsid w:val="00194763"/>
    <w:rsid w:val="001948E8"/>
    <w:rsid w:val="00194F2F"/>
    <w:rsid w:val="00194FAD"/>
    <w:rsid w:val="001954B5"/>
    <w:rsid w:val="00195905"/>
    <w:rsid w:val="00195B31"/>
    <w:rsid w:val="00195BB9"/>
    <w:rsid w:val="00196407"/>
    <w:rsid w:val="001965D4"/>
    <w:rsid w:val="001968B1"/>
    <w:rsid w:val="00196A5D"/>
    <w:rsid w:val="00196B5A"/>
    <w:rsid w:val="00197125"/>
    <w:rsid w:val="001975D0"/>
    <w:rsid w:val="001977FE"/>
    <w:rsid w:val="00197896"/>
    <w:rsid w:val="00197FF5"/>
    <w:rsid w:val="001A0176"/>
    <w:rsid w:val="001A0494"/>
    <w:rsid w:val="001A05AF"/>
    <w:rsid w:val="001A0696"/>
    <w:rsid w:val="001A0C00"/>
    <w:rsid w:val="001A0DAF"/>
    <w:rsid w:val="001A0F6E"/>
    <w:rsid w:val="001A139A"/>
    <w:rsid w:val="001A1E0F"/>
    <w:rsid w:val="001A1F70"/>
    <w:rsid w:val="001A27C6"/>
    <w:rsid w:val="001A2AE2"/>
    <w:rsid w:val="001A2E3A"/>
    <w:rsid w:val="001A31DE"/>
    <w:rsid w:val="001A3ADA"/>
    <w:rsid w:val="001A3B61"/>
    <w:rsid w:val="001A3E9E"/>
    <w:rsid w:val="001A3F42"/>
    <w:rsid w:val="001A4296"/>
    <w:rsid w:val="001A4A44"/>
    <w:rsid w:val="001A508D"/>
    <w:rsid w:val="001A5587"/>
    <w:rsid w:val="001A5A57"/>
    <w:rsid w:val="001A5AE1"/>
    <w:rsid w:val="001A5B7A"/>
    <w:rsid w:val="001A5BE2"/>
    <w:rsid w:val="001A5C18"/>
    <w:rsid w:val="001A5E15"/>
    <w:rsid w:val="001A60FC"/>
    <w:rsid w:val="001A6369"/>
    <w:rsid w:val="001A63F7"/>
    <w:rsid w:val="001A657C"/>
    <w:rsid w:val="001A6762"/>
    <w:rsid w:val="001A6782"/>
    <w:rsid w:val="001A6985"/>
    <w:rsid w:val="001A6CC5"/>
    <w:rsid w:val="001A6E33"/>
    <w:rsid w:val="001A705B"/>
    <w:rsid w:val="001A71D1"/>
    <w:rsid w:val="001A7759"/>
    <w:rsid w:val="001A7A5A"/>
    <w:rsid w:val="001A7CBC"/>
    <w:rsid w:val="001B00AC"/>
    <w:rsid w:val="001B0907"/>
    <w:rsid w:val="001B0DE8"/>
    <w:rsid w:val="001B1216"/>
    <w:rsid w:val="001B1477"/>
    <w:rsid w:val="001B1674"/>
    <w:rsid w:val="001B24D2"/>
    <w:rsid w:val="001B2A56"/>
    <w:rsid w:val="001B2E0B"/>
    <w:rsid w:val="001B30E6"/>
    <w:rsid w:val="001B3172"/>
    <w:rsid w:val="001B328C"/>
    <w:rsid w:val="001B32B4"/>
    <w:rsid w:val="001B3516"/>
    <w:rsid w:val="001B3791"/>
    <w:rsid w:val="001B38FA"/>
    <w:rsid w:val="001B3902"/>
    <w:rsid w:val="001B3A8C"/>
    <w:rsid w:val="001B3CBB"/>
    <w:rsid w:val="001B3FFC"/>
    <w:rsid w:val="001B44DB"/>
    <w:rsid w:val="001B49FF"/>
    <w:rsid w:val="001B4B02"/>
    <w:rsid w:val="001B4BFC"/>
    <w:rsid w:val="001B4E61"/>
    <w:rsid w:val="001B5041"/>
    <w:rsid w:val="001B51F2"/>
    <w:rsid w:val="001B526E"/>
    <w:rsid w:val="001B594B"/>
    <w:rsid w:val="001B5C89"/>
    <w:rsid w:val="001B5F12"/>
    <w:rsid w:val="001B6024"/>
    <w:rsid w:val="001B6239"/>
    <w:rsid w:val="001B63CE"/>
    <w:rsid w:val="001B695A"/>
    <w:rsid w:val="001B6B96"/>
    <w:rsid w:val="001B6C66"/>
    <w:rsid w:val="001B6F90"/>
    <w:rsid w:val="001B7390"/>
    <w:rsid w:val="001B7D58"/>
    <w:rsid w:val="001B7E5E"/>
    <w:rsid w:val="001C0207"/>
    <w:rsid w:val="001C0480"/>
    <w:rsid w:val="001C0586"/>
    <w:rsid w:val="001C0853"/>
    <w:rsid w:val="001C0E07"/>
    <w:rsid w:val="001C112E"/>
    <w:rsid w:val="001C15BE"/>
    <w:rsid w:val="001C15D5"/>
    <w:rsid w:val="001C2D96"/>
    <w:rsid w:val="001C317B"/>
    <w:rsid w:val="001C35F5"/>
    <w:rsid w:val="001C38B5"/>
    <w:rsid w:val="001C412B"/>
    <w:rsid w:val="001C416D"/>
    <w:rsid w:val="001C4404"/>
    <w:rsid w:val="001C461A"/>
    <w:rsid w:val="001C4675"/>
    <w:rsid w:val="001C4876"/>
    <w:rsid w:val="001C4A2A"/>
    <w:rsid w:val="001C4BE0"/>
    <w:rsid w:val="001C4FF2"/>
    <w:rsid w:val="001C50C0"/>
    <w:rsid w:val="001C61F2"/>
    <w:rsid w:val="001C6391"/>
    <w:rsid w:val="001C7C2C"/>
    <w:rsid w:val="001C7C36"/>
    <w:rsid w:val="001C7FA3"/>
    <w:rsid w:val="001D0154"/>
    <w:rsid w:val="001D07B8"/>
    <w:rsid w:val="001D088E"/>
    <w:rsid w:val="001D0DB5"/>
    <w:rsid w:val="001D0FB7"/>
    <w:rsid w:val="001D1524"/>
    <w:rsid w:val="001D1593"/>
    <w:rsid w:val="001D1694"/>
    <w:rsid w:val="001D1715"/>
    <w:rsid w:val="001D1870"/>
    <w:rsid w:val="001D1903"/>
    <w:rsid w:val="001D1DDC"/>
    <w:rsid w:val="001D1E70"/>
    <w:rsid w:val="001D1EA9"/>
    <w:rsid w:val="001D2114"/>
    <w:rsid w:val="001D2160"/>
    <w:rsid w:val="001D2482"/>
    <w:rsid w:val="001D2563"/>
    <w:rsid w:val="001D26CF"/>
    <w:rsid w:val="001D27AD"/>
    <w:rsid w:val="001D2A7B"/>
    <w:rsid w:val="001D2E95"/>
    <w:rsid w:val="001D316B"/>
    <w:rsid w:val="001D38CF"/>
    <w:rsid w:val="001D3A02"/>
    <w:rsid w:val="001D3EB1"/>
    <w:rsid w:val="001D42B7"/>
    <w:rsid w:val="001D42DE"/>
    <w:rsid w:val="001D4D9E"/>
    <w:rsid w:val="001D52E7"/>
    <w:rsid w:val="001D57F9"/>
    <w:rsid w:val="001D58F1"/>
    <w:rsid w:val="001D5E0A"/>
    <w:rsid w:val="001D5EDE"/>
    <w:rsid w:val="001D62B7"/>
    <w:rsid w:val="001D64FF"/>
    <w:rsid w:val="001D670C"/>
    <w:rsid w:val="001D6AD6"/>
    <w:rsid w:val="001D6B98"/>
    <w:rsid w:val="001D6CAF"/>
    <w:rsid w:val="001D6CBA"/>
    <w:rsid w:val="001D7512"/>
    <w:rsid w:val="001E0042"/>
    <w:rsid w:val="001E0332"/>
    <w:rsid w:val="001E03E3"/>
    <w:rsid w:val="001E041A"/>
    <w:rsid w:val="001E0523"/>
    <w:rsid w:val="001E05AB"/>
    <w:rsid w:val="001E09C8"/>
    <w:rsid w:val="001E0B18"/>
    <w:rsid w:val="001E0CCC"/>
    <w:rsid w:val="001E1275"/>
    <w:rsid w:val="001E1BE6"/>
    <w:rsid w:val="001E1D45"/>
    <w:rsid w:val="001E1EAD"/>
    <w:rsid w:val="001E1EBA"/>
    <w:rsid w:val="001E2008"/>
    <w:rsid w:val="001E2342"/>
    <w:rsid w:val="001E239B"/>
    <w:rsid w:val="001E23DB"/>
    <w:rsid w:val="001E2478"/>
    <w:rsid w:val="001E2928"/>
    <w:rsid w:val="001E2E32"/>
    <w:rsid w:val="001E2F58"/>
    <w:rsid w:val="001E2F72"/>
    <w:rsid w:val="001E3BC2"/>
    <w:rsid w:val="001E402D"/>
    <w:rsid w:val="001E4033"/>
    <w:rsid w:val="001E473B"/>
    <w:rsid w:val="001E489C"/>
    <w:rsid w:val="001E4B8B"/>
    <w:rsid w:val="001E4FD0"/>
    <w:rsid w:val="001E5170"/>
    <w:rsid w:val="001E5276"/>
    <w:rsid w:val="001E5530"/>
    <w:rsid w:val="001E56C6"/>
    <w:rsid w:val="001E5FED"/>
    <w:rsid w:val="001E6034"/>
    <w:rsid w:val="001E6966"/>
    <w:rsid w:val="001E6AB2"/>
    <w:rsid w:val="001E733C"/>
    <w:rsid w:val="001E73F9"/>
    <w:rsid w:val="001E76D8"/>
    <w:rsid w:val="001E7A38"/>
    <w:rsid w:val="001E7BBA"/>
    <w:rsid w:val="001F076E"/>
    <w:rsid w:val="001F07B0"/>
    <w:rsid w:val="001F0A34"/>
    <w:rsid w:val="001F0CC3"/>
    <w:rsid w:val="001F0FB1"/>
    <w:rsid w:val="001F11E5"/>
    <w:rsid w:val="001F1664"/>
    <w:rsid w:val="001F1B0D"/>
    <w:rsid w:val="001F1DB7"/>
    <w:rsid w:val="001F2288"/>
    <w:rsid w:val="001F22E8"/>
    <w:rsid w:val="001F24EE"/>
    <w:rsid w:val="001F297D"/>
    <w:rsid w:val="001F2CAD"/>
    <w:rsid w:val="001F2E76"/>
    <w:rsid w:val="001F334A"/>
    <w:rsid w:val="001F4070"/>
    <w:rsid w:val="001F47B9"/>
    <w:rsid w:val="001F4E67"/>
    <w:rsid w:val="001F4ED6"/>
    <w:rsid w:val="001F6628"/>
    <w:rsid w:val="001F68BC"/>
    <w:rsid w:val="001F68BD"/>
    <w:rsid w:val="001F6A15"/>
    <w:rsid w:val="001F6BFF"/>
    <w:rsid w:val="001F714A"/>
    <w:rsid w:val="001F71BB"/>
    <w:rsid w:val="001F75D3"/>
    <w:rsid w:val="001F77BC"/>
    <w:rsid w:val="001F7886"/>
    <w:rsid w:val="001F7D7E"/>
    <w:rsid w:val="002003CC"/>
    <w:rsid w:val="00200728"/>
    <w:rsid w:val="002007F2"/>
    <w:rsid w:val="0020096A"/>
    <w:rsid w:val="00200C52"/>
    <w:rsid w:val="00200FC8"/>
    <w:rsid w:val="00201133"/>
    <w:rsid w:val="002011D0"/>
    <w:rsid w:val="002013C3"/>
    <w:rsid w:val="002018CC"/>
    <w:rsid w:val="002019AF"/>
    <w:rsid w:val="00201A09"/>
    <w:rsid w:val="00201B24"/>
    <w:rsid w:val="00201EE1"/>
    <w:rsid w:val="00201F9A"/>
    <w:rsid w:val="0020265B"/>
    <w:rsid w:val="00202883"/>
    <w:rsid w:val="002029A1"/>
    <w:rsid w:val="002031E1"/>
    <w:rsid w:val="00203755"/>
    <w:rsid w:val="00203B3D"/>
    <w:rsid w:val="00203BDB"/>
    <w:rsid w:val="00203D47"/>
    <w:rsid w:val="00203D9A"/>
    <w:rsid w:val="0020425B"/>
    <w:rsid w:val="002046FD"/>
    <w:rsid w:val="00204D0F"/>
    <w:rsid w:val="00204F79"/>
    <w:rsid w:val="0020502C"/>
    <w:rsid w:val="00205487"/>
    <w:rsid w:val="002057AA"/>
    <w:rsid w:val="00205A3C"/>
    <w:rsid w:val="00205A4C"/>
    <w:rsid w:val="00205D33"/>
    <w:rsid w:val="00205D55"/>
    <w:rsid w:val="00205F94"/>
    <w:rsid w:val="00205FF6"/>
    <w:rsid w:val="0020611B"/>
    <w:rsid w:val="00206420"/>
    <w:rsid w:val="00206910"/>
    <w:rsid w:val="00206F3B"/>
    <w:rsid w:val="00206FDD"/>
    <w:rsid w:val="0020798F"/>
    <w:rsid w:val="00207A49"/>
    <w:rsid w:val="002100D1"/>
    <w:rsid w:val="002103C1"/>
    <w:rsid w:val="00210484"/>
    <w:rsid w:val="0021051E"/>
    <w:rsid w:val="0021090C"/>
    <w:rsid w:val="002109B4"/>
    <w:rsid w:val="00210CE3"/>
    <w:rsid w:val="00210D01"/>
    <w:rsid w:val="00211155"/>
    <w:rsid w:val="002113F7"/>
    <w:rsid w:val="002115B2"/>
    <w:rsid w:val="0021177E"/>
    <w:rsid w:val="00211916"/>
    <w:rsid w:val="002124EC"/>
    <w:rsid w:val="0021291F"/>
    <w:rsid w:val="00212935"/>
    <w:rsid w:val="00212A7B"/>
    <w:rsid w:val="00212BD4"/>
    <w:rsid w:val="00212C55"/>
    <w:rsid w:val="00212DCD"/>
    <w:rsid w:val="00213131"/>
    <w:rsid w:val="00213220"/>
    <w:rsid w:val="0021367D"/>
    <w:rsid w:val="002138AF"/>
    <w:rsid w:val="0021397B"/>
    <w:rsid w:val="00213B93"/>
    <w:rsid w:val="00213D0D"/>
    <w:rsid w:val="00213EA1"/>
    <w:rsid w:val="002141CC"/>
    <w:rsid w:val="002146DA"/>
    <w:rsid w:val="0021489D"/>
    <w:rsid w:val="00214FAE"/>
    <w:rsid w:val="00215244"/>
    <w:rsid w:val="002153D3"/>
    <w:rsid w:val="00216854"/>
    <w:rsid w:val="00216EB3"/>
    <w:rsid w:val="0021755C"/>
    <w:rsid w:val="0021757B"/>
    <w:rsid w:val="0021796A"/>
    <w:rsid w:val="00217F08"/>
    <w:rsid w:val="00220094"/>
    <w:rsid w:val="00220BB5"/>
    <w:rsid w:val="00220C46"/>
    <w:rsid w:val="00220C85"/>
    <w:rsid w:val="00220E6C"/>
    <w:rsid w:val="00221267"/>
    <w:rsid w:val="002214AE"/>
    <w:rsid w:val="00221965"/>
    <w:rsid w:val="00221F1F"/>
    <w:rsid w:val="00222349"/>
    <w:rsid w:val="0022283F"/>
    <w:rsid w:val="00222858"/>
    <w:rsid w:val="00222AEA"/>
    <w:rsid w:val="00222B48"/>
    <w:rsid w:val="00223148"/>
    <w:rsid w:val="00223214"/>
    <w:rsid w:val="002233D2"/>
    <w:rsid w:val="002234B9"/>
    <w:rsid w:val="002234F1"/>
    <w:rsid w:val="0022359B"/>
    <w:rsid w:val="00223917"/>
    <w:rsid w:val="002239B2"/>
    <w:rsid w:val="00223C6D"/>
    <w:rsid w:val="00223C8F"/>
    <w:rsid w:val="00223D4F"/>
    <w:rsid w:val="00223FC0"/>
    <w:rsid w:val="00223FDE"/>
    <w:rsid w:val="002241CD"/>
    <w:rsid w:val="00224621"/>
    <w:rsid w:val="00224BFA"/>
    <w:rsid w:val="00224C75"/>
    <w:rsid w:val="00225094"/>
    <w:rsid w:val="0022577A"/>
    <w:rsid w:val="002257BA"/>
    <w:rsid w:val="00225880"/>
    <w:rsid w:val="002261F6"/>
    <w:rsid w:val="00226281"/>
    <w:rsid w:val="00226331"/>
    <w:rsid w:val="002269C0"/>
    <w:rsid w:val="00226BEB"/>
    <w:rsid w:val="00226D8F"/>
    <w:rsid w:val="002275DF"/>
    <w:rsid w:val="00227845"/>
    <w:rsid w:val="00227D03"/>
    <w:rsid w:val="0023019C"/>
    <w:rsid w:val="0023020B"/>
    <w:rsid w:val="00230276"/>
    <w:rsid w:val="00230B76"/>
    <w:rsid w:val="00230C39"/>
    <w:rsid w:val="00231070"/>
    <w:rsid w:val="002310C6"/>
    <w:rsid w:val="00231142"/>
    <w:rsid w:val="0023117D"/>
    <w:rsid w:val="002311D1"/>
    <w:rsid w:val="0023121F"/>
    <w:rsid w:val="002316E5"/>
    <w:rsid w:val="00231767"/>
    <w:rsid w:val="00231A51"/>
    <w:rsid w:val="00231AE2"/>
    <w:rsid w:val="002323FE"/>
    <w:rsid w:val="0023245E"/>
    <w:rsid w:val="00232ACA"/>
    <w:rsid w:val="00232D91"/>
    <w:rsid w:val="00232EC8"/>
    <w:rsid w:val="0023325F"/>
    <w:rsid w:val="002332CF"/>
    <w:rsid w:val="002337A1"/>
    <w:rsid w:val="00233D64"/>
    <w:rsid w:val="00233DD4"/>
    <w:rsid w:val="002340BB"/>
    <w:rsid w:val="002345BA"/>
    <w:rsid w:val="002346D0"/>
    <w:rsid w:val="00234AC1"/>
    <w:rsid w:val="00234D26"/>
    <w:rsid w:val="0023512C"/>
    <w:rsid w:val="00235562"/>
    <w:rsid w:val="0023585A"/>
    <w:rsid w:val="00235CE7"/>
    <w:rsid w:val="00235F60"/>
    <w:rsid w:val="0023660F"/>
    <w:rsid w:val="00236698"/>
    <w:rsid w:val="0023671D"/>
    <w:rsid w:val="00236B65"/>
    <w:rsid w:val="00236D5D"/>
    <w:rsid w:val="00236F60"/>
    <w:rsid w:val="002371DF"/>
    <w:rsid w:val="002376CC"/>
    <w:rsid w:val="00237C0D"/>
    <w:rsid w:val="002407BE"/>
    <w:rsid w:val="00240A51"/>
    <w:rsid w:val="00240F4D"/>
    <w:rsid w:val="00241515"/>
    <w:rsid w:val="00241636"/>
    <w:rsid w:val="002416FC"/>
    <w:rsid w:val="0024181B"/>
    <w:rsid w:val="00241917"/>
    <w:rsid w:val="00241995"/>
    <w:rsid w:val="00241C6A"/>
    <w:rsid w:val="00241EC4"/>
    <w:rsid w:val="002422AC"/>
    <w:rsid w:val="00242661"/>
    <w:rsid w:val="00242C4E"/>
    <w:rsid w:val="00242DC4"/>
    <w:rsid w:val="0024329B"/>
    <w:rsid w:val="002432DD"/>
    <w:rsid w:val="0024341D"/>
    <w:rsid w:val="00243996"/>
    <w:rsid w:val="00243A26"/>
    <w:rsid w:val="00243B09"/>
    <w:rsid w:val="00243BB6"/>
    <w:rsid w:val="00244AE5"/>
    <w:rsid w:val="00244B51"/>
    <w:rsid w:val="00244BC6"/>
    <w:rsid w:val="00244C46"/>
    <w:rsid w:val="00245285"/>
    <w:rsid w:val="00245287"/>
    <w:rsid w:val="00246F6A"/>
    <w:rsid w:val="0025027D"/>
    <w:rsid w:val="00250415"/>
    <w:rsid w:val="00250693"/>
    <w:rsid w:val="00250779"/>
    <w:rsid w:val="0025082A"/>
    <w:rsid w:val="002508D4"/>
    <w:rsid w:val="002508F9"/>
    <w:rsid w:val="0025094F"/>
    <w:rsid w:val="00250AAC"/>
    <w:rsid w:val="00250C3F"/>
    <w:rsid w:val="002510D3"/>
    <w:rsid w:val="002513E3"/>
    <w:rsid w:val="00251905"/>
    <w:rsid w:val="002519EF"/>
    <w:rsid w:val="002519FD"/>
    <w:rsid w:val="00251B93"/>
    <w:rsid w:val="00251EED"/>
    <w:rsid w:val="0025260C"/>
    <w:rsid w:val="00252CFE"/>
    <w:rsid w:val="00252EC9"/>
    <w:rsid w:val="0025330F"/>
    <w:rsid w:val="002533C8"/>
    <w:rsid w:val="002537B7"/>
    <w:rsid w:val="00253DAD"/>
    <w:rsid w:val="00253E87"/>
    <w:rsid w:val="00253EFB"/>
    <w:rsid w:val="00254493"/>
    <w:rsid w:val="00254505"/>
    <w:rsid w:val="00254595"/>
    <w:rsid w:val="002545B2"/>
    <w:rsid w:val="002545E9"/>
    <w:rsid w:val="002547CF"/>
    <w:rsid w:val="00254A56"/>
    <w:rsid w:val="00254DC3"/>
    <w:rsid w:val="00254E37"/>
    <w:rsid w:val="00255214"/>
    <w:rsid w:val="00255291"/>
    <w:rsid w:val="00255872"/>
    <w:rsid w:val="00255937"/>
    <w:rsid w:val="0025597A"/>
    <w:rsid w:val="00255E94"/>
    <w:rsid w:val="00255F56"/>
    <w:rsid w:val="00255FB3"/>
    <w:rsid w:val="00256652"/>
    <w:rsid w:val="002567F8"/>
    <w:rsid w:val="0025697B"/>
    <w:rsid w:val="00256E1C"/>
    <w:rsid w:val="0025749E"/>
    <w:rsid w:val="00257554"/>
    <w:rsid w:val="00257A7F"/>
    <w:rsid w:val="00257B2E"/>
    <w:rsid w:val="00257BB7"/>
    <w:rsid w:val="00257DE0"/>
    <w:rsid w:val="002600AD"/>
    <w:rsid w:val="002600CD"/>
    <w:rsid w:val="0026038B"/>
    <w:rsid w:val="0026048B"/>
    <w:rsid w:val="00260761"/>
    <w:rsid w:val="00260C2C"/>
    <w:rsid w:val="00260C47"/>
    <w:rsid w:val="00260D65"/>
    <w:rsid w:val="0026102F"/>
    <w:rsid w:val="0026119B"/>
    <w:rsid w:val="00261479"/>
    <w:rsid w:val="0026151E"/>
    <w:rsid w:val="00261B52"/>
    <w:rsid w:val="002623F4"/>
    <w:rsid w:val="002623FF"/>
    <w:rsid w:val="00262879"/>
    <w:rsid w:val="00262A6B"/>
    <w:rsid w:val="00262E60"/>
    <w:rsid w:val="00262FC8"/>
    <w:rsid w:val="00263030"/>
    <w:rsid w:val="002631A8"/>
    <w:rsid w:val="002635A6"/>
    <w:rsid w:val="0026383E"/>
    <w:rsid w:val="00263848"/>
    <w:rsid w:val="00263A6E"/>
    <w:rsid w:val="00263A9A"/>
    <w:rsid w:val="00263BCB"/>
    <w:rsid w:val="00264355"/>
    <w:rsid w:val="00264537"/>
    <w:rsid w:val="0026470C"/>
    <w:rsid w:val="00264E84"/>
    <w:rsid w:val="00265206"/>
    <w:rsid w:val="00265356"/>
    <w:rsid w:val="00265794"/>
    <w:rsid w:val="002658F4"/>
    <w:rsid w:val="00265AEB"/>
    <w:rsid w:val="00265E21"/>
    <w:rsid w:val="00265EBE"/>
    <w:rsid w:val="00265FFD"/>
    <w:rsid w:val="002663ED"/>
    <w:rsid w:val="00266E23"/>
    <w:rsid w:val="00267428"/>
    <w:rsid w:val="00267BBF"/>
    <w:rsid w:val="00267E63"/>
    <w:rsid w:val="00267FEE"/>
    <w:rsid w:val="0027027D"/>
    <w:rsid w:val="00270300"/>
    <w:rsid w:val="002704C0"/>
    <w:rsid w:val="002704D7"/>
    <w:rsid w:val="002704F1"/>
    <w:rsid w:val="0027052F"/>
    <w:rsid w:val="00270717"/>
    <w:rsid w:val="002707F8"/>
    <w:rsid w:val="00270C0E"/>
    <w:rsid w:val="00271046"/>
    <w:rsid w:val="002710F2"/>
    <w:rsid w:val="002711AB"/>
    <w:rsid w:val="0027121F"/>
    <w:rsid w:val="0027169D"/>
    <w:rsid w:val="00271829"/>
    <w:rsid w:val="00271C6F"/>
    <w:rsid w:val="00271DC7"/>
    <w:rsid w:val="00271E4C"/>
    <w:rsid w:val="002727BA"/>
    <w:rsid w:val="00272AC8"/>
    <w:rsid w:val="00272AF6"/>
    <w:rsid w:val="00272EC7"/>
    <w:rsid w:val="00272FD0"/>
    <w:rsid w:val="002730C0"/>
    <w:rsid w:val="002731FF"/>
    <w:rsid w:val="002732FC"/>
    <w:rsid w:val="00273C28"/>
    <w:rsid w:val="00273DF2"/>
    <w:rsid w:val="002743D7"/>
    <w:rsid w:val="00274A28"/>
    <w:rsid w:val="00274CDA"/>
    <w:rsid w:val="00275B70"/>
    <w:rsid w:val="002763B6"/>
    <w:rsid w:val="0027648E"/>
    <w:rsid w:val="002765BC"/>
    <w:rsid w:val="002766FD"/>
    <w:rsid w:val="0027684D"/>
    <w:rsid w:val="00276C11"/>
    <w:rsid w:val="00276F17"/>
    <w:rsid w:val="00276F29"/>
    <w:rsid w:val="002770BA"/>
    <w:rsid w:val="00277660"/>
    <w:rsid w:val="00277814"/>
    <w:rsid w:val="00277B9A"/>
    <w:rsid w:val="002803CF"/>
    <w:rsid w:val="002805DD"/>
    <w:rsid w:val="0028067C"/>
    <w:rsid w:val="00280889"/>
    <w:rsid w:val="00280CA7"/>
    <w:rsid w:val="0028102A"/>
    <w:rsid w:val="0028145C"/>
    <w:rsid w:val="002818CB"/>
    <w:rsid w:val="002819D7"/>
    <w:rsid w:val="00281BED"/>
    <w:rsid w:val="00281C3C"/>
    <w:rsid w:val="00281E23"/>
    <w:rsid w:val="00281F40"/>
    <w:rsid w:val="0028200F"/>
    <w:rsid w:val="00282037"/>
    <w:rsid w:val="0028252A"/>
    <w:rsid w:val="002825BF"/>
    <w:rsid w:val="00282884"/>
    <w:rsid w:val="002829CA"/>
    <w:rsid w:val="00282C40"/>
    <w:rsid w:val="00282D22"/>
    <w:rsid w:val="0028323A"/>
    <w:rsid w:val="002832C9"/>
    <w:rsid w:val="00283444"/>
    <w:rsid w:val="002835DB"/>
    <w:rsid w:val="00283AA0"/>
    <w:rsid w:val="00283CCE"/>
    <w:rsid w:val="00283FBA"/>
    <w:rsid w:val="0028508E"/>
    <w:rsid w:val="00285776"/>
    <w:rsid w:val="00286803"/>
    <w:rsid w:val="0028686D"/>
    <w:rsid w:val="00286872"/>
    <w:rsid w:val="0028689F"/>
    <w:rsid w:val="0028697F"/>
    <w:rsid w:val="00286CC0"/>
    <w:rsid w:val="002875D1"/>
    <w:rsid w:val="002876CC"/>
    <w:rsid w:val="002877B7"/>
    <w:rsid w:val="002877CE"/>
    <w:rsid w:val="00287A60"/>
    <w:rsid w:val="00287E14"/>
    <w:rsid w:val="00290102"/>
    <w:rsid w:val="002902C2"/>
    <w:rsid w:val="002902C8"/>
    <w:rsid w:val="002905A5"/>
    <w:rsid w:val="00291010"/>
    <w:rsid w:val="00291156"/>
    <w:rsid w:val="002912D5"/>
    <w:rsid w:val="002915AF"/>
    <w:rsid w:val="00291616"/>
    <w:rsid w:val="00291914"/>
    <w:rsid w:val="00292108"/>
    <w:rsid w:val="0029230C"/>
    <w:rsid w:val="0029244C"/>
    <w:rsid w:val="002924CB"/>
    <w:rsid w:val="002924F3"/>
    <w:rsid w:val="00292577"/>
    <w:rsid w:val="00292C8B"/>
    <w:rsid w:val="00293022"/>
    <w:rsid w:val="0029306A"/>
    <w:rsid w:val="0029356D"/>
    <w:rsid w:val="00293693"/>
    <w:rsid w:val="00294325"/>
    <w:rsid w:val="002945B0"/>
    <w:rsid w:val="002945FD"/>
    <w:rsid w:val="002946CC"/>
    <w:rsid w:val="00294930"/>
    <w:rsid w:val="00294BF1"/>
    <w:rsid w:val="00294D5D"/>
    <w:rsid w:val="00294DC2"/>
    <w:rsid w:val="0029524E"/>
    <w:rsid w:val="00295759"/>
    <w:rsid w:val="00295E40"/>
    <w:rsid w:val="00295E8D"/>
    <w:rsid w:val="00296BEA"/>
    <w:rsid w:val="00296CE5"/>
    <w:rsid w:val="00297044"/>
    <w:rsid w:val="00297167"/>
    <w:rsid w:val="002973E8"/>
    <w:rsid w:val="002974E3"/>
    <w:rsid w:val="002976F7"/>
    <w:rsid w:val="0029784A"/>
    <w:rsid w:val="00297B31"/>
    <w:rsid w:val="00297D63"/>
    <w:rsid w:val="00297EEF"/>
    <w:rsid w:val="00297F8B"/>
    <w:rsid w:val="002A0495"/>
    <w:rsid w:val="002A07E2"/>
    <w:rsid w:val="002A0BDF"/>
    <w:rsid w:val="002A0ECE"/>
    <w:rsid w:val="002A0F98"/>
    <w:rsid w:val="002A1171"/>
    <w:rsid w:val="002A12DF"/>
    <w:rsid w:val="002A12E1"/>
    <w:rsid w:val="002A1AF6"/>
    <w:rsid w:val="002A1C60"/>
    <w:rsid w:val="002A2495"/>
    <w:rsid w:val="002A2663"/>
    <w:rsid w:val="002A2B06"/>
    <w:rsid w:val="002A2F94"/>
    <w:rsid w:val="002A312C"/>
    <w:rsid w:val="002A31FA"/>
    <w:rsid w:val="002A3203"/>
    <w:rsid w:val="002A32A6"/>
    <w:rsid w:val="002A334E"/>
    <w:rsid w:val="002A33D2"/>
    <w:rsid w:val="002A33E2"/>
    <w:rsid w:val="002A3648"/>
    <w:rsid w:val="002A3C76"/>
    <w:rsid w:val="002A3E7D"/>
    <w:rsid w:val="002A4409"/>
    <w:rsid w:val="002A4872"/>
    <w:rsid w:val="002A499D"/>
    <w:rsid w:val="002A4CA1"/>
    <w:rsid w:val="002A4D90"/>
    <w:rsid w:val="002A52A3"/>
    <w:rsid w:val="002A5445"/>
    <w:rsid w:val="002A5809"/>
    <w:rsid w:val="002A6199"/>
    <w:rsid w:val="002A61CC"/>
    <w:rsid w:val="002A6415"/>
    <w:rsid w:val="002A659F"/>
    <w:rsid w:val="002A675E"/>
    <w:rsid w:val="002A68DA"/>
    <w:rsid w:val="002A6B4B"/>
    <w:rsid w:val="002A6E94"/>
    <w:rsid w:val="002A78D6"/>
    <w:rsid w:val="002A7DEB"/>
    <w:rsid w:val="002B0018"/>
    <w:rsid w:val="002B046C"/>
    <w:rsid w:val="002B094B"/>
    <w:rsid w:val="002B115D"/>
    <w:rsid w:val="002B15DE"/>
    <w:rsid w:val="002B1A2F"/>
    <w:rsid w:val="002B1EA0"/>
    <w:rsid w:val="002B1EC5"/>
    <w:rsid w:val="002B1FFB"/>
    <w:rsid w:val="002B2228"/>
    <w:rsid w:val="002B2C09"/>
    <w:rsid w:val="002B3267"/>
    <w:rsid w:val="002B37CB"/>
    <w:rsid w:val="002B37D6"/>
    <w:rsid w:val="002B3920"/>
    <w:rsid w:val="002B449D"/>
    <w:rsid w:val="002B46CF"/>
    <w:rsid w:val="002B4EE5"/>
    <w:rsid w:val="002B5047"/>
    <w:rsid w:val="002B5784"/>
    <w:rsid w:val="002B57BC"/>
    <w:rsid w:val="002B5C74"/>
    <w:rsid w:val="002B5C7D"/>
    <w:rsid w:val="002B5ECD"/>
    <w:rsid w:val="002B5F38"/>
    <w:rsid w:val="002B60D6"/>
    <w:rsid w:val="002B692D"/>
    <w:rsid w:val="002B6CB1"/>
    <w:rsid w:val="002B6E0D"/>
    <w:rsid w:val="002B73DA"/>
    <w:rsid w:val="002B73EE"/>
    <w:rsid w:val="002B7596"/>
    <w:rsid w:val="002B7665"/>
    <w:rsid w:val="002B7F2E"/>
    <w:rsid w:val="002C03E7"/>
    <w:rsid w:val="002C08E7"/>
    <w:rsid w:val="002C09B0"/>
    <w:rsid w:val="002C0AAF"/>
    <w:rsid w:val="002C0D67"/>
    <w:rsid w:val="002C153B"/>
    <w:rsid w:val="002C1961"/>
    <w:rsid w:val="002C1966"/>
    <w:rsid w:val="002C19E4"/>
    <w:rsid w:val="002C1A78"/>
    <w:rsid w:val="002C1B6A"/>
    <w:rsid w:val="002C1BCD"/>
    <w:rsid w:val="002C1EFE"/>
    <w:rsid w:val="002C21F3"/>
    <w:rsid w:val="002C21F6"/>
    <w:rsid w:val="002C2759"/>
    <w:rsid w:val="002C2AA5"/>
    <w:rsid w:val="002C2D1B"/>
    <w:rsid w:val="002C35FF"/>
    <w:rsid w:val="002C3871"/>
    <w:rsid w:val="002C3B21"/>
    <w:rsid w:val="002C3BEC"/>
    <w:rsid w:val="002C3C4B"/>
    <w:rsid w:val="002C3E58"/>
    <w:rsid w:val="002C4614"/>
    <w:rsid w:val="002C46E1"/>
    <w:rsid w:val="002C49FF"/>
    <w:rsid w:val="002C4BB4"/>
    <w:rsid w:val="002C4E6E"/>
    <w:rsid w:val="002C51EE"/>
    <w:rsid w:val="002C53E6"/>
    <w:rsid w:val="002C5553"/>
    <w:rsid w:val="002C55FE"/>
    <w:rsid w:val="002C567F"/>
    <w:rsid w:val="002C568D"/>
    <w:rsid w:val="002C56BF"/>
    <w:rsid w:val="002C5B59"/>
    <w:rsid w:val="002C5DB0"/>
    <w:rsid w:val="002C6482"/>
    <w:rsid w:val="002C69BE"/>
    <w:rsid w:val="002C6D25"/>
    <w:rsid w:val="002C767B"/>
    <w:rsid w:val="002C776F"/>
    <w:rsid w:val="002C7802"/>
    <w:rsid w:val="002C7E81"/>
    <w:rsid w:val="002D0029"/>
    <w:rsid w:val="002D0242"/>
    <w:rsid w:val="002D046E"/>
    <w:rsid w:val="002D08D3"/>
    <w:rsid w:val="002D09D2"/>
    <w:rsid w:val="002D0AF4"/>
    <w:rsid w:val="002D0B91"/>
    <w:rsid w:val="002D16B8"/>
    <w:rsid w:val="002D183B"/>
    <w:rsid w:val="002D192B"/>
    <w:rsid w:val="002D1948"/>
    <w:rsid w:val="002D19ED"/>
    <w:rsid w:val="002D1ADA"/>
    <w:rsid w:val="002D1BA5"/>
    <w:rsid w:val="002D24D5"/>
    <w:rsid w:val="002D26A8"/>
    <w:rsid w:val="002D274A"/>
    <w:rsid w:val="002D286F"/>
    <w:rsid w:val="002D29E8"/>
    <w:rsid w:val="002D2A5A"/>
    <w:rsid w:val="002D2CBF"/>
    <w:rsid w:val="002D2F74"/>
    <w:rsid w:val="002D3501"/>
    <w:rsid w:val="002D3532"/>
    <w:rsid w:val="002D3826"/>
    <w:rsid w:val="002D3840"/>
    <w:rsid w:val="002D38C3"/>
    <w:rsid w:val="002D3B55"/>
    <w:rsid w:val="002D3CCD"/>
    <w:rsid w:val="002D3E43"/>
    <w:rsid w:val="002D4048"/>
    <w:rsid w:val="002D42EF"/>
    <w:rsid w:val="002D4439"/>
    <w:rsid w:val="002D4DD2"/>
    <w:rsid w:val="002D5081"/>
    <w:rsid w:val="002D51EF"/>
    <w:rsid w:val="002D54E6"/>
    <w:rsid w:val="002D55A0"/>
    <w:rsid w:val="002D5688"/>
    <w:rsid w:val="002D5D13"/>
    <w:rsid w:val="002D5D26"/>
    <w:rsid w:val="002D5EB5"/>
    <w:rsid w:val="002D62AB"/>
    <w:rsid w:val="002D6D0D"/>
    <w:rsid w:val="002D762A"/>
    <w:rsid w:val="002D7DEE"/>
    <w:rsid w:val="002D7FE4"/>
    <w:rsid w:val="002E0125"/>
    <w:rsid w:val="002E0229"/>
    <w:rsid w:val="002E032C"/>
    <w:rsid w:val="002E039C"/>
    <w:rsid w:val="002E04DF"/>
    <w:rsid w:val="002E0812"/>
    <w:rsid w:val="002E0D1A"/>
    <w:rsid w:val="002E0DBD"/>
    <w:rsid w:val="002E114B"/>
    <w:rsid w:val="002E148C"/>
    <w:rsid w:val="002E1530"/>
    <w:rsid w:val="002E17FC"/>
    <w:rsid w:val="002E2387"/>
    <w:rsid w:val="002E2950"/>
    <w:rsid w:val="002E3294"/>
    <w:rsid w:val="002E3794"/>
    <w:rsid w:val="002E37B9"/>
    <w:rsid w:val="002E3B70"/>
    <w:rsid w:val="002E3E24"/>
    <w:rsid w:val="002E3FB8"/>
    <w:rsid w:val="002E4011"/>
    <w:rsid w:val="002E41BF"/>
    <w:rsid w:val="002E46D2"/>
    <w:rsid w:val="002E4736"/>
    <w:rsid w:val="002E4835"/>
    <w:rsid w:val="002E5087"/>
    <w:rsid w:val="002E5522"/>
    <w:rsid w:val="002E5C19"/>
    <w:rsid w:val="002E6A6C"/>
    <w:rsid w:val="002E6B96"/>
    <w:rsid w:val="002E6BF5"/>
    <w:rsid w:val="002E6C55"/>
    <w:rsid w:val="002E6DDE"/>
    <w:rsid w:val="002E6F67"/>
    <w:rsid w:val="002E70ED"/>
    <w:rsid w:val="002E73BE"/>
    <w:rsid w:val="002E7647"/>
    <w:rsid w:val="002E7769"/>
    <w:rsid w:val="002E79CC"/>
    <w:rsid w:val="002E7F5C"/>
    <w:rsid w:val="002F048C"/>
    <w:rsid w:val="002F055E"/>
    <w:rsid w:val="002F059D"/>
    <w:rsid w:val="002F1102"/>
    <w:rsid w:val="002F17B5"/>
    <w:rsid w:val="002F1ACD"/>
    <w:rsid w:val="002F1BBB"/>
    <w:rsid w:val="002F2221"/>
    <w:rsid w:val="002F2296"/>
    <w:rsid w:val="002F2578"/>
    <w:rsid w:val="002F281C"/>
    <w:rsid w:val="002F284C"/>
    <w:rsid w:val="002F29CB"/>
    <w:rsid w:val="002F2A75"/>
    <w:rsid w:val="002F2BF0"/>
    <w:rsid w:val="002F31EE"/>
    <w:rsid w:val="002F3311"/>
    <w:rsid w:val="002F3321"/>
    <w:rsid w:val="002F337E"/>
    <w:rsid w:val="002F381C"/>
    <w:rsid w:val="002F3C90"/>
    <w:rsid w:val="002F3EA3"/>
    <w:rsid w:val="002F3EAB"/>
    <w:rsid w:val="002F437C"/>
    <w:rsid w:val="002F4672"/>
    <w:rsid w:val="002F4747"/>
    <w:rsid w:val="002F49AA"/>
    <w:rsid w:val="002F4A7D"/>
    <w:rsid w:val="002F4A96"/>
    <w:rsid w:val="002F5103"/>
    <w:rsid w:val="002F578D"/>
    <w:rsid w:val="002F5A18"/>
    <w:rsid w:val="002F5A51"/>
    <w:rsid w:val="002F5A60"/>
    <w:rsid w:val="002F5B67"/>
    <w:rsid w:val="002F6062"/>
    <w:rsid w:val="002F6327"/>
    <w:rsid w:val="002F632F"/>
    <w:rsid w:val="002F661F"/>
    <w:rsid w:val="002F66B0"/>
    <w:rsid w:val="002F6789"/>
    <w:rsid w:val="002F6CE4"/>
    <w:rsid w:val="002F70DA"/>
    <w:rsid w:val="002F726C"/>
    <w:rsid w:val="00300425"/>
    <w:rsid w:val="003005EF"/>
    <w:rsid w:val="00300995"/>
    <w:rsid w:val="003009CE"/>
    <w:rsid w:val="00300D62"/>
    <w:rsid w:val="00301233"/>
    <w:rsid w:val="003012D4"/>
    <w:rsid w:val="00301405"/>
    <w:rsid w:val="0030142A"/>
    <w:rsid w:val="003015E7"/>
    <w:rsid w:val="00301799"/>
    <w:rsid w:val="00301A72"/>
    <w:rsid w:val="00301C18"/>
    <w:rsid w:val="00301D7B"/>
    <w:rsid w:val="003021FD"/>
    <w:rsid w:val="00302D06"/>
    <w:rsid w:val="00302DDD"/>
    <w:rsid w:val="003033AA"/>
    <w:rsid w:val="00303C92"/>
    <w:rsid w:val="00303CF1"/>
    <w:rsid w:val="00304083"/>
    <w:rsid w:val="00304535"/>
    <w:rsid w:val="0030466C"/>
    <w:rsid w:val="00304AB8"/>
    <w:rsid w:val="00304B85"/>
    <w:rsid w:val="0030530E"/>
    <w:rsid w:val="00305439"/>
    <w:rsid w:val="003055CB"/>
    <w:rsid w:val="003057AB"/>
    <w:rsid w:val="0030605C"/>
    <w:rsid w:val="003060F9"/>
    <w:rsid w:val="003061A3"/>
    <w:rsid w:val="0030629E"/>
    <w:rsid w:val="00306483"/>
    <w:rsid w:val="003066BE"/>
    <w:rsid w:val="0030670C"/>
    <w:rsid w:val="003070B8"/>
    <w:rsid w:val="003070CF"/>
    <w:rsid w:val="00307495"/>
    <w:rsid w:val="00307549"/>
    <w:rsid w:val="003076AC"/>
    <w:rsid w:val="00307B14"/>
    <w:rsid w:val="00307B1C"/>
    <w:rsid w:val="0031019A"/>
    <w:rsid w:val="00310687"/>
    <w:rsid w:val="003108ED"/>
    <w:rsid w:val="00310A1A"/>
    <w:rsid w:val="00310CC7"/>
    <w:rsid w:val="00310E2B"/>
    <w:rsid w:val="00310ED6"/>
    <w:rsid w:val="003110AE"/>
    <w:rsid w:val="003110E4"/>
    <w:rsid w:val="00311117"/>
    <w:rsid w:val="003112F3"/>
    <w:rsid w:val="00311493"/>
    <w:rsid w:val="003117A5"/>
    <w:rsid w:val="00311BB8"/>
    <w:rsid w:val="00311E63"/>
    <w:rsid w:val="00311FAD"/>
    <w:rsid w:val="003121EF"/>
    <w:rsid w:val="003123A5"/>
    <w:rsid w:val="003125B0"/>
    <w:rsid w:val="00312920"/>
    <w:rsid w:val="00312A74"/>
    <w:rsid w:val="00312D32"/>
    <w:rsid w:val="00312E24"/>
    <w:rsid w:val="00313374"/>
    <w:rsid w:val="00313A68"/>
    <w:rsid w:val="00313DF9"/>
    <w:rsid w:val="00314514"/>
    <w:rsid w:val="00314551"/>
    <w:rsid w:val="00314928"/>
    <w:rsid w:val="00314C32"/>
    <w:rsid w:val="00314D3C"/>
    <w:rsid w:val="00314EE5"/>
    <w:rsid w:val="00314F3D"/>
    <w:rsid w:val="00315240"/>
    <w:rsid w:val="0031531D"/>
    <w:rsid w:val="003156AD"/>
    <w:rsid w:val="0031570D"/>
    <w:rsid w:val="0031583E"/>
    <w:rsid w:val="00315C64"/>
    <w:rsid w:val="003161C3"/>
    <w:rsid w:val="00316456"/>
    <w:rsid w:val="003166A3"/>
    <w:rsid w:val="00316D03"/>
    <w:rsid w:val="003171AA"/>
    <w:rsid w:val="00317246"/>
    <w:rsid w:val="0031749A"/>
    <w:rsid w:val="0031760E"/>
    <w:rsid w:val="00317730"/>
    <w:rsid w:val="003177A7"/>
    <w:rsid w:val="00317818"/>
    <w:rsid w:val="00317E02"/>
    <w:rsid w:val="00317EE5"/>
    <w:rsid w:val="00320319"/>
    <w:rsid w:val="00320536"/>
    <w:rsid w:val="00320982"/>
    <w:rsid w:val="00320F16"/>
    <w:rsid w:val="00321666"/>
    <w:rsid w:val="00321AE0"/>
    <w:rsid w:val="00321B84"/>
    <w:rsid w:val="00321CB3"/>
    <w:rsid w:val="00322172"/>
    <w:rsid w:val="003221C3"/>
    <w:rsid w:val="003224FF"/>
    <w:rsid w:val="00322BAA"/>
    <w:rsid w:val="00322BB0"/>
    <w:rsid w:val="00322CA0"/>
    <w:rsid w:val="00322D10"/>
    <w:rsid w:val="00322D7D"/>
    <w:rsid w:val="00323322"/>
    <w:rsid w:val="00323DB1"/>
    <w:rsid w:val="00323F5D"/>
    <w:rsid w:val="00323F81"/>
    <w:rsid w:val="003240B6"/>
    <w:rsid w:val="003241AA"/>
    <w:rsid w:val="00324331"/>
    <w:rsid w:val="003248BA"/>
    <w:rsid w:val="00324A35"/>
    <w:rsid w:val="00324BC2"/>
    <w:rsid w:val="00324DA3"/>
    <w:rsid w:val="00324E85"/>
    <w:rsid w:val="00325153"/>
    <w:rsid w:val="003251B2"/>
    <w:rsid w:val="00325318"/>
    <w:rsid w:val="00325FD0"/>
    <w:rsid w:val="0032619D"/>
    <w:rsid w:val="00326259"/>
    <w:rsid w:val="00326523"/>
    <w:rsid w:val="003265CC"/>
    <w:rsid w:val="0032663C"/>
    <w:rsid w:val="003267A3"/>
    <w:rsid w:val="003270C7"/>
    <w:rsid w:val="003270D6"/>
    <w:rsid w:val="0032755F"/>
    <w:rsid w:val="00327AB7"/>
    <w:rsid w:val="0033016B"/>
    <w:rsid w:val="00330240"/>
    <w:rsid w:val="0033079B"/>
    <w:rsid w:val="00330819"/>
    <w:rsid w:val="00330A7F"/>
    <w:rsid w:val="00330C15"/>
    <w:rsid w:val="00330F85"/>
    <w:rsid w:val="0033115C"/>
    <w:rsid w:val="00331977"/>
    <w:rsid w:val="00331A02"/>
    <w:rsid w:val="00331C39"/>
    <w:rsid w:val="0033205F"/>
    <w:rsid w:val="0033242E"/>
    <w:rsid w:val="00332434"/>
    <w:rsid w:val="003327B6"/>
    <w:rsid w:val="0033286B"/>
    <w:rsid w:val="00332A4D"/>
    <w:rsid w:val="003331A4"/>
    <w:rsid w:val="00333C0B"/>
    <w:rsid w:val="00333C4F"/>
    <w:rsid w:val="00333E01"/>
    <w:rsid w:val="00333E07"/>
    <w:rsid w:val="00333F4C"/>
    <w:rsid w:val="0033401F"/>
    <w:rsid w:val="003341F6"/>
    <w:rsid w:val="003345E7"/>
    <w:rsid w:val="00334E8D"/>
    <w:rsid w:val="00334FA3"/>
    <w:rsid w:val="00335067"/>
    <w:rsid w:val="00335277"/>
    <w:rsid w:val="00335347"/>
    <w:rsid w:val="003355EC"/>
    <w:rsid w:val="003358A4"/>
    <w:rsid w:val="00335C21"/>
    <w:rsid w:val="00335EE4"/>
    <w:rsid w:val="0033652E"/>
    <w:rsid w:val="003367A7"/>
    <w:rsid w:val="00336D37"/>
    <w:rsid w:val="003371D7"/>
    <w:rsid w:val="00337944"/>
    <w:rsid w:val="00340229"/>
    <w:rsid w:val="00340B94"/>
    <w:rsid w:val="0034125A"/>
    <w:rsid w:val="003412E6"/>
    <w:rsid w:val="00341F99"/>
    <w:rsid w:val="00342D06"/>
    <w:rsid w:val="00342DAE"/>
    <w:rsid w:val="00342FB4"/>
    <w:rsid w:val="003430F3"/>
    <w:rsid w:val="00343362"/>
    <w:rsid w:val="00343516"/>
    <w:rsid w:val="00343689"/>
    <w:rsid w:val="0034394A"/>
    <w:rsid w:val="0034397D"/>
    <w:rsid w:val="00344A7D"/>
    <w:rsid w:val="00344AD1"/>
    <w:rsid w:val="00344BD0"/>
    <w:rsid w:val="00344BFB"/>
    <w:rsid w:val="00344D23"/>
    <w:rsid w:val="00344F3F"/>
    <w:rsid w:val="00344F41"/>
    <w:rsid w:val="00345087"/>
    <w:rsid w:val="0034543D"/>
    <w:rsid w:val="003459F6"/>
    <w:rsid w:val="00345D9C"/>
    <w:rsid w:val="00346050"/>
    <w:rsid w:val="003461D4"/>
    <w:rsid w:val="00346223"/>
    <w:rsid w:val="00346273"/>
    <w:rsid w:val="00346D29"/>
    <w:rsid w:val="00346E59"/>
    <w:rsid w:val="0034704C"/>
    <w:rsid w:val="00347081"/>
    <w:rsid w:val="003470A9"/>
    <w:rsid w:val="0034731A"/>
    <w:rsid w:val="003474B2"/>
    <w:rsid w:val="0034757B"/>
    <w:rsid w:val="00347930"/>
    <w:rsid w:val="00347937"/>
    <w:rsid w:val="00347AE7"/>
    <w:rsid w:val="00347D68"/>
    <w:rsid w:val="00350028"/>
    <w:rsid w:val="00350139"/>
    <w:rsid w:val="0035028B"/>
    <w:rsid w:val="00350551"/>
    <w:rsid w:val="0035084B"/>
    <w:rsid w:val="00350C1D"/>
    <w:rsid w:val="00350D71"/>
    <w:rsid w:val="00350EE5"/>
    <w:rsid w:val="0035107E"/>
    <w:rsid w:val="003511EC"/>
    <w:rsid w:val="0035183C"/>
    <w:rsid w:val="00351BBB"/>
    <w:rsid w:val="00351CC3"/>
    <w:rsid w:val="0035236D"/>
    <w:rsid w:val="003524C4"/>
    <w:rsid w:val="003525AA"/>
    <w:rsid w:val="00353070"/>
    <w:rsid w:val="003530D3"/>
    <w:rsid w:val="00353287"/>
    <w:rsid w:val="0035358C"/>
    <w:rsid w:val="00353716"/>
    <w:rsid w:val="00353D43"/>
    <w:rsid w:val="003543F9"/>
    <w:rsid w:val="0035449D"/>
    <w:rsid w:val="003547D4"/>
    <w:rsid w:val="0035483C"/>
    <w:rsid w:val="00354916"/>
    <w:rsid w:val="00354E91"/>
    <w:rsid w:val="0035506E"/>
    <w:rsid w:val="003556B1"/>
    <w:rsid w:val="00355944"/>
    <w:rsid w:val="00355964"/>
    <w:rsid w:val="00355C1D"/>
    <w:rsid w:val="00355FB1"/>
    <w:rsid w:val="00356110"/>
    <w:rsid w:val="00356321"/>
    <w:rsid w:val="0035650E"/>
    <w:rsid w:val="00356952"/>
    <w:rsid w:val="00356AC1"/>
    <w:rsid w:val="00356B21"/>
    <w:rsid w:val="00356D2C"/>
    <w:rsid w:val="00356D3A"/>
    <w:rsid w:val="00356EDF"/>
    <w:rsid w:val="00357A75"/>
    <w:rsid w:val="00357D97"/>
    <w:rsid w:val="003594FF"/>
    <w:rsid w:val="00360364"/>
    <w:rsid w:val="00360741"/>
    <w:rsid w:val="00360D0B"/>
    <w:rsid w:val="00361029"/>
    <w:rsid w:val="00361A01"/>
    <w:rsid w:val="00361CC1"/>
    <w:rsid w:val="0036233B"/>
    <w:rsid w:val="003625E1"/>
    <w:rsid w:val="00363099"/>
    <w:rsid w:val="00363590"/>
    <w:rsid w:val="003635A6"/>
    <w:rsid w:val="0036395E"/>
    <w:rsid w:val="00363A52"/>
    <w:rsid w:val="00363D76"/>
    <w:rsid w:val="00363F09"/>
    <w:rsid w:val="003640F0"/>
    <w:rsid w:val="00364335"/>
    <w:rsid w:val="00364761"/>
    <w:rsid w:val="00364B36"/>
    <w:rsid w:val="00364DAB"/>
    <w:rsid w:val="00365009"/>
    <w:rsid w:val="0036591F"/>
    <w:rsid w:val="00365A15"/>
    <w:rsid w:val="00365A25"/>
    <w:rsid w:val="00365B1C"/>
    <w:rsid w:val="00366099"/>
    <w:rsid w:val="0036649C"/>
    <w:rsid w:val="0036678F"/>
    <w:rsid w:val="0036681E"/>
    <w:rsid w:val="00366845"/>
    <w:rsid w:val="00366BC3"/>
    <w:rsid w:val="00366D34"/>
    <w:rsid w:val="00367213"/>
    <w:rsid w:val="003673C9"/>
    <w:rsid w:val="003675C6"/>
    <w:rsid w:val="003677DC"/>
    <w:rsid w:val="00367922"/>
    <w:rsid w:val="00367E28"/>
    <w:rsid w:val="00370001"/>
    <w:rsid w:val="00370C0A"/>
    <w:rsid w:val="00370DF9"/>
    <w:rsid w:val="00370EDA"/>
    <w:rsid w:val="00370F8D"/>
    <w:rsid w:val="003713C2"/>
    <w:rsid w:val="00371845"/>
    <w:rsid w:val="00371AEB"/>
    <w:rsid w:val="00371C60"/>
    <w:rsid w:val="00372223"/>
    <w:rsid w:val="003728E0"/>
    <w:rsid w:val="00372DBA"/>
    <w:rsid w:val="00372E16"/>
    <w:rsid w:val="00373272"/>
    <w:rsid w:val="003738F3"/>
    <w:rsid w:val="00373AFA"/>
    <w:rsid w:val="00373F9C"/>
    <w:rsid w:val="00373FF9"/>
    <w:rsid w:val="003740D4"/>
    <w:rsid w:val="0037444C"/>
    <w:rsid w:val="00374454"/>
    <w:rsid w:val="0037491E"/>
    <w:rsid w:val="00374BE4"/>
    <w:rsid w:val="00374EC2"/>
    <w:rsid w:val="00374FA6"/>
    <w:rsid w:val="00375B8E"/>
    <w:rsid w:val="00375FD2"/>
    <w:rsid w:val="003769E0"/>
    <w:rsid w:val="00376E2D"/>
    <w:rsid w:val="00376F35"/>
    <w:rsid w:val="003770E0"/>
    <w:rsid w:val="00377150"/>
    <w:rsid w:val="00377218"/>
    <w:rsid w:val="0037738D"/>
    <w:rsid w:val="00377586"/>
    <w:rsid w:val="00377691"/>
    <w:rsid w:val="003776EC"/>
    <w:rsid w:val="0037796F"/>
    <w:rsid w:val="00377C96"/>
    <w:rsid w:val="00377D63"/>
    <w:rsid w:val="00377DEF"/>
    <w:rsid w:val="00380517"/>
    <w:rsid w:val="003814E2"/>
    <w:rsid w:val="003815AF"/>
    <w:rsid w:val="003819C2"/>
    <w:rsid w:val="00381B46"/>
    <w:rsid w:val="00381EED"/>
    <w:rsid w:val="0038283B"/>
    <w:rsid w:val="0038320D"/>
    <w:rsid w:val="003833CB"/>
    <w:rsid w:val="003836F3"/>
    <w:rsid w:val="003837E7"/>
    <w:rsid w:val="00383812"/>
    <w:rsid w:val="00383AD0"/>
    <w:rsid w:val="00383F52"/>
    <w:rsid w:val="00384030"/>
    <w:rsid w:val="00384058"/>
    <w:rsid w:val="0038418F"/>
    <w:rsid w:val="00384650"/>
    <w:rsid w:val="0038499F"/>
    <w:rsid w:val="00384CB0"/>
    <w:rsid w:val="00384D5E"/>
    <w:rsid w:val="00385116"/>
    <w:rsid w:val="00385120"/>
    <w:rsid w:val="003851CD"/>
    <w:rsid w:val="003853EE"/>
    <w:rsid w:val="00385B76"/>
    <w:rsid w:val="00385BA4"/>
    <w:rsid w:val="00385D77"/>
    <w:rsid w:val="00385DBA"/>
    <w:rsid w:val="00385EAD"/>
    <w:rsid w:val="00385F65"/>
    <w:rsid w:val="00385FDE"/>
    <w:rsid w:val="0038623B"/>
    <w:rsid w:val="0038647C"/>
    <w:rsid w:val="00386696"/>
    <w:rsid w:val="00386C0F"/>
    <w:rsid w:val="00386CA2"/>
    <w:rsid w:val="00387087"/>
    <w:rsid w:val="003871A7"/>
    <w:rsid w:val="003874B2"/>
    <w:rsid w:val="003874CA"/>
    <w:rsid w:val="00387552"/>
    <w:rsid w:val="00387710"/>
    <w:rsid w:val="003877DD"/>
    <w:rsid w:val="00387BDF"/>
    <w:rsid w:val="00387BE3"/>
    <w:rsid w:val="00387D11"/>
    <w:rsid w:val="00390343"/>
    <w:rsid w:val="00390422"/>
    <w:rsid w:val="00390582"/>
    <w:rsid w:val="0039087C"/>
    <w:rsid w:val="0039089D"/>
    <w:rsid w:val="00390B40"/>
    <w:rsid w:val="00390C17"/>
    <w:rsid w:val="00390EE9"/>
    <w:rsid w:val="00390F87"/>
    <w:rsid w:val="00390F8E"/>
    <w:rsid w:val="0039168C"/>
    <w:rsid w:val="00391CE1"/>
    <w:rsid w:val="003920FB"/>
    <w:rsid w:val="00392498"/>
    <w:rsid w:val="00392E47"/>
    <w:rsid w:val="00392E7A"/>
    <w:rsid w:val="0039315B"/>
    <w:rsid w:val="00393250"/>
    <w:rsid w:val="0039325F"/>
    <w:rsid w:val="0039343E"/>
    <w:rsid w:val="003936B8"/>
    <w:rsid w:val="003938C9"/>
    <w:rsid w:val="00393D4A"/>
    <w:rsid w:val="00393D70"/>
    <w:rsid w:val="00393DE4"/>
    <w:rsid w:val="00394370"/>
    <w:rsid w:val="00394431"/>
    <w:rsid w:val="003949B1"/>
    <w:rsid w:val="00394AAD"/>
    <w:rsid w:val="00394EE6"/>
    <w:rsid w:val="003950EA"/>
    <w:rsid w:val="00395201"/>
    <w:rsid w:val="00395286"/>
    <w:rsid w:val="003952B5"/>
    <w:rsid w:val="003956F3"/>
    <w:rsid w:val="00395A35"/>
    <w:rsid w:val="00395B77"/>
    <w:rsid w:val="00395B81"/>
    <w:rsid w:val="00396203"/>
    <w:rsid w:val="003963C1"/>
    <w:rsid w:val="00396948"/>
    <w:rsid w:val="00396EA5"/>
    <w:rsid w:val="00396FB7"/>
    <w:rsid w:val="00397284"/>
    <w:rsid w:val="003974C7"/>
    <w:rsid w:val="003978B9"/>
    <w:rsid w:val="0039793C"/>
    <w:rsid w:val="00397B9B"/>
    <w:rsid w:val="00397DD4"/>
    <w:rsid w:val="003A003C"/>
    <w:rsid w:val="003A0669"/>
    <w:rsid w:val="003A06C2"/>
    <w:rsid w:val="003A07BD"/>
    <w:rsid w:val="003A0C8F"/>
    <w:rsid w:val="003A0DC8"/>
    <w:rsid w:val="003A103E"/>
    <w:rsid w:val="003A15AF"/>
    <w:rsid w:val="003A1AFA"/>
    <w:rsid w:val="003A215A"/>
    <w:rsid w:val="003A2319"/>
    <w:rsid w:val="003A26D3"/>
    <w:rsid w:val="003A2C5E"/>
    <w:rsid w:val="003A2D52"/>
    <w:rsid w:val="003A34C6"/>
    <w:rsid w:val="003A3609"/>
    <w:rsid w:val="003A3B87"/>
    <w:rsid w:val="003A3BD4"/>
    <w:rsid w:val="003A3C76"/>
    <w:rsid w:val="003A3CA7"/>
    <w:rsid w:val="003A44A2"/>
    <w:rsid w:val="003A467C"/>
    <w:rsid w:val="003A4683"/>
    <w:rsid w:val="003A493B"/>
    <w:rsid w:val="003A49EA"/>
    <w:rsid w:val="003A4ACA"/>
    <w:rsid w:val="003A4CED"/>
    <w:rsid w:val="003A53D2"/>
    <w:rsid w:val="003A55F1"/>
    <w:rsid w:val="003A5A10"/>
    <w:rsid w:val="003A5AF7"/>
    <w:rsid w:val="003A614A"/>
    <w:rsid w:val="003A65EF"/>
    <w:rsid w:val="003A66E7"/>
    <w:rsid w:val="003A68E5"/>
    <w:rsid w:val="003A6B76"/>
    <w:rsid w:val="003A6BA1"/>
    <w:rsid w:val="003A72B5"/>
    <w:rsid w:val="003A755F"/>
    <w:rsid w:val="003A7CE1"/>
    <w:rsid w:val="003A7DCA"/>
    <w:rsid w:val="003A7EA1"/>
    <w:rsid w:val="003B0213"/>
    <w:rsid w:val="003B0453"/>
    <w:rsid w:val="003B0597"/>
    <w:rsid w:val="003B0795"/>
    <w:rsid w:val="003B103A"/>
    <w:rsid w:val="003B10B9"/>
    <w:rsid w:val="003B1280"/>
    <w:rsid w:val="003B145C"/>
    <w:rsid w:val="003B14D0"/>
    <w:rsid w:val="003B1930"/>
    <w:rsid w:val="003B2574"/>
    <w:rsid w:val="003B2F66"/>
    <w:rsid w:val="003B2FAC"/>
    <w:rsid w:val="003B30A0"/>
    <w:rsid w:val="003B30F3"/>
    <w:rsid w:val="003B3367"/>
    <w:rsid w:val="003B39B2"/>
    <w:rsid w:val="003B3A64"/>
    <w:rsid w:val="003B3DF0"/>
    <w:rsid w:val="003B44FD"/>
    <w:rsid w:val="003B47FF"/>
    <w:rsid w:val="003B49E5"/>
    <w:rsid w:val="003B5541"/>
    <w:rsid w:val="003B5813"/>
    <w:rsid w:val="003B5823"/>
    <w:rsid w:val="003B5B56"/>
    <w:rsid w:val="003B5F25"/>
    <w:rsid w:val="003B5FAE"/>
    <w:rsid w:val="003B62CE"/>
    <w:rsid w:val="003B63A3"/>
    <w:rsid w:val="003B6401"/>
    <w:rsid w:val="003B6837"/>
    <w:rsid w:val="003B6842"/>
    <w:rsid w:val="003B6A47"/>
    <w:rsid w:val="003B6B17"/>
    <w:rsid w:val="003B6C47"/>
    <w:rsid w:val="003B70F2"/>
    <w:rsid w:val="003B7545"/>
    <w:rsid w:val="003B789E"/>
    <w:rsid w:val="003B7B88"/>
    <w:rsid w:val="003B7C2F"/>
    <w:rsid w:val="003B7D4D"/>
    <w:rsid w:val="003B7E67"/>
    <w:rsid w:val="003C01BA"/>
    <w:rsid w:val="003C0622"/>
    <w:rsid w:val="003C064D"/>
    <w:rsid w:val="003C0BDA"/>
    <w:rsid w:val="003C0CD5"/>
    <w:rsid w:val="003C0DDA"/>
    <w:rsid w:val="003C10A9"/>
    <w:rsid w:val="003C1E42"/>
    <w:rsid w:val="003C1F1B"/>
    <w:rsid w:val="003C20D4"/>
    <w:rsid w:val="003C20D6"/>
    <w:rsid w:val="003C20EC"/>
    <w:rsid w:val="003C22C9"/>
    <w:rsid w:val="003C23F1"/>
    <w:rsid w:val="003C2F6D"/>
    <w:rsid w:val="003C313D"/>
    <w:rsid w:val="003C3149"/>
    <w:rsid w:val="003C339B"/>
    <w:rsid w:val="003C34A8"/>
    <w:rsid w:val="003C3AA1"/>
    <w:rsid w:val="003C3D4D"/>
    <w:rsid w:val="003C4113"/>
    <w:rsid w:val="003C4141"/>
    <w:rsid w:val="003C426D"/>
    <w:rsid w:val="003C4EDB"/>
    <w:rsid w:val="003C55F6"/>
    <w:rsid w:val="003C5B38"/>
    <w:rsid w:val="003C5C6B"/>
    <w:rsid w:val="003C5EA3"/>
    <w:rsid w:val="003C6532"/>
    <w:rsid w:val="003C6F29"/>
    <w:rsid w:val="003C6FCE"/>
    <w:rsid w:val="003C7107"/>
    <w:rsid w:val="003C7232"/>
    <w:rsid w:val="003C74BA"/>
    <w:rsid w:val="003C7592"/>
    <w:rsid w:val="003C7821"/>
    <w:rsid w:val="003D00FC"/>
    <w:rsid w:val="003D067D"/>
    <w:rsid w:val="003D0EF7"/>
    <w:rsid w:val="003D0EFA"/>
    <w:rsid w:val="003D0F30"/>
    <w:rsid w:val="003D10E2"/>
    <w:rsid w:val="003D1224"/>
    <w:rsid w:val="003D148E"/>
    <w:rsid w:val="003D14E0"/>
    <w:rsid w:val="003D15D1"/>
    <w:rsid w:val="003D1BC4"/>
    <w:rsid w:val="003D1C55"/>
    <w:rsid w:val="003D1D85"/>
    <w:rsid w:val="003D22DB"/>
    <w:rsid w:val="003D280C"/>
    <w:rsid w:val="003D2C98"/>
    <w:rsid w:val="003D2EB3"/>
    <w:rsid w:val="003D329B"/>
    <w:rsid w:val="003D32EC"/>
    <w:rsid w:val="003D36AC"/>
    <w:rsid w:val="003D3A58"/>
    <w:rsid w:val="003D405C"/>
    <w:rsid w:val="003D42F1"/>
    <w:rsid w:val="003D4A5E"/>
    <w:rsid w:val="003D4A82"/>
    <w:rsid w:val="003D53D3"/>
    <w:rsid w:val="003D546F"/>
    <w:rsid w:val="003D5641"/>
    <w:rsid w:val="003D5ED5"/>
    <w:rsid w:val="003D6CB6"/>
    <w:rsid w:val="003D7968"/>
    <w:rsid w:val="003D7CC0"/>
    <w:rsid w:val="003E00F2"/>
    <w:rsid w:val="003E01B4"/>
    <w:rsid w:val="003E0687"/>
    <w:rsid w:val="003E0951"/>
    <w:rsid w:val="003E134C"/>
    <w:rsid w:val="003E1541"/>
    <w:rsid w:val="003E15B3"/>
    <w:rsid w:val="003E16F3"/>
    <w:rsid w:val="003E1856"/>
    <w:rsid w:val="003E1A33"/>
    <w:rsid w:val="003E1A39"/>
    <w:rsid w:val="003E1BA5"/>
    <w:rsid w:val="003E1EE2"/>
    <w:rsid w:val="003E328B"/>
    <w:rsid w:val="003E33F6"/>
    <w:rsid w:val="003E381D"/>
    <w:rsid w:val="003E3B91"/>
    <w:rsid w:val="003E4045"/>
    <w:rsid w:val="003E4056"/>
    <w:rsid w:val="003E40DB"/>
    <w:rsid w:val="003E424A"/>
    <w:rsid w:val="003E492F"/>
    <w:rsid w:val="003E4A2C"/>
    <w:rsid w:val="003E4B1C"/>
    <w:rsid w:val="003E5BC0"/>
    <w:rsid w:val="003E5E2E"/>
    <w:rsid w:val="003E6090"/>
    <w:rsid w:val="003E63B4"/>
    <w:rsid w:val="003E643C"/>
    <w:rsid w:val="003E644C"/>
    <w:rsid w:val="003E674E"/>
    <w:rsid w:val="003E6C28"/>
    <w:rsid w:val="003E6C6A"/>
    <w:rsid w:val="003E6EB8"/>
    <w:rsid w:val="003E7293"/>
    <w:rsid w:val="003E75CD"/>
    <w:rsid w:val="003E779B"/>
    <w:rsid w:val="003E7F83"/>
    <w:rsid w:val="003F025E"/>
    <w:rsid w:val="003F0441"/>
    <w:rsid w:val="003F05C7"/>
    <w:rsid w:val="003F09CA"/>
    <w:rsid w:val="003F0E28"/>
    <w:rsid w:val="003F10FB"/>
    <w:rsid w:val="003F16DF"/>
    <w:rsid w:val="003F1BB5"/>
    <w:rsid w:val="003F1BBE"/>
    <w:rsid w:val="003F1FD3"/>
    <w:rsid w:val="003F205A"/>
    <w:rsid w:val="003F2454"/>
    <w:rsid w:val="003F24E2"/>
    <w:rsid w:val="003F258A"/>
    <w:rsid w:val="003F2CA4"/>
    <w:rsid w:val="003F2E03"/>
    <w:rsid w:val="003F2F73"/>
    <w:rsid w:val="003F2FDC"/>
    <w:rsid w:val="003F30A5"/>
    <w:rsid w:val="003F3308"/>
    <w:rsid w:val="003F35E6"/>
    <w:rsid w:val="003F363D"/>
    <w:rsid w:val="003F3F8E"/>
    <w:rsid w:val="003F402A"/>
    <w:rsid w:val="003F4165"/>
    <w:rsid w:val="003F4459"/>
    <w:rsid w:val="003F45AC"/>
    <w:rsid w:val="003F4CB0"/>
    <w:rsid w:val="003F4E53"/>
    <w:rsid w:val="003F53CC"/>
    <w:rsid w:val="003F545B"/>
    <w:rsid w:val="003F54FC"/>
    <w:rsid w:val="003F5942"/>
    <w:rsid w:val="003F5A4F"/>
    <w:rsid w:val="003F5C5C"/>
    <w:rsid w:val="003F5D1B"/>
    <w:rsid w:val="003F60D9"/>
    <w:rsid w:val="003F61B9"/>
    <w:rsid w:val="003F62D0"/>
    <w:rsid w:val="003F6317"/>
    <w:rsid w:val="003F6416"/>
    <w:rsid w:val="003F698E"/>
    <w:rsid w:val="003F6DD7"/>
    <w:rsid w:val="003F6E63"/>
    <w:rsid w:val="003F6EDE"/>
    <w:rsid w:val="003F7219"/>
    <w:rsid w:val="003F7861"/>
    <w:rsid w:val="003F7B81"/>
    <w:rsid w:val="003F7CAC"/>
    <w:rsid w:val="0040013E"/>
    <w:rsid w:val="004004E8"/>
    <w:rsid w:val="0040078B"/>
    <w:rsid w:val="00400851"/>
    <w:rsid w:val="00400C82"/>
    <w:rsid w:val="00400DBD"/>
    <w:rsid w:val="00401658"/>
    <w:rsid w:val="004022BB"/>
    <w:rsid w:val="00402540"/>
    <w:rsid w:val="00402542"/>
    <w:rsid w:val="00402BE3"/>
    <w:rsid w:val="00402C65"/>
    <w:rsid w:val="00402D7F"/>
    <w:rsid w:val="00402F55"/>
    <w:rsid w:val="00403098"/>
    <w:rsid w:val="004030A1"/>
    <w:rsid w:val="00403214"/>
    <w:rsid w:val="0040324C"/>
    <w:rsid w:val="00403334"/>
    <w:rsid w:val="004038CB"/>
    <w:rsid w:val="00403A7F"/>
    <w:rsid w:val="00403C00"/>
    <w:rsid w:val="00403D8C"/>
    <w:rsid w:val="00404156"/>
    <w:rsid w:val="004041BB"/>
    <w:rsid w:val="004041F8"/>
    <w:rsid w:val="00404833"/>
    <w:rsid w:val="00404B17"/>
    <w:rsid w:val="0040598F"/>
    <w:rsid w:val="004059D0"/>
    <w:rsid w:val="00405BC2"/>
    <w:rsid w:val="0040622C"/>
    <w:rsid w:val="00406563"/>
    <w:rsid w:val="004069E0"/>
    <w:rsid w:val="00406A78"/>
    <w:rsid w:val="00406DEF"/>
    <w:rsid w:val="0040746A"/>
    <w:rsid w:val="004074E3"/>
    <w:rsid w:val="00407567"/>
    <w:rsid w:val="00407AEC"/>
    <w:rsid w:val="00407F84"/>
    <w:rsid w:val="004100B7"/>
    <w:rsid w:val="004106CB"/>
    <w:rsid w:val="004108C6"/>
    <w:rsid w:val="00410D84"/>
    <w:rsid w:val="004113CD"/>
    <w:rsid w:val="0041169B"/>
    <w:rsid w:val="00411CAA"/>
    <w:rsid w:val="00411D9A"/>
    <w:rsid w:val="00411DF7"/>
    <w:rsid w:val="00411F60"/>
    <w:rsid w:val="0041212A"/>
    <w:rsid w:val="00412206"/>
    <w:rsid w:val="00412514"/>
    <w:rsid w:val="004125BF"/>
    <w:rsid w:val="00412A84"/>
    <w:rsid w:val="00412C07"/>
    <w:rsid w:val="00412D40"/>
    <w:rsid w:val="00413125"/>
    <w:rsid w:val="00413BB6"/>
    <w:rsid w:val="00413E05"/>
    <w:rsid w:val="00414194"/>
    <w:rsid w:val="004142CD"/>
    <w:rsid w:val="004143D3"/>
    <w:rsid w:val="00414819"/>
    <w:rsid w:val="00414985"/>
    <w:rsid w:val="00414F08"/>
    <w:rsid w:val="00414F84"/>
    <w:rsid w:val="00415872"/>
    <w:rsid w:val="004158DC"/>
    <w:rsid w:val="00415F03"/>
    <w:rsid w:val="00416261"/>
    <w:rsid w:val="004168F0"/>
    <w:rsid w:val="00416B52"/>
    <w:rsid w:val="00416CBA"/>
    <w:rsid w:val="0041711C"/>
    <w:rsid w:val="00417507"/>
    <w:rsid w:val="004176EB"/>
    <w:rsid w:val="004178CE"/>
    <w:rsid w:val="00417939"/>
    <w:rsid w:val="00417BD5"/>
    <w:rsid w:val="00417C71"/>
    <w:rsid w:val="00417DAD"/>
    <w:rsid w:val="00417F70"/>
    <w:rsid w:val="00420342"/>
    <w:rsid w:val="004205BE"/>
    <w:rsid w:val="00420789"/>
    <w:rsid w:val="0042097E"/>
    <w:rsid w:val="004209C2"/>
    <w:rsid w:val="00420A35"/>
    <w:rsid w:val="00420BF6"/>
    <w:rsid w:val="00420FE7"/>
    <w:rsid w:val="0042104B"/>
    <w:rsid w:val="00421064"/>
    <w:rsid w:val="00421153"/>
    <w:rsid w:val="00421283"/>
    <w:rsid w:val="00421568"/>
    <w:rsid w:val="00421AB9"/>
    <w:rsid w:val="0042218C"/>
    <w:rsid w:val="004221FB"/>
    <w:rsid w:val="004222F2"/>
    <w:rsid w:val="00422401"/>
    <w:rsid w:val="0042252D"/>
    <w:rsid w:val="00422780"/>
    <w:rsid w:val="00422D05"/>
    <w:rsid w:val="00422FC8"/>
    <w:rsid w:val="004230A7"/>
    <w:rsid w:val="004230C7"/>
    <w:rsid w:val="0042358A"/>
    <w:rsid w:val="00423987"/>
    <w:rsid w:val="00423B8C"/>
    <w:rsid w:val="00423C9F"/>
    <w:rsid w:val="00423F72"/>
    <w:rsid w:val="00424057"/>
    <w:rsid w:val="004242B5"/>
    <w:rsid w:val="004242BE"/>
    <w:rsid w:val="00424583"/>
    <w:rsid w:val="00424616"/>
    <w:rsid w:val="00424A5D"/>
    <w:rsid w:val="00424AE9"/>
    <w:rsid w:val="00424CD7"/>
    <w:rsid w:val="00424EE7"/>
    <w:rsid w:val="004256C1"/>
    <w:rsid w:val="004256F6"/>
    <w:rsid w:val="00425736"/>
    <w:rsid w:val="0042577A"/>
    <w:rsid w:val="004258A7"/>
    <w:rsid w:val="00425C92"/>
    <w:rsid w:val="00425EB0"/>
    <w:rsid w:val="00426074"/>
    <w:rsid w:val="004260BD"/>
    <w:rsid w:val="004265A7"/>
    <w:rsid w:val="00426686"/>
    <w:rsid w:val="0042671D"/>
    <w:rsid w:val="0042674E"/>
    <w:rsid w:val="00426890"/>
    <w:rsid w:val="004268CE"/>
    <w:rsid w:val="00426FAC"/>
    <w:rsid w:val="004275BA"/>
    <w:rsid w:val="0042764E"/>
    <w:rsid w:val="00427F14"/>
    <w:rsid w:val="00427F4A"/>
    <w:rsid w:val="00430507"/>
    <w:rsid w:val="004305B9"/>
    <w:rsid w:val="004307B4"/>
    <w:rsid w:val="00430A1E"/>
    <w:rsid w:val="00430B38"/>
    <w:rsid w:val="00430C1B"/>
    <w:rsid w:val="00430F0B"/>
    <w:rsid w:val="00430F14"/>
    <w:rsid w:val="00431234"/>
    <w:rsid w:val="00431D01"/>
    <w:rsid w:val="00432098"/>
    <w:rsid w:val="004327F4"/>
    <w:rsid w:val="00432915"/>
    <w:rsid w:val="004329EE"/>
    <w:rsid w:val="0043304B"/>
    <w:rsid w:val="00433987"/>
    <w:rsid w:val="004349C8"/>
    <w:rsid w:val="00434F18"/>
    <w:rsid w:val="00435068"/>
    <w:rsid w:val="00435734"/>
    <w:rsid w:val="00435A94"/>
    <w:rsid w:val="004364E9"/>
    <w:rsid w:val="00436563"/>
    <w:rsid w:val="004369CE"/>
    <w:rsid w:val="00436B9F"/>
    <w:rsid w:val="00436C54"/>
    <w:rsid w:val="00437890"/>
    <w:rsid w:val="00437BDC"/>
    <w:rsid w:val="00437C29"/>
    <w:rsid w:val="00437D76"/>
    <w:rsid w:val="00440046"/>
    <w:rsid w:val="004404B2"/>
    <w:rsid w:val="004406B3"/>
    <w:rsid w:val="00440BEA"/>
    <w:rsid w:val="00440D20"/>
    <w:rsid w:val="00440E87"/>
    <w:rsid w:val="00440F72"/>
    <w:rsid w:val="0044110E"/>
    <w:rsid w:val="004414B7"/>
    <w:rsid w:val="0044176C"/>
    <w:rsid w:val="00441963"/>
    <w:rsid w:val="00441987"/>
    <w:rsid w:val="00441C35"/>
    <w:rsid w:val="00441D01"/>
    <w:rsid w:val="00441D69"/>
    <w:rsid w:val="00441E72"/>
    <w:rsid w:val="00441FE2"/>
    <w:rsid w:val="004424F2"/>
    <w:rsid w:val="00442836"/>
    <w:rsid w:val="00442CD2"/>
    <w:rsid w:val="00442DD9"/>
    <w:rsid w:val="00442EE8"/>
    <w:rsid w:val="004434E6"/>
    <w:rsid w:val="004439F5"/>
    <w:rsid w:val="00443FA5"/>
    <w:rsid w:val="00444015"/>
    <w:rsid w:val="004441C2"/>
    <w:rsid w:val="0044431B"/>
    <w:rsid w:val="00444511"/>
    <w:rsid w:val="0044495D"/>
    <w:rsid w:val="00444B18"/>
    <w:rsid w:val="00444F78"/>
    <w:rsid w:val="004453B9"/>
    <w:rsid w:val="004457FB"/>
    <w:rsid w:val="00445C07"/>
    <w:rsid w:val="004464BD"/>
    <w:rsid w:val="0044674F"/>
    <w:rsid w:val="00446781"/>
    <w:rsid w:val="00446C78"/>
    <w:rsid w:val="00447265"/>
    <w:rsid w:val="0044738F"/>
    <w:rsid w:val="0044747E"/>
    <w:rsid w:val="00447B20"/>
    <w:rsid w:val="00447CEF"/>
    <w:rsid w:val="00447D18"/>
    <w:rsid w:val="004502B7"/>
    <w:rsid w:val="004503A3"/>
    <w:rsid w:val="004503A6"/>
    <w:rsid w:val="004503B1"/>
    <w:rsid w:val="004509B2"/>
    <w:rsid w:val="00450B22"/>
    <w:rsid w:val="00450FEA"/>
    <w:rsid w:val="0045122D"/>
    <w:rsid w:val="004514D5"/>
    <w:rsid w:val="00451603"/>
    <w:rsid w:val="004519BB"/>
    <w:rsid w:val="00451A86"/>
    <w:rsid w:val="00451E19"/>
    <w:rsid w:val="00451FCE"/>
    <w:rsid w:val="004523C9"/>
    <w:rsid w:val="00452444"/>
    <w:rsid w:val="0045253D"/>
    <w:rsid w:val="00452745"/>
    <w:rsid w:val="004527AF"/>
    <w:rsid w:val="0045282F"/>
    <w:rsid w:val="00452D7A"/>
    <w:rsid w:val="00452EDF"/>
    <w:rsid w:val="00452FB0"/>
    <w:rsid w:val="00453339"/>
    <w:rsid w:val="00453503"/>
    <w:rsid w:val="00453657"/>
    <w:rsid w:val="004536C9"/>
    <w:rsid w:val="0045375E"/>
    <w:rsid w:val="004543F3"/>
    <w:rsid w:val="0045456A"/>
    <w:rsid w:val="00454637"/>
    <w:rsid w:val="00454693"/>
    <w:rsid w:val="00454D95"/>
    <w:rsid w:val="004550ED"/>
    <w:rsid w:val="004550FC"/>
    <w:rsid w:val="004551B8"/>
    <w:rsid w:val="00455241"/>
    <w:rsid w:val="0045528A"/>
    <w:rsid w:val="0045538E"/>
    <w:rsid w:val="00456328"/>
    <w:rsid w:val="0045649C"/>
    <w:rsid w:val="004569A6"/>
    <w:rsid w:val="00456A70"/>
    <w:rsid w:val="00456BCD"/>
    <w:rsid w:val="00456D0C"/>
    <w:rsid w:val="00456E1C"/>
    <w:rsid w:val="00456E56"/>
    <w:rsid w:val="00456FA3"/>
    <w:rsid w:val="004570A7"/>
    <w:rsid w:val="00457715"/>
    <w:rsid w:val="004579DD"/>
    <w:rsid w:val="00457D39"/>
    <w:rsid w:val="00457E09"/>
    <w:rsid w:val="00460527"/>
    <w:rsid w:val="00460649"/>
    <w:rsid w:val="00460772"/>
    <w:rsid w:val="004608F7"/>
    <w:rsid w:val="00460CE9"/>
    <w:rsid w:val="00461C8E"/>
    <w:rsid w:val="004625B3"/>
    <w:rsid w:val="00462928"/>
    <w:rsid w:val="00462FE7"/>
    <w:rsid w:val="00463056"/>
    <w:rsid w:val="00463360"/>
    <w:rsid w:val="00463467"/>
    <w:rsid w:val="00463AB8"/>
    <w:rsid w:val="00463C52"/>
    <w:rsid w:val="00464536"/>
    <w:rsid w:val="00464574"/>
    <w:rsid w:val="00464D63"/>
    <w:rsid w:val="00464ED5"/>
    <w:rsid w:val="00464F01"/>
    <w:rsid w:val="00465367"/>
    <w:rsid w:val="004658A5"/>
    <w:rsid w:val="00465D81"/>
    <w:rsid w:val="0046621D"/>
    <w:rsid w:val="00466319"/>
    <w:rsid w:val="0046640A"/>
    <w:rsid w:val="0046649B"/>
    <w:rsid w:val="00466590"/>
    <w:rsid w:val="00466788"/>
    <w:rsid w:val="00466CBF"/>
    <w:rsid w:val="00466D15"/>
    <w:rsid w:val="00467338"/>
    <w:rsid w:val="00467A76"/>
    <w:rsid w:val="004703C3"/>
    <w:rsid w:val="00470697"/>
    <w:rsid w:val="0047081F"/>
    <w:rsid w:val="004714B8"/>
    <w:rsid w:val="004716A2"/>
    <w:rsid w:val="004717B3"/>
    <w:rsid w:val="00471964"/>
    <w:rsid w:val="00471EFF"/>
    <w:rsid w:val="004721D3"/>
    <w:rsid w:val="0047243D"/>
    <w:rsid w:val="004727A0"/>
    <w:rsid w:val="00472AEE"/>
    <w:rsid w:val="00472CB7"/>
    <w:rsid w:val="00473067"/>
    <w:rsid w:val="0047325E"/>
    <w:rsid w:val="004738B1"/>
    <w:rsid w:val="00473B30"/>
    <w:rsid w:val="00473B45"/>
    <w:rsid w:val="004742E7"/>
    <w:rsid w:val="004743BD"/>
    <w:rsid w:val="00474765"/>
    <w:rsid w:val="0047476E"/>
    <w:rsid w:val="00474776"/>
    <w:rsid w:val="00474FA8"/>
    <w:rsid w:val="0047505F"/>
    <w:rsid w:val="00475097"/>
    <w:rsid w:val="004754B4"/>
    <w:rsid w:val="0047593C"/>
    <w:rsid w:val="00475AE3"/>
    <w:rsid w:val="00475E25"/>
    <w:rsid w:val="00475FF0"/>
    <w:rsid w:val="00476404"/>
    <w:rsid w:val="0047678F"/>
    <w:rsid w:val="00476AAF"/>
    <w:rsid w:val="00476B58"/>
    <w:rsid w:val="00476BA6"/>
    <w:rsid w:val="00476E5A"/>
    <w:rsid w:val="00477315"/>
    <w:rsid w:val="00477ED4"/>
    <w:rsid w:val="00477EEC"/>
    <w:rsid w:val="004805A4"/>
    <w:rsid w:val="00480CDE"/>
    <w:rsid w:val="004817AF"/>
    <w:rsid w:val="00481F83"/>
    <w:rsid w:val="004825F8"/>
    <w:rsid w:val="00482BF3"/>
    <w:rsid w:val="00482FAB"/>
    <w:rsid w:val="00483285"/>
    <w:rsid w:val="004834AF"/>
    <w:rsid w:val="004835F0"/>
    <w:rsid w:val="00483A76"/>
    <w:rsid w:val="00483D9A"/>
    <w:rsid w:val="00483DA0"/>
    <w:rsid w:val="00483DE8"/>
    <w:rsid w:val="00484A41"/>
    <w:rsid w:val="00484B8A"/>
    <w:rsid w:val="00484FB4"/>
    <w:rsid w:val="00485579"/>
    <w:rsid w:val="0048579C"/>
    <w:rsid w:val="00485D20"/>
    <w:rsid w:val="004861D5"/>
    <w:rsid w:val="004862F2"/>
    <w:rsid w:val="004867F2"/>
    <w:rsid w:val="00486E52"/>
    <w:rsid w:val="00487384"/>
    <w:rsid w:val="004875F8"/>
    <w:rsid w:val="0048774F"/>
    <w:rsid w:val="004879EA"/>
    <w:rsid w:val="00487B66"/>
    <w:rsid w:val="00487BC0"/>
    <w:rsid w:val="00487F18"/>
    <w:rsid w:val="0049003A"/>
    <w:rsid w:val="004903E5"/>
    <w:rsid w:val="00490885"/>
    <w:rsid w:val="00490A64"/>
    <w:rsid w:val="00490BCF"/>
    <w:rsid w:val="00490CF6"/>
    <w:rsid w:val="00490FF9"/>
    <w:rsid w:val="00491396"/>
    <w:rsid w:val="004917C6"/>
    <w:rsid w:val="004917CC"/>
    <w:rsid w:val="00491886"/>
    <w:rsid w:val="00491D9A"/>
    <w:rsid w:val="0049250F"/>
    <w:rsid w:val="0049272F"/>
    <w:rsid w:val="004929DC"/>
    <w:rsid w:val="00492B2C"/>
    <w:rsid w:val="00492C2C"/>
    <w:rsid w:val="00493052"/>
    <w:rsid w:val="00493B90"/>
    <w:rsid w:val="00493C50"/>
    <w:rsid w:val="0049444B"/>
    <w:rsid w:val="004944D3"/>
    <w:rsid w:val="00494501"/>
    <w:rsid w:val="00494793"/>
    <w:rsid w:val="00494831"/>
    <w:rsid w:val="004948F3"/>
    <w:rsid w:val="0049556C"/>
    <w:rsid w:val="00495685"/>
    <w:rsid w:val="00495890"/>
    <w:rsid w:val="00495D88"/>
    <w:rsid w:val="00495F59"/>
    <w:rsid w:val="00495F99"/>
    <w:rsid w:val="00495FCE"/>
    <w:rsid w:val="00496110"/>
    <w:rsid w:val="004961D4"/>
    <w:rsid w:val="00496C28"/>
    <w:rsid w:val="0049733F"/>
    <w:rsid w:val="004974B4"/>
    <w:rsid w:val="004974F1"/>
    <w:rsid w:val="004978F3"/>
    <w:rsid w:val="00497E92"/>
    <w:rsid w:val="004A04E0"/>
    <w:rsid w:val="004A05C6"/>
    <w:rsid w:val="004A07A2"/>
    <w:rsid w:val="004A0A61"/>
    <w:rsid w:val="004A0DF2"/>
    <w:rsid w:val="004A15D8"/>
    <w:rsid w:val="004A1BEC"/>
    <w:rsid w:val="004A1F77"/>
    <w:rsid w:val="004A2E1E"/>
    <w:rsid w:val="004A365E"/>
    <w:rsid w:val="004A3A78"/>
    <w:rsid w:val="004A4680"/>
    <w:rsid w:val="004A499A"/>
    <w:rsid w:val="004A49AC"/>
    <w:rsid w:val="004A49AF"/>
    <w:rsid w:val="004A51DA"/>
    <w:rsid w:val="004A5583"/>
    <w:rsid w:val="004A56C2"/>
    <w:rsid w:val="004A58E0"/>
    <w:rsid w:val="004A5B07"/>
    <w:rsid w:val="004A5FA7"/>
    <w:rsid w:val="004A600C"/>
    <w:rsid w:val="004A63A0"/>
    <w:rsid w:val="004A6481"/>
    <w:rsid w:val="004A6BEA"/>
    <w:rsid w:val="004A6CEF"/>
    <w:rsid w:val="004A6CF7"/>
    <w:rsid w:val="004A7550"/>
    <w:rsid w:val="004A7678"/>
    <w:rsid w:val="004A78A0"/>
    <w:rsid w:val="004A7C1F"/>
    <w:rsid w:val="004B003E"/>
    <w:rsid w:val="004B0053"/>
    <w:rsid w:val="004B0364"/>
    <w:rsid w:val="004B08D6"/>
    <w:rsid w:val="004B08ED"/>
    <w:rsid w:val="004B0B54"/>
    <w:rsid w:val="004B0BD6"/>
    <w:rsid w:val="004B0DB1"/>
    <w:rsid w:val="004B0F6C"/>
    <w:rsid w:val="004B18AE"/>
    <w:rsid w:val="004B1A75"/>
    <w:rsid w:val="004B1B4C"/>
    <w:rsid w:val="004B1C00"/>
    <w:rsid w:val="004B1E2B"/>
    <w:rsid w:val="004B1F4B"/>
    <w:rsid w:val="004B2009"/>
    <w:rsid w:val="004B282F"/>
    <w:rsid w:val="004B2D3F"/>
    <w:rsid w:val="004B2ECA"/>
    <w:rsid w:val="004B3FE2"/>
    <w:rsid w:val="004B4131"/>
    <w:rsid w:val="004B4559"/>
    <w:rsid w:val="004B48C3"/>
    <w:rsid w:val="004B4C28"/>
    <w:rsid w:val="004B53F8"/>
    <w:rsid w:val="004B5451"/>
    <w:rsid w:val="004B5D3B"/>
    <w:rsid w:val="004B5F3F"/>
    <w:rsid w:val="004B61BC"/>
    <w:rsid w:val="004B63EA"/>
    <w:rsid w:val="004B6689"/>
    <w:rsid w:val="004B67EB"/>
    <w:rsid w:val="004B7508"/>
    <w:rsid w:val="004B7F4E"/>
    <w:rsid w:val="004C009F"/>
    <w:rsid w:val="004C06AB"/>
    <w:rsid w:val="004C0960"/>
    <w:rsid w:val="004C0E08"/>
    <w:rsid w:val="004C13F7"/>
    <w:rsid w:val="004C17F1"/>
    <w:rsid w:val="004C1925"/>
    <w:rsid w:val="004C19FF"/>
    <w:rsid w:val="004C1D75"/>
    <w:rsid w:val="004C208C"/>
    <w:rsid w:val="004C23BE"/>
    <w:rsid w:val="004C254E"/>
    <w:rsid w:val="004C27D9"/>
    <w:rsid w:val="004C3025"/>
    <w:rsid w:val="004C32DE"/>
    <w:rsid w:val="004C36B7"/>
    <w:rsid w:val="004C378B"/>
    <w:rsid w:val="004C3CF6"/>
    <w:rsid w:val="004C3D54"/>
    <w:rsid w:val="004C425B"/>
    <w:rsid w:val="004C42BA"/>
    <w:rsid w:val="004C42E1"/>
    <w:rsid w:val="004C4623"/>
    <w:rsid w:val="004C471A"/>
    <w:rsid w:val="004C4B14"/>
    <w:rsid w:val="004C4B50"/>
    <w:rsid w:val="004C4C0B"/>
    <w:rsid w:val="004C5217"/>
    <w:rsid w:val="004C53A3"/>
    <w:rsid w:val="004C5436"/>
    <w:rsid w:val="004C596D"/>
    <w:rsid w:val="004C5B33"/>
    <w:rsid w:val="004C5C2C"/>
    <w:rsid w:val="004C5F22"/>
    <w:rsid w:val="004C657B"/>
    <w:rsid w:val="004C66B0"/>
    <w:rsid w:val="004C66FE"/>
    <w:rsid w:val="004C67D1"/>
    <w:rsid w:val="004C67F6"/>
    <w:rsid w:val="004C6831"/>
    <w:rsid w:val="004C68B0"/>
    <w:rsid w:val="004C68DD"/>
    <w:rsid w:val="004C6BFD"/>
    <w:rsid w:val="004C6CCF"/>
    <w:rsid w:val="004C6D27"/>
    <w:rsid w:val="004C7459"/>
    <w:rsid w:val="004C78C4"/>
    <w:rsid w:val="004C79D1"/>
    <w:rsid w:val="004C7A32"/>
    <w:rsid w:val="004C7F6D"/>
    <w:rsid w:val="004D02B3"/>
    <w:rsid w:val="004D02C3"/>
    <w:rsid w:val="004D03CE"/>
    <w:rsid w:val="004D061D"/>
    <w:rsid w:val="004D08D3"/>
    <w:rsid w:val="004D0F46"/>
    <w:rsid w:val="004D0F52"/>
    <w:rsid w:val="004D0F67"/>
    <w:rsid w:val="004D0FFB"/>
    <w:rsid w:val="004D1A83"/>
    <w:rsid w:val="004D1C1E"/>
    <w:rsid w:val="004D1E2E"/>
    <w:rsid w:val="004D21CC"/>
    <w:rsid w:val="004D2201"/>
    <w:rsid w:val="004D259F"/>
    <w:rsid w:val="004D2873"/>
    <w:rsid w:val="004D30C1"/>
    <w:rsid w:val="004D30D4"/>
    <w:rsid w:val="004D3346"/>
    <w:rsid w:val="004D3A72"/>
    <w:rsid w:val="004D3C65"/>
    <w:rsid w:val="004D4D6B"/>
    <w:rsid w:val="004D5020"/>
    <w:rsid w:val="004D54B9"/>
    <w:rsid w:val="004D582F"/>
    <w:rsid w:val="004D58B7"/>
    <w:rsid w:val="004D5C36"/>
    <w:rsid w:val="004D5D32"/>
    <w:rsid w:val="004D5FA8"/>
    <w:rsid w:val="004D5FC7"/>
    <w:rsid w:val="004D5FD9"/>
    <w:rsid w:val="004D61F2"/>
    <w:rsid w:val="004D64C7"/>
    <w:rsid w:val="004D6938"/>
    <w:rsid w:val="004D6C22"/>
    <w:rsid w:val="004D6D5D"/>
    <w:rsid w:val="004D6D6A"/>
    <w:rsid w:val="004D7027"/>
    <w:rsid w:val="004D725B"/>
    <w:rsid w:val="004D72B9"/>
    <w:rsid w:val="004D7BD0"/>
    <w:rsid w:val="004D7F13"/>
    <w:rsid w:val="004E0302"/>
    <w:rsid w:val="004E0A96"/>
    <w:rsid w:val="004E0AF0"/>
    <w:rsid w:val="004E0E43"/>
    <w:rsid w:val="004E1135"/>
    <w:rsid w:val="004E18A6"/>
    <w:rsid w:val="004E192F"/>
    <w:rsid w:val="004E1D56"/>
    <w:rsid w:val="004E1F55"/>
    <w:rsid w:val="004E2283"/>
    <w:rsid w:val="004E2400"/>
    <w:rsid w:val="004E2585"/>
    <w:rsid w:val="004E2A12"/>
    <w:rsid w:val="004E2E06"/>
    <w:rsid w:val="004E30E5"/>
    <w:rsid w:val="004E410F"/>
    <w:rsid w:val="004E41F2"/>
    <w:rsid w:val="004E4B97"/>
    <w:rsid w:val="004E4D5B"/>
    <w:rsid w:val="004E5322"/>
    <w:rsid w:val="004E532D"/>
    <w:rsid w:val="004E537E"/>
    <w:rsid w:val="004E5566"/>
    <w:rsid w:val="004E5669"/>
    <w:rsid w:val="004E57BA"/>
    <w:rsid w:val="004E5F68"/>
    <w:rsid w:val="004E5FB3"/>
    <w:rsid w:val="004E5FCD"/>
    <w:rsid w:val="004E61DE"/>
    <w:rsid w:val="004E6204"/>
    <w:rsid w:val="004E63C6"/>
    <w:rsid w:val="004E650A"/>
    <w:rsid w:val="004E652C"/>
    <w:rsid w:val="004E660F"/>
    <w:rsid w:val="004E6869"/>
    <w:rsid w:val="004E68BE"/>
    <w:rsid w:val="004E6F3D"/>
    <w:rsid w:val="004E703B"/>
    <w:rsid w:val="004F00ED"/>
    <w:rsid w:val="004F02D2"/>
    <w:rsid w:val="004F08EC"/>
    <w:rsid w:val="004F0B13"/>
    <w:rsid w:val="004F0BEC"/>
    <w:rsid w:val="004F1295"/>
    <w:rsid w:val="004F1300"/>
    <w:rsid w:val="004F1463"/>
    <w:rsid w:val="004F1467"/>
    <w:rsid w:val="004F172B"/>
    <w:rsid w:val="004F1B70"/>
    <w:rsid w:val="004F1C2B"/>
    <w:rsid w:val="004F1DBE"/>
    <w:rsid w:val="004F1DE7"/>
    <w:rsid w:val="004F2350"/>
    <w:rsid w:val="004F2799"/>
    <w:rsid w:val="004F29E0"/>
    <w:rsid w:val="004F2D80"/>
    <w:rsid w:val="004F2F56"/>
    <w:rsid w:val="004F30AA"/>
    <w:rsid w:val="004F30B2"/>
    <w:rsid w:val="004F37D0"/>
    <w:rsid w:val="004F3B6E"/>
    <w:rsid w:val="004F3C83"/>
    <w:rsid w:val="004F3D04"/>
    <w:rsid w:val="004F4326"/>
    <w:rsid w:val="004F44D9"/>
    <w:rsid w:val="004F45C4"/>
    <w:rsid w:val="004F491F"/>
    <w:rsid w:val="004F498C"/>
    <w:rsid w:val="004F5968"/>
    <w:rsid w:val="004F600A"/>
    <w:rsid w:val="004F619F"/>
    <w:rsid w:val="004F65DE"/>
    <w:rsid w:val="004F66B8"/>
    <w:rsid w:val="004F69C3"/>
    <w:rsid w:val="004F69CB"/>
    <w:rsid w:val="004F6CEC"/>
    <w:rsid w:val="004F6D3E"/>
    <w:rsid w:val="004F7317"/>
    <w:rsid w:val="004F785F"/>
    <w:rsid w:val="004F790F"/>
    <w:rsid w:val="005000F4"/>
    <w:rsid w:val="0050017D"/>
    <w:rsid w:val="00500824"/>
    <w:rsid w:val="00500C1E"/>
    <w:rsid w:val="00500F15"/>
    <w:rsid w:val="005011AC"/>
    <w:rsid w:val="005011ED"/>
    <w:rsid w:val="00501994"/>
    <w:rsid w:val="00501A81"/>
    <w:rsid w:val="00501B24"/>
    <w:rsid w:val="00501BEE"/>
    <w:rsid w:val="005021C1"/>
    <w:rsid w:val="00502302"/>
    <w:rsid w:val="005024EF"/>
    <w:rsid w:val="00502601"/>
    <w:rsid w:val="00502FCC"/>
    <w:rsid w:val="005030FE"/>
    <w:rsid w:val="005039DD"/>
    <w:rsid w:val="00503A6F"/>
    <w:rsid w:val="00503B4E"/>
    <w:rsid w:val="00503D2F"/>
    <w:rsid w:val="00504274"/>
    <w:rsid w:val="005048FF"/>
    <w:rsid w:val="00504A46"/>
    <w:rsid w:val="00504F84"/>
    <w:rsid w:val="005052C9"/>
    <w:rsid w:val="0050541F"/>
    <w:rsid w:val="00505470"/>
    <w:rsid w:val="0050551D"/>
    <w:rsid w:val="00505631"/>
    <w:rsid w:val="005057B1"/>
    <w:rsid w:val="00505D53"/>
    <w:rsid w:val="00505E82"/>
    <w:rsid w:val="005060D9"/>
    <w:rsid w:val="005068F4"/>
    <w:rsid w:val="0050691F"/>
    <w:rsid w:val="00506AB4"/>
    <w:rsid w:val="00507436"/>
    <w:rsid w:val="00507457"/>
    <w:rsid w:val="00507570"/>
    <w:rsid w:val="00507619"/>
    <w:rsid w:val="00507774"/>
    <w:rsid w:val="005078AE"/>
    <w:rsid w:val="00507B0E"/>
    <w:rsid w:val="00507B62"/>
    <w:rsid w:val="0051050E"/>
    <w:rsid w:val="0051123D"/>
    <w:rsid w:val="005112C7"/>
    <w:rsid w:val="005115F7"/>
    <w:rsid w:val="00511761"/>
    <w:rsid w:val="00511ADE"/>
    <w:rsid w:val="00511BA6"/>
    <w:rsid w:val="00511BD7"/>
    <w:rsid w:val="00511C2E"/>
    <w:rsid w:val="00511F86"/>
    <w:rsid w:val="005120F4"/>
    <w:rsid w:val="00512C1D"/>
    <w:rsid w:val="00513315"/>
    <w:rsid w:val="0051331D"/>
    <w:rsid w:val="00513495"/>
    <w:rsid w:val="00513826"/>
    <w:rsid w:val="00513F8B"/>
    <w:rsid w:val="0051441E"/>
    <w:rsid w:val="00514722"/>
    <w:rsid w:val="00514DF1"/>
    <w:rsid w:val="00514E39"/>
    <w:rsid w:val="00514EAF"/>
    <w:rsid w:val="00514EB8"/>
    <w:rsid w:val="00514F6D"/>
    <w:rsid w:val="005155C3"/>
    <w:rsid w:val="00515BC1"/>
    <w:rsid w:val="00515BFD"/>
    <w:rsid w:val="00515CA2"/>
    <w:rsid w:val="00515CAF"/>
    <w:rsid w:val="00515D23"/>
    <w:rsid w:val="00515DDE"/>
    <w:rsid w:val="00515EBB"/>
    <w:rsid w:val="00515F11"/>
    <w:rsid w:val="00515F87"/>
    <w:rsid w:val="00516087"/>
    <w:rsid w:val="00516223"/>
    <w:rsid w:val="00516565"/>
    <w:rsid w:val="00516F40"/>
    <w:rsid w:val="005173F5"/>
    <w:rsid w:val="00517444"/>
    <w:rsid w:val="0052009E"/>
    <w:rsid w:val="005201C4"/>
    <w:rsid w:val="005204B0"/>
    <w:rsid w:val="00520D48"/>
    <w:rsid w:val="00520FD8"/>
    <w:rsid w:val="0052114A"/>
    <w:rsid w:val="0052116B"/>
    <w:rsid w:val="005213C7"/>
    <w:rsid w:val="00521518"/>
    <w:rsid w:val="00521624"/>
    <w:rsid w:val="00521D36"/>
    <w:rsid w:val="00522F65"/>
    <w:rsid w:val="0052313B"/>
    <w:rsid w:val="00523F01"/>
    <w:rsid w:val="00523F09"/>
    <w:rsid w:val="00523F12"/>
    <w:rsid w:val="00523F15"/>
    <w:rsid w:val="00523F95"/>
    <w:rsid w:val="0052428A"/>
    <w:rsid w:val="00524358"/>
    <w:rsid w:val="005243CB"/>
    <w:rsid w:val="0052490E"/>
    <w:rsid w:val="00525170"/>
    <w:rsid w:val="00525266"/>
    <w:rsid w:val="00525347"/>
    <w:rsid w:val="00525739"/>
    <w:rsid w:val="00525806"/>
    <w:rsid w:val="005259F8"/>
    <w:rsid w:val="00525AB6"/>
    <w:rsid w:val="00525C64"/>
    <w:rsid w:val="00525D99"/>
    <w:rsid w:val="00525DE4"/>
    <w:rsid w:val="00526099"/>
    <w:rsid w:val="00526147"/>
    <w:rsid w:val="0052657D"/>
    <w:rsid w:val="00526584"/>
    <w:rsid w:val="00526688"/>
    <w:rsid w:val="00526786"/>
    <w:rsid w:val="00526C62"/>
    <w:rsid w:val="00526E93"/>
    <w:rsid w:val="00526ECA"/>
    <w:rsid w:val="00526F63"/>
    <w:rsid w:val="005275B6"/>
    <w:rsid w:val="00527710"/>
    <w:rsid w:val="00527D9E"/>
    <w:rsid w:val="00530A20"/>
    <w:rsid w:val="00530D3E"/>
    <w:rsid w:val="00531224"/>
    <w:rsid w:val="00531634"/>
    <w:rsid w:val="0053173F"/>
    <w:rsid w:val="00531B26"/>
    <w:rsid w:val="00531C0F"/>
    <w:rsid w:val="00531C32"/>
    <w:rsid w:val="00531E65"/>
    <w:rsid w:val="005320C3"/>
    <w:rsid w:val="00532330"/>
    <w:rsid w:val="0053248B"/>
    <w:rsid w:val="00532592"/>
    <w:rsid w:val="00532D8E"/>
    <w:rsid w:val="00532E34"/>
    <w:rsid w:val="00533336"/>
    <w:rsid w:val="00533532"/>
    <w:rsid w:val="00533645"/>
    <w:rsid w:val="005336CE"/>
    <w:rsid w:val="005337AD"/>
    <w:rsid w:val="00533B49"/>
    <w:rsid w:val="00533B90"/>
    <w:rsid w:val="00533FD2"/>
    <w:rsid w:val="00534788"/>
    <w:rsid w:val="0053481A"/>
    <w:rsid w:val="00534978"/>
    <w:rsid w:val="00534F42"/>
    <w:rsid w:val="0053518A"/>
    <w:rsid w:val="005356A1"/>
    <w:rsid w:val="0053595D"/>
    <w:rsid w:val="00535BDF"/>
    <w:rsid w:val="00536198"/>
    <w:rsid w:val="00536634"/>
    <w:rsid w:val="00536698"/>
    <w:rsid w:val="00536D59"/>
    <w:rsid w:val="00536E93"/>
    <w:rsid w:val="00536F1D"/>
    <w:rsid w:val="00536FFB"/>
    <w:rsid w:val="00537C84"/>
    <w:rsid w:val="00537EF2"/>
    <w:rsid w:val="00540294"/>
    <w:rsid w:val="00540476"/>
    <w:rsid w:val="005404DD"/>
    <w:rsid w:val="00540A39"/>
    <w:rsid w:val="00540B11"/>
    <w:rsid w:val="00540E24"/>
    <w:rsid w:val="0054130A"/>
    <w:rsid w:val="00541366"/>
    <w:rsid w:val="0054155A"/>
    <w:rsid w:val="005419CA"/>
    <w:rsid w:val="00541B56"/>
    <w:rsid w:val="00541B59"/>
    <w:rsid w:val="00541C5A"/>
    <w:rsid w:val="00542610"/>
    <w:rsid w:val="0054265E"/>
    <w:rsid w:val="005427E8"/>
    <w:rsid w:val="005429D0"/>
    <w:rsid w:val="00542D0B"/>
    <w:rsid w:val="00542D46"/>
    <w:rsid w:val="00542F33"/>
    <w:rsid w:val="0054333B"/>
    <w:rsid w:val="00543BBC"/>
    <w:rsid w:val="00543CE6"/>
    <w:rsid w:val="0054456D"/>
    <w:rsid w:val="00544741"/>
    <w:rsid w:val="00544873"/>
    <w:rsid w:val="00544D53"/>
    <w:rsid w:val="005457DA"/>
    <w:rsid w:val="00546D82"/>
    <w:rsid w:val="0054761D"/>
    <w:rsid w:val="00547E38"/>
    <w:rsid w:val="00547E50"/>
    <w:rsid w:val="00547FC1"/>
    <w:rsid w:val="0055024D"/>
    <w:rsid w:val="005502D4"/>
    <w:rsid w:val="0055041C"/>
    <w:rsid w:val="0055074E"/>
    <w:rsid w:val="0055080A"/>
    <w:rsid w:val="00550C33"/>
    <w:rsid w:val="00550CFB"/>
    <w:rsid w:val="00550DEB"/>
    <w:rsid w:val="00550E7A"/>
    <w:rsid w:val="0055104F"/>
    <w:rsid w:val="00551057"/>
    <w:rsid w:val="00551065"/>
    <w:rsid w:val="005510C2"/>
    <w:rsid w:val="00551133"/>
    <w:rsid w:val="005513D8"/>
    <w:rsid w:val="005517F8"/>
    <w:rsid w:val="00551B0C"/>
    <w:rsid w:val="00551C2A"/>
    <w:rsid w:val="00551F23"/>
    <w:rsid w:val="005526C8"/>
    <w:rsid w:val="00552BAF"/>
    <w:rsid w:val="00552DEC"/>
    <w:rsid w:val="00552EF1"/>
    <w:rsid w:val="00552F65"/>
    <w:rsid w:val="00553156"/>
    <w:rsid w:val="00553288"/>
    <w:rsid w:val="00553730"/>
    <w:rsid w:val="00553798"/>
    <w:rsid w:val="00553B60"/>
    <w:rsid w:val="00553C94"/>
    <w:rsid w:val="00553D03"/>
    <w:rsid w:val="005540B6"/>
    <w:rsid w:val="005541DC"/>
    <w:rsid w:val="005547E2"/>
    <w:rsid w:val="00554E26"/>
    <w:rsid w:val="00555026"/>
    <w:rsid w:val="005552B1"/>
    <w:rsid w:val="0055549E"/>
    <w:rsid w:val="0055578B"/>
    <w:rsid w:val="005558CF"/>
    <w:rsid w:val="00556705"/>
    <w:rsid w:val="00556C03"/>
    <w:rsid w:val="00556C8E"/>
    <w:rsid w:val="00557670"/>
    <w:rsid w:val="00557B1C"/>
    <w:rsid w:val="00557E79"/>
    <w:rsid w:val="00557F9A"/>
    <w:rsid w:val="005602B2"/>
    <w:rsid w:val="00560364"/>
    <w:rsid w:val="00560370"/>
    <w:rsid w:val="00560484"/>
    <w:rsid w:val="00560658"/>
    <w:rsid w:val="005607FB"/>
    <w:rsid w:val="005609A9"/>
    <w:rsid w:val="00560A61"/>
    <w:rsid w:val="00560C12"/>
    <w:rsid w:val="005611B7"/>
    <w:rsid w:val="005613F1"/>
    <w:rsid w:val="0056163E"/>
    <w:rsid w:val="00561765"/>
    <w:rsid w:val="005617F3"/>
    <w:rsid w:val="00561812"/>
    <w:rsid w:val="00561DFB"/>
    <w:rsid w:val="00562B92"/>
    <w:rsid w:val="005630DA"/>
    <w:rsid w:val="00563659"/>
    <w:rsid w:val="005636A5"/>
    <w:rsid w:val="00563762"/>
    <w:rsid w:val="00563924"/>
    <w:rsid w:val="00563ADA"/>
    <w:rsid w:val="00563CFA"/>
    <w:rsid w:val="00563D61"/>
    <w:rsid w:val="00564080"/>
    <w:rsid w:val="00564257"/>
    <w:rsid w:val="00564374"/>
    <w:rsid w:val="0056440C"/>
    <w:rsid w:val="00564649"/>
    <w:rsid w:val="0056499D"/>
    <w:rsid w:val="00564DD3"/>
    <w:rsid w:val="00564DF6"/>
    <w:rsid w:val="00565014"/>
    <w:rsid w:val="00565117"/>
    <w:rsid w:val="00565617"/>
    <w:rsid w:val="0056574B"/>
    <w:rsid w:val="0056591A"/>
    <w:rsid w:val="00566419"/>
    <w:rsid w:val="0056662C"/>
    <w:rsid w:val="005667FB"/>
    <w:rsid w:val="00566D26"/>
    <w:rsid w:val="00566DBB"/>
    <w:rsid w:val="00566DC1"/>
    <w:rsid w:val="00566E36"/>
    <w:rsid w:val="00567339"/>
    <w:rsid w:val="00567778"/>
    <w:rsid w:val="00567779"/>
    <w:rsid w:val="00567BA2"/>
    <w:rsid w:val="00567D85"/>
    <w:rsid w:val="00570233"/>
    <w:rsid w:val="005706D0"/>
    <w:rsid w:val="00570C35"/>
    <w:rsid w:val="00571149"/>
    <w:rsid w:val="0057135E"/>
    <w:rsid w:val="00571794"/>
    <w:rsid w:val="00571E6A"/>
    <w:rsid w:val="005722AE"/>
    <w:rsid w:val="00572BF3"/>
    <w:rsid w:val="00573165"/>
    <w:rsid w:val="0057324A"/>
    <w:rsid w:val="00573457"/>
    <w:rsid w:val="005736BA"/>
    <w:rsid w:val="00573791"/>
    <w:rsid w:val="0057394A"/>
    <w:rsid w:val="00573C84"/>
    <w:rsid w:val="00573DC1"/>
    <w:rsid w:val="00573E4C"/>
    <w:rsid w:val="00574089"/>
    <w:rsid w:val="00574188"/>
    <w:rsid w:val="005743E1"/>
    <w:rsid w:val="00574555"/>
    <w:rsid w:val="00574807"/>
    <w:rsid w:val="00574863"/>
    <w:rsid w:val="005748F1"/>
    <w:rsid w:val="00574A03"/>
    <w:rsid w:val="00574A85"/>
    <w:rsid w:val="00574AA0"/>
    <w:rsid w:val="00574BC1"/>
    <w:rsid w:val="00574C58"/>
    <w:rsid w:val="00574D98"/>
    <w:rsid w:val="00574E41"/>
    <w:rsid w:val="00575367"/>
    <w:rsid w:val="005753AB"/>
    <w:rsid w:val="00576679"/>
    <w:rsid w:val="00576B19"/>
    <w:rsid w:val="00576D3D"/>
    <w:rsid w:val="00576FD9"/>
    <w:rsid w:val="005776CD"/>
    <w:rsid w:val="005777EF"/>
    <w:rsid w:val="00577ADE"/>
    <w:rsid w:val="00577BEE"/>
    <w:rsid w:val="00580030"/>
    <w:rsid w:val="005800DE"/>
    <w:rsid w:val="0058088B"/>
    <w:rsid w:val="00581158"/>
    <w:rsid w:val="0058145B"/>
    <w:rsid w:val="005814E8"/>
    <w:rsid w:val="00581649"/>
    <w:rsid w:val="00581DE4"/>
    <w:rsid w:val="00581F5E"/>
    <w:rsid w:val="00582057"/>
    <w:rsid w:val="00582295"/>
    <w:rsid w:val="00582310"/>
    <w:rsid w:val="005828D7"/>
    <w:rsid w:val="00582BF1"/>
    <w:rsid w:val="00583A78"/>
    <w:rsid w:val="00584030"/>
    <w:rsid w:val="00584281"/>
    <w:rsid w:val="00584337"/>
    <w:rsid w:val="0058451E"/>
    <w:rsid w:val="005846EB"/>
    <w:rsid w:val="00584ADA"/>
    <w:rsid w:val="00584B50"/>
    <w:rsid w:val="00584D87"/>
    <w:rsid w:val="0058520D"/>
    <w:rsid w:val="00585682"/>
    <w:rsid w:val="00585794"/>
    <w:rsid w:val="0058598A"/>
    <w:rsid w:val="00585B75"/>
    <w:rsid w:val="00585CD3"/>
    <w:rsid w:val="00585E6D"/>
    <w:rsid w:val="00585E78"/>
    <w:rsid w:val="00586845"/>
    <w:rsid w:val="00586907"/>
    <w:rsid w:val="00587456"/>
    <w:rsid w:val="0059086C"/>
    <w:rsid w:val="00590A40"/>
    <w:rsid w:val="00590D3B"/>
    <w:rsid w:val="005913C0"/>
    <w:rsid w:val="00591600"/>
    <w:rsid w:val="00591A92"/>
    <w:rsid w:val="00591D45"/>
    <w:rsid w:val="0059209A"/>
    <w:rsid w:val="005920A7"/>
    <w:rsid w:val="00592611"/>
    <w:rsid w:val="00592BA3"/>
    <w:rsid w:val="00592DF3"/>
    <w:rsid w:val="00592F97"/>
    <w:rsid w:val="0059327C"/>
    <w:rsid w:val="005932B1"/>
    <w:rsid w:val="00593454"/>
    <w:rsid w:val="00593865"/>
    <w:rsid w:val="00593981"/>
    <w:rsid w:val="00593D56"/>
    <w:rsid w:val="00593E18"/>
    <w:rsid w:val="005940F6"/>
    <w:rsid w:val="00594284"/>
    <w:rsid w:val="005946F2"/>
    <w:rsid w:val="00594D72"/>
    <w:rsid w:val="00594FCF"/>
    <w:rsid w:val="00595111"/>
    <w:rsid w:val="00595728"/>
    <w:rsid w:val="00595736"/>
    <w:rsid w:val="0059578A"/>
    <w:rsid w:val="00595831"/>
    <w:rsid w:val="005958C2"/>
    <w:rsid w:val="005958E0"/>
    <w:rsid w:val="005960D2"/>
    <w:rsid w:val="00596381"/>
    <w:rsid w:val="0059676A"/>
    <w:rsid w:val="00596C1E"/>
    <w:rsid w:val="005A06C1"/>
    <w:rsid w:val="005A0724"/>
    <w:rsid w:val="005A09EF"/>
    <w:rsid w:val="005A0A50"/>
    <w:rsid w:val="005A0CC1"/>
    <w:rsid w:val="005A0EE0"/>
    <w:rsid w:val="005A0FA5"/>
    <w:rsid w:val="005A0FF9"/>
    <w:rsid w:val="005A1816"/>
    <w:rsid w:val="005A1A5C"/>
    <w:rsid w:val="005A1CB8"/>
    <w:rsid w:val="005A1E93"/>
    <w:rsid w:val="005A2115"/>
    <w:rsid w:val="005A21CA"/>
    <w:rsid w:val="005A26F4"/>
    <w:rsid w:val="005A2F04"/>
    <w:rsid w:val="005A2FC5"/>
    <w:rsid w:val="005A3071"/>
    <w:rsid w:val="005A380A"/>
    <w:rsid w:val="005A3CFC"/>
    <w:rsid w:val="005A3D9F"/>
    <w:rsid w:val="005A3FF4"/>
    <w:rsid w:val="005A40F1"/>
    <w:rsid w:val="005A4390"/>
    <w:rsid w:val="005A439D"/>
    <w:rsid w:val="005A46A8"/>
    <w:rsid w:val="005A470C"/>
    <w:rsid w:val="005A4C8F"/>
    <w:rsid w:val="005A4D4B"/>
    <w:rsid w:val="005A50B8"/>
    <w:rsid w:val="005A50BE"/>
    <w:rsid w:val="005A5A11"/>
    <w:rsid w:val="005A6048"/>
    <w:rsid w:val="005A6470"/>
    <w:rsid w:val="005A660C"/>
    <w:rsid w:val="005A6B9D"/>
    <w:rsid w:val="005A6E4B"/>
    <w:rsid w:val="005A71C1"/>
    <w:rsid w:val="005A7246"/>
    <w:rsid w:val="005A72A4"/>
    <w:rsid w:val="005A7319"/>
    <w:rsid w:val="005A7740"/>
    <w:rsid w:val="005A7930"/>
    <w:rsid w:val="005A79D6"/>
    <w:rsid w:val="005B0954"/>
    <w:rsid w:val="005B0C59"/>
    <w:rsid w:val="005B0E56"/>
    <w:rsid w:val="005B17E8"/>
    <w:rsid w:val="005B1EFB"/>
    <w:rsid w:val="005B2147"/>
    <w:rsid w:val="005B26F4"/>
    <w:rsid w:val="005B2789"/>
    <w:rsid w:val="005B27DC"/>
    <w:rsid w:val="005B2837"/>
    <w:rsid w:val="005B2B44"/>
    <w:rsid w:val="005B2F92"/>
    <w:rsid w:val="005B3060"/>
    <w:rsid w:val="005B3289"/>
    <w:rsid w:val="005B360A"/>
    <w:rsid w:val="005B37F0"/>
    <w:rsid w:val="005B3D10"/>
    <w:rsid w:val="005B3D53"/>
    <w:rsid w:val="005B417D"/>
    <w:rsid w:val="005B423C"/>
    <w:rsid w:val="005B447D"/>
    <w:rsid w:val="005B44E1"/>
    <w:rsid w:val="005B45B3"/>
    <w:rsid w:val="005B476B"/>
    <w:rsid w:val="005B4B1C"/>
    <w:rsid w:val="005B4E1A"/>
    <w:rsid w:val="005B4E6B"/>
    <w:rsid w:val="005B522F"/>
    <w:rsid w:val="005B5945"/>
    <w:rsid w:val="005B59B1"/>
    <w:rsid w:val="005B5C08"/>
    <w:rsid w:val="005B6088"/>
    <w:rsid w:val="005B63EF"/>
    <w:rsid w:val="005B645E"/>
    <w:rsid w:val="005B67DE"/>
    <w:rsid w:val="005B6A81"/>
    <w:rsid w:val="005B6C79"/>
    <w:rsid w:val="005B7567"/>
    <w:rsid w:val="005B775C"/>
    <w:rsid w:val="005B7A33"/>
    <w:rsid w:val="005B7B1F"/>
    <w:rsid w:val="005C01DC"/>
    <w:rsid w:val="005C02AC"/>
    <w:rsid w:val="005C03EF"/>
    <w:rsid w:val="005C0495"/>
    <w:rsid w:val="005C05A3"/>
    <w:rsid w:val="005C0993"/>
    <w:rsid w:val="005C0A88"/>
    <w:rsid w:val="005C0DB1"/>
    <w:rsid w:val="005C0E4A"/>
    <w:rsid w:val="005C17C3"/>
    <w:rsid w:val="005C1980"/>
    <w:rsid w:val="005C1CB1"/>
    <w:rsid w:val="005C1DA2"/>
    <w:rsid w:val="005C1EA6"/>
    <w:rsid w:val="005C2166"/>
    <w:rsid w:val="005C21DE"/>
    <w:rsid w:val="005C21FC"/>
    <w:rsid w:val="005C244A"/>
    <w:rsid w:val="005C254B"/>
    <w:rsid w:val="005C327E"/>
    <w:rsid w:val="005C34F7"/>
    <w:rsid w:val="005C34FD"/>
    <w:rsid w:val="005C3531"/>
    <w:rsid w:val="005C366B"/>
    <w:rsid w:val="005C3776"/>
    <w:rsid w:val="005C3AAB"/>
    <w:rsid w:val="005C3FD9"/>
    <w:rsid w:val="005C4314"/>
    <w:rsid w:val="005C47F8"/>
    <w:rsid w:val="005C4A0F"/>
    <w:rsid w:val="005C4B3F"/>
    <w:rsid w:val="005C4B6C"/>
    <w:rsid w:val="005C4C0D"/>
    <w:rsid w:val="005C53EE"/>
    <w:rsid w:val="005C5567"/>
    <w:rsid w:val="005C5757"/>
    <w:rsid w:val="005C59DE"/>
    <w:rsid w:val="005C5EA5"/>
    <w:rsid w:val="005C612E"/>
    <w:rsid w:val="005C6792"/>
    <w:rsid w:val="005C69E1"/>
    <w:rsid w:val="005C6A81"/>
    <w:rsid w:val="005C6CA6"/>
    <w:rsid w:val="005C6CE7"/>
    <w:rsid w:val="005C752B"/>
    <w:rsid w:val="005C7789"/>
    <w:rsid w:val="005C7797"/>
    <w:rsid w:val="005C789D"/>
    <w:rsid w:val="005C7937"/>
    <w:rsid w:val="005C7BA3"/>
    <w:rsid w:val="005D0794"/>
    <w:rsid w:val="005D0E83"/>
    <w:rsid w:val="005D0F96"/>
    <w:rsid w:val="005D1568"/>
    <w:rsid w:val="005D19D0"/>
    <w:rsid w:val="005D1B35"/>
    <w:rsid w:val="005D1BF8"/>
    <w:rsid w:val="005D1C9E"/>
    <w:rsid w:val="005D1F02"/>
    <w:rsid w:val="005D2191"/>
    <w:rsid w:val="005D2243"/>
    <w:rsid w:val="005D2335"/>
    <w:rsid w:val="005D269B"/>
    <w:rsid w:val="005D2A8D"/>
    <w:rsid w:val="005D2E71"/>
    <w:rsid w:val="005D2F14"/>
    <w:rsid w:val="005D313D"/>
    <w:rsid w:val="005D327D"/>
    <w:rsid w:val="005D369E"/>
    <w:rsid w:val="005D37C4"/>
    <w:rsid w:val="005D38EE"/>
    <w:rsid w:val="005D411A"/>
    <w:rsid w:val="005D4142"/>
    <w:rsid w:val="005D42B5"/>
    <w:rsid w:val="005D4763"/>
    <w:rsid w:val="005D4E25"/>
    <w:rsid w:val="005D4E5C"/>
    <w:rsid w:val="005D50EA"/>
    <w:rsid w:val="005D5315"/>
    <w:rsid w:val="005D5380"/>
    <w:rsid w:val="005D5409"/>
    <w:rsid w:val="005D54C4"/>
    <w:rsid w:val="005D5E8D"/>
    <w:rsid w:val="005D6203"/>
    <w:rsid w:val="005D6531"/>
    <w:rsid w:val="005D65E6"/>
    <w:rsid w:val="005D68AB"/>
    <w:rsid w:val="005D69CE"/>
    <w:rsid w:val="005D6B2D"/>
    <w:rsid w:val="005D6BCA"/>
    <w:rsid w:val="005D6F2B"/>
    <w:rsid w:val="005D6FC0"/>
    <w:rsid w:val="005D72F0"/>
    <w:rsid w:val="005D7475"/>
    <w:rsid w:val="005D78C3"/>
    <w:rsid w:val="005D7B1F"/>
    <w:rsid w:val="005D7BC9"/>
    <w:rsid w:val="005D7C17"/>
    <w:rsid w:val="005D7C5B"/>
    <w:rsid w:val="005D7FE6"/>
    <w:rsid w:val="005E035C"/>
    <w:rsid w:val="005E0743"/>
    <w:rsid w:val="005E0A82"/>
    <w:rsid w:val="005E0F6C"/>
    <w:rsid w:val="005E0F91"/>
    <w:rsid w:val="005E0FE9"/>
    <w:rsid w:val="005E14F6"/>
    <w:rsid w:val="005E15DD"/>
    <w:rsid w:val="005E17BB"/>
    <w:rsid w:val="005E1896"/>
    <w:rsid w:val="005E1F04"/>
    <w:rsid w:val="005E200A"/>
    <w:rsid w:val="005E229D"/>
    <w:rsid w:val="005E24DF"/>
    <w:rsid w:val="005E2A53"/>
    <w:rsid w:val="005E2C85"/>
    <w:rsid w:val="005E388C"/>
    <w:rsid w:val="005E3F97"/>
    <w:rsid w:val="005E3FFB"/>
    <w:rsid w:val="005E498E"/>
    <w:rsid w:val="005E4F8E"/>
    <w:rsid w:val="005E5126"/>
    <w:rsid w:val="005E56FC"/>
    <w:rsid w:val="005E5988"/>
    <w:rsid w:val="005E5FAB"/>
    <w:rsid w:val="005E6021"/>
    <w:rsid w:val="005E66E5"/>
    <w:rsid w:val="005E6B84"/>
    <w:rsid w:val="005E6E08"/>
    <w:rsid w:val="005E700D"/>
    <w:rsid w:val="005E75C2"/>
    <w:rsid w:val="005E76E4"/>
    <w:rsid w:val="005E7D95"/>
    <w:rsid w:val="005F05DC"/>
    <w:rsid w:val="005F05F8"/>
    <w:rsid w:val="005F0693"/>
    <w:rsid w:val="005F087D"/>
    <w:rsid w:val="005F0AAE"/>
    <w:rsid w:val="005F0D55"/>
    <w:rsid w:val="005F0DB6"/>
    <w:rsid w:val="005F0FA1"/>
    <w:rsid w:val="005F1165"/>
    <w:rsid w:val="005F1201"/>
    <w:rsid w:val="005F1387"/>
    <w:rsid w:val="005F24C9"/>
    <w:rsid w:val="005F250C"/>
    <w:rsid w:val="005F257D"/>
    <w:rsid w:val="005F3118"/>
    <w:rsid w:val="005F31EE"/>
    <w:rsid w:val="005F33BB"/>
    <w:rsid w:val="005F3447"/>
    <w:rsid w:val="005F3675"/>
    <w:rsid w:val="005F3D7A"/>
    <w:rsid w:val="005F4303"/>
    <w:rsid w:val="005F48A4"/>
    <w:rsid w:val="005F574C"/>
    <w:rsid w:val="005F59D1"/>
    <w:rsid w:val="005F5EB8"/>
    <w:rsid w:val="005F6008"/>
    <w:rsid w:val="005F600F"/>
    <w:rsid w:val="005F6123"/>
    <w:rsid w:val="005F63BA"/>
    <w:rsid w:val="005F6417"/>
    <w:rsid w:val="005F6423"/>
    <w:rsid w:val="005F65B6"/>
    <w:rsid w:val="005F674B"/>
    <w:rsid w:val="005F6E8B"/>
    <w:rsid w:val="005F7181"/>
    <w:rsid w:val="005F7428"/>
    <w:rsid w:val="005F797A"/>
    <w:rsid w:val="005F7DB4"/>
    <w:rsid w:val="005F7E5C"/>
    <w:rsid w:val="005F7E6E"/>
    <w:rsid w:val="0060010A"/>
    <w:rsid w:val="006008BE"/>
    <w:rsid w:val="0060109A"/>
    <w:rsid w:val="006013F2"/>
    <w:rsid w:val="0060145C"/>
    <w:rsid w:val="00601BA2"/>
    <w:rsid w:val="00601CF4"/>
    <w:rsid w:val="006023AB"/>
    <w:rsid w:val="00603640"/>
    <w:rsid w:val="006037ED"/>
    <w:rsid w:val="00603985"/>
    <w:rsid w:val="00603E7B"/>
    <w:rsid w:val="00603EC6"/>
    <w:rsid w:val="00604030"/>
    <w:rsid w:val="00604477"/>
    <w:rsid w:val="0060480A"/>
    <w:rsid w:val="00604C1B"/>
    <w:rsid w:val="00604E3B"/>
    <w:rsid w:val="00604F05"/>
    <w:rsid w:val="0060544A"/>
    <w:rsid w:val="00605478"/>
    <w:rsid w:val="006056DC"/>
    <w:rsid w:val="00606683"/>
    <w:rsid w:val="006069F7"/>
    <w:rsid w:val="00606D63"/>
    <w:rsid w:val="00607141"/>
    <w:rsid w:val="0060744E"/>
    <w:rsid w:val="0060747F"/>
    <w:rsid w:val="006075CC"/>
    <w:rsid w:val="00607779"/>
    <w:rsid w:val="006100CC"/>
    <w:rsid w:val="00610340"/>
    <w:rsid w:val="0061039C"/>
    <w:rsid w:val="006104CF"/>
    <w:rsid w:val="00610E95"/>
    <w:rsid w:val="00611190"/>
    <w:rsid w:val="0061160C"/>
    <w:rsid w:val="006116CF"/>
    <w:rsid w:val="006118EC"/>
    <w:rsid w:val="0061262F"/>
    <w:rsid w:val="00612A4B"/>
    <w:rsid w:val="00613050"/>
    <w:rsid w:val="0061312A"/>
    <w:rsid w:val="006131EA"/>
    <w:rsid w:val="006138D7"/>
    <w:rsid w:val="006139A2"/>
    <w:rsid w:val="00613AAF"/>
    <w:rsid w:val="00613CFA"/>
    <w:rsid w:val="00613E3E"/>
    <w:rsid w:val="006144D8"/>
    <w:rsid w:val="0061466D"/>
    <w:rsid w:val="006147AC"/>
    <w:rsid w:val="00615EC0"/>
    <w:rsid w:val="0061632E"/>
    <w:rsid w:val="006163AE"/>
    <w:rsid w:val="006166FC"/>
    <w:rsid w:val="00616EB3"/>
    <w:rsid w:val="00617686"/>
    <w:rsid w:val="00620301"/>
    <w:rsid w:val="00620EFB"/>
    <w:rsid w:val="00621172"/>
    <w:rsid w:val="006211F1"/>
    <w:rsid w:val="006217A9"/>
    <w:rsid w:val="006217D2"/>
    <w:rsid w:val="00621D68"/>
    <w:rsid w:val="00622280"/>
    <w:rsid w:val="006225C8"/>
    <w:rsid w:val="0062285F"/>
    <w:rsid w:val="006228BE"/>
    <w:rsid w:val="00622B8C"/>
    <w:rsid w:val="00622F1F"/>
    <w:rsid w:val="0062301C"/>
    <w:rsid w:val="006235D6"/>
    <w:rsid w:val="00623625"/>
    <w:rsid w:val="00623828"/>
    <w:rsid w:val="0062418B"/>
    <w:rsid w:val="006241CA"/>
    <w:rsid w:val="00624702"/>
    <w:rsid w:val="00624748"/>
    <w:rsid w:val="006248F6"/>
    <w:rsid w:val="00624ADD"/>
    <w:rsid w:val="00624C6A"/>
    <w:rsid w:val="00625113"/>
    <w:rsid w:val="00625452"/>
    <w:rsid w:val="006257AC"/>
    <w:rsid w:val="00625EFF"/>
    <w:rsid w:val="00626655"/>
    <w:rsid w:val="006266B6"/>
    <w:rsid w:val="0062678C"/>
    <w:rsid w:val="00626A4A"/>
    <w:rsid w:val="006271F2"/>
    <w:rsid w:val="00627A2B"/>
    <w:rsid w:val="00627A92"/>
    <w:rsid w:val="00627B60"/>
    <w:rsid w:val="00627CE4"/>
    <w:rsid w:val="00627EDC"/>
    <w:rsid w:val="00630446"/>
    <w:rsid w:val="006308B3"/>
    <w:rsid w:val="00630CB4"/>
    <w:rsid w:val="00630E01"/>
    <w:rsid w:val="006311A3"/>
    <w:rsid w:val="006319E6"/>
    <w:rsid w:val="00631DBE"/>
    <w:rsid w:val="00631E6B"/>
    <w:rsid w:val="006324E0"/>
    <w:rsid w:val="00632A15"/>
    <w:rsid w:val="00632C0C"/>
    <w:rsid w:val="00632F8B"/>
    <w:rsid w:val="006330AF"/>
    <w:rsid w:val="00633330"/>
    <w:rsid w:val="006335D1"/>
    <w:rsid w:val="006338D0"/>
    <w:rsid w:val="00633A96"/>
    <w:rsid w:val="00633BD8"/>
    <w:rsid w:val="00633D5F"/>
    <w:rsid w:val="00633E89"/>
    <w:rsid w:val="006346A4"/>
    <w:rsid w:val="00634B46"/>
    <w:rsid w:val="00634DBA"/>
    <w:rsid w:val="00634E2F"/>
    <w:rsid w:val="0063515E"/>
    <w:rsid w:val="006356BB"/>
    <w:rsid w:val="00635794"/>
    <w:rsid w:val="006358B4"/>
    <w:rsid w:val="00635971"/>
    <w:rsid w:val="00635DCA"/>
    <w:rsid w:val="00635EC6"/>
    <w:rsid w:val="00635F5A"/>
    <w:rsid w:val="006363AB"/>
    <w:rsid w:val="0063646D"/>
    <w:rsid w:val="006367F0"/>
    <w:rsid w:val="006368EE"/>
    <w:rsid w:val="00636AB9"/>
    <w:rsid w:val="00636F3E"/>
    <w:rsid w:val="00636F86"/>
    <w:rsid w:val="0063701C"/>
    <w:rsid w:val="0063710B"/>
    <w:rsid w:val="00637273"/>
    <w:rsid w:val="0063727D"/>
    <w:rsid w:val="00637429"/>
    <w:rsid w:val="006374AD"/>
    <w:rsid w:val="00637A21"/>
    <w:rsid w:val="00637B82"/>
    <w:rsid w:val="006401F6"/>
    <w:rsid w:val="00640208"/>
    <w:rsid w:val="0064033F"/>
    <w:rsid w:val="0064053E"/>
    <w:rsid w:val="00640D85"/>
    <w:rsid w:val="00640F5B"/>
    <w:rsid w:val="0064120D"/>
    <w:rsid w:val="006413A4"/>
    <w:rsid w:val="00641F6B"/>
    <w:rsid w:val="0064206E"/>
    <w:rsid w:val="006423F1"/>
    <w:rsid w:val="00642538"/>
    <w:rsid w:val="00642EEA"/>
    <w:rsid w:val="0064338B"/>
    <w:rsid w:val="006435F4"/>
    <w:rsid w:val="0064398A"/>
    <w:rsid w:val="00643C69"/>
    <w:rsid w:val="00644406"/>
    <w:rsid w:val="0064457C"/>
    <w:rsid w:val="006448DD"/>
    <w:rsid w:val="00644931"/>
    <w:rsid w:val="00644CC6"/>
    <w:rsid w:val="00644FDA"/>
    <w:rsid w:val="0064516C"/>
    <w:rsid w:val="00645215"/>
    <w:rsid w:val="00645C31"/>
    <w:rsid w:val="006464E2"/>
    <w:rsid w:val="006468D0"/>
    <w:rsid w:val="006468FF"/>
    <w:rsid w:val="00646A88"/>
    <w:rsid w:val="00646C55"/>
    <w:rsid w:val="00646DA5"/>
    <w:rsid w:val="00647034"/>
    <w:rsid w:val="006472B2"/>
    <w:rsid w:val="00647531"/>
    <w:rsid w:val="0064773B"/>
    <w:rsid w:val="00647859"/>
    <w:rsid w:val="00647B82"/>
    <w:rsid w:val="00647CDC"/>
    <w:rsid w:val="00647E20"/>
    <w:rsid w:val="006506FB"/>
    <w:rsid w:val="00650AB9"/>
    <w:rsid w:val="00650EB7"/>
    <w:rsid w:val="00650EED"/>
    <w:rsid w:val="006510A2"/>
    <w:rsid w:val="00651588"/>
    <w:rsid w:val="006515A1"/>
    <w:rsid w:val="00651A7A"/>
    <w:rsid w:val="00651ED1"/>
    <w:rsid w:val="006520F4"/>
    <w:rsid w:val="00652335"/>
    <w:rsid w:val="00652389"/>
    <w:rsid w:val="00653343"/>
    <w:rsid w:val="006536B4"/>
    <w:rsid w:val="00653FE4"/>
    <w:rsid w:val="0065410F"/>
    <w:rsid w:val="006544A7"/>
    <w:rsid w:val="006548CC"/>
    <w:rsid w:val="00654946"/>
    <w:rsid w:val="00654B96"/>
    <w:rsid w:val="00654EBF"/>
    <w:rsid w:val="006554DB"/>
    <w:rsid w:val="006554E6"/>
    <w:rsid w:val="006555A2"/>
    <w:rsid w:val="00655C6B"/>
    <w:rsid w:val="00655DD5"/>
    <w:rsid w:val="00655E48"/>
    <w:rsid w:val="00656138"/>
    <w:rsid w:val="006564B8"/>
    <w:rsid w:val="00656623"/>
    <w:rsid w:val="00656672"/>
    <w:rsid w:val="00656CDD"/>
    <w:rsid w:val="00656F56"/>
    <w:rsid w:val="00656F60"/>
    <w:rsid w:val="00657988"/>
    <w:rsid w:val="00657C78"/>
    <w:rsid w:val="00657CE2"/>
    <w:rsid w:val="0066000D"/>
    <w:rsid w:val="006600AF"/>
    <w:rsid w:val="006601A0"/>
    <w:rsid w:val="006607B0"/>
    <w:rsid w:val="00660AA2"/>
    <w:rsid w:val="00660FA2"/>
    <w:rsid w:val="0066148B"/>
    <w:rsid w:val="00661A0E"/>
    <w:rsid w:val="00661B8D"/>
    <w:rsid w:val="00661BF7"/>
    <w:rsid w:val="00661D02"/>
    <w:rsid w:val="00662600"/>
    <w:rsid w:val="00662896"/>
    <w:rsid w:val="00662E18"/>
    <w:rsid w:val="00662EB6"/>
    <w:rsid w:val="006631C1"/>
    <w:rsid w:val="00663481"/>
    <w:rsid w:val="0066355C"/>
    <w:rsid w:val="0066376C"/>
    <w:rsid w:val="006638A9"/>
    <w:rsid w:val="00663A4D"/>
    <w:rsid w:val="00663C40"/>
    <w:rsid w:val="00663FD9"/>
    <w:rsid w:val="00664127"/>
    <w:rsid w:val="006641A6"/>
    <w:rsid w:val="00664782"/>
    <w:rsid w:val="00664A24"/>
    <w:rsid w:val="0066507B"/>
    <w:rsid w:val="0066511A"/>
    <w:rsid w:val="006651C0"/>
    <w:rsid w:val="00665349"/>
    <w:rsid w:val="00665F40"/>
    <w:rsid w:val="006660C8"/>
    <w:rsid w:val="00666182"/>
    <w:rsid w:val="006662B6"/>
    <w:rsid w:val="006664A5"/>
    <w:rsid w:val="00666906"/>
    <w:rsid w:val="00666C99"/>
    <w:rsid w:val="006673B8"/>
    <w:rsid w:val="006675C6"/>
    <w:rsid w:val="0066771F"/>
    <w:rsid w:val="00667A96"/>
    <w:rsid w:val="00670074"/>
    <w:rsid w:val="00670145"/>
    <w:rsid w:val="0067067C"/>
    <w:rsid w:val="006707DE"/>
    <w:rsid w:val="00670A68"/>
    <w:rsid w:val="00670B21"/>
    <w:rsid w:val="00670C02"/>
    <w:rsid w:val="00670F0D"/>
    <w:rsid w:val="0067123D"/>
    <w:rsid w:val="0067142F"/>
    <w:rsid w:val="0067181A"/>
    <w:rsid w:val="00671A9A"/>
    <w:rsid w:val="00671F10"/>
    <w:rsid w:val="00671FCE"/>
    <w:rsid w:val="006721E5"/>
    <w:rsid w:val="00672BE0"/>
    <w:rsid w:val="00673009"/>
    <w:rsid w:val="00673507"/>
    <w:rsid w:val="00673550"/>
    <w:rsid w:val="00673557"/>
    <w:rsid w:val="006736F6"/>
    <w:rsid w:val="00673A4B"/>
    <w:rsid w:val="00673E62"/>
    <w:rsid w:val="00673FBF"/>
    <w:rsid w:val="00674047"/>
    <w:rsid w:val="00674142"/>
    <w:rsid w:val="006741A2"/>
    <w:rsid w:val="00674529"/>
    <w:rsid w:val="00674602"/>
    <w:rsid w:val="0067474E"/>
    <w:rsid w:val="00674AE2"/>
    <w:rsid w:val="00674BFC"/>
    <w:rsid w:val="00675655"/>
    <w:rsid w:val="0067568C"/>
    <w:rsid w:val="00675BBE"/>
    <w:rsid w:val="006763FB"/>
    <w:rsid w:val="00676850"/>
    <w:rsid w:val="00676E55"/>
    <w:rsid w:val="006771C9"/>
    <w:rsid w:val="00677406"/>
    <w:rsid w:val="0067753E"/>
    <w:rsid w:val="00677D50"/>
    <w:rsid w:val="00677F34"/>
    <w:rsid w:val="006804BD"/>
    <w:rsid w:val="00680751"/>
    <w:rsid w:val="0068114B"/>
    <w:rsid w:val="00681A3D"/>
    <w:rsid w:val="00681DEE"/>
    <w:rsid w:val="006822B7"/>
    <w:rsid w:val="00682652"/>
    <w:rsid w:val="00682936"/>
    <w:rsid w:val="00682DEB"/>
    <w:rsid w:val="00682DFA"/>
    <w:rsid w:val="0068334F"/>
    <w:rsid w:val="006833A4"/>
    <w:rsid w:val="00683504"/>
    <w:rsid w:val="00683554"/>
    <w:rsid w:val="00683EAD"/>
    <w:rsid w:val="00683FB1"/>
    <w:rsid w:val="00684496"/>
    <w:rsid w:val="00684583"/>
    <w:rsid w:val="00684762"/>
    <w:rsid w:val="00684960"/>
    <w:rsid w:val="00684E22"/>
    <w:rsid w:val="00685440"/>
    <w:rsid w:val="00685885"/>
    <w:rsid w:val="006858A8"/>
    <w:rsid w:val="00685D99"/>
    <w:rsid w:val="006864F7"/>
    <w:rsid w:val="00686B3A"/>
    <w:rsid w:val="00686E6C"/>
    <w:rsid w:val="00686F0E"/>
    <w:rsid w:val="006874A0"/>
    <w:rsid w:val="00690E83"/>
    <w:rsid w:val="00691059"/>
    <w:rsid w:val="0069105B"/>
    <w:rsid w:val="00691254"/>
    <w:rsid w:val="00691295"/>
    <w:rsid w:val="00691544"/>
    <w:rsid w:val="006916E2"/>
    <w:rsid w:val="0069173A"/>
    <w:rsid w:val="00691747"/>
    <w:rsid w:val="0069186E"/>
    <w:rsid w:val="006919F1"/>
    <w:rsid w:val="00691EE7"/>
    <w:rsid w:val="00691F90"/>
    <w:rsid w:val="006925B9"/>
    <w:rsid w:val="00692CF3"/>
    <w:rsid w:val="00692F6F"/>
    <w:rsid w:val="00693037"/>
    <w:rsid w:val="0069320F"/>
    <w:rsid w:val="00693855"/>
    <w:rsid w:val="00693ABB"/>
    <w:rsid w:val="00693B28"/>
    <w:rsid w:val="00693B30"/>
    <w:rsid w:val="0069408A"/>
    <w:rsid w:val="006940EB"/>
    <w:rsid w:val="006941A1"/>
    <w:rsid w:val="0069441C"/>
    <w:rsid w:val="006945B5"/>
    <w:rsid w:val="006945FA"/>
    <w:rsid w:val="00694744"/>
    <w:rsid w:val="00694A1D"/>
    <w:rsid w:val="00695005"/>
    <w:rsid w:val="00695062"/>
    <w:rsid w:val="00695472"/>
    <w:rsid w:val="00695852"/>
    <w:rsid w:val="0069596E"/>
    <w:rsid w:val="00695BF0"/>
    <w:rsid w:val="00696081"/>
    <w:rsid w:val="0069634A"/>
    <w:rsid w:val="006964C1"/>
    <w:rsid w:val="00696623"/>
    <w:rsid w:val="00696644"/>
    <w:rsid w:val="0069755C"/>
    <w:rsid w:val="006978F8"/>
    <w:rsid w:val="00697B81"/>
    <w:rsid w:val="00697C66"/>
    <w:rsid w:val="00697CDF"/>
    <w:rsid w:val="00697F7A"/>
    <w:rsid w:val="006A0033"/>
    <w:rsid w:val="006A00FD"/>
    <w:rsid w:val="006A01A7"/>
    <w:rsid w:val="006A043C"/>
    <w:rsid w:val="006A0C6F"/>
    <w:rsid w:val="006A0D3D"/>
    <w:rsid w:val="006A0DD5"/>
    <w:rsid w:val="006A13E6"/>
    <w:rsid w:val="006A1811"/>
    <w:rsid w:val="006A182C"/>
    <w:rsid w:val="006A1DC5"/>
    <w:rsid w:val="006A1F97"/>
    <w:rsid w:val="006A23B3"/>
    <w:rsid w:val="006A27E7"/>
    <w:rsid w:val="006A28C2"/>
    <w:rsid w:val="006A29EF"/>
    <w:rsid w:val="006A2B73"/>
    <w:rsid w:val="006A2BE5"/>
    <w:rsid w:val="006A2DEF"/>
    <w:rsid w:val="006A3391"/>
    <w:rsid w:val="006A3B7D"/>
    <w:rsid w:val="006A3D3F"/>
    <w:rsid w:val="006A3DB4"/>
    <w:rsid w:val="006A4620"/>
    <w:rsid w:val="006A4996"/>
    <w:rsid w:val="006A4A42"/>
    <w:rsid w:val="006A4ACD"/>
    <w:rsid w:val="006A4FDA"/>
    <w:rsid w:val="006A5327"/>
    <w:rsid w:val="006A5ABA"/>
    <w:rsid w:val="006A5C22"/>
    <w:rsid w:val="006A65F4"/>
    <w:rsid w:val="006A6840"/>
    <w:rsid w:val="006A6980"/>
    <w:rsid w:val="006A6DD2"/>
    <w:rsid w:val="006A6DD5"/>
    <w:rsid w:val="006A704C"/>
    <w:rsid w:val="006A713C"/>
    <w:rsid w:val="006A7262"/>
    <w:rsid w:val="006A73A1"/>
    <w:rsid w:val="006A74A5"/>
    <w:rsid w:val="006A76F6"/>
    <w:rsid w:val="006A7787"/>
    <w:rsid w:val="006B02AE"/>
    <w:rsid w:val="006B0AA4"/>
    <w:rsid w:val="006B10A0"/>
    <w:rsid w:val="006B1177"/>
    <w:rsid w:val="006B12F6"/>
    <w:rsid w:val="006B13EE"/>
    <w:rsid w:val="006B1555"/>
    <w:rsid w:val="006B167D"/>
    <w:rsid w:val="006B17BE"/>
    <w:rsid w:val="006B1991"/>
    <w:rsid w:val="006B224E"/>
    <w:rsid w:val="006B2442"/>
    <w:rsid w:val="006B265E"/>
    <w:rsid w:val="006B27A5"/>
    <w:rsid w:val="006B2ABE"/>
    <w:rsid w:val="006B2E96"/>
    <w:rsid w:val="006B2FF6"/>
    <w:rsid w:val="006B32CE"/>
    <w:rsid w:val="006B3446"/>
    <w:rsid w:val="006B3698"/>
    <w:rsid w:val="006B3716"/>
    <w:rsid w:val="006B38C8"/>
    <w:rsid w:val="006B39F8"/>
    <w:rsid w:val="006B4974"/>
    <w:rsid w:val="006B4FB5"/>
    <w:rsid w:val="006B5B82"/>
    <w:rsid w:val="006B5CCC"/>
    <w:rsid w:val="006B60B3"/>
    <w:rsid w:val="006B6197"/>
    <w:rsid w:val="006B61A9"/>
    <w:rsid w:val="006B6295"/>
    <w:rsid w:val="006B63B7"/>
    <w:rsid w:val="006B646C"/>
    <w:rsid w:val="006B6525"/>
    <w:rsid w:val="006B68D6"/>
    <w:rsid w:val="006B6B62"/>
    <w:rsid w:val="006B7000"/>
    <w:rsid w:val="006B71BE"/>
    <w:rsid w:val="006B72F0"/>
    <w:rsid w:val="006C0041"/>
    <w:rsid w:val="006C010A"/>
    <w:rsid w:val="006C0215"/>
    <w:rsid w:val="006C062B"/>
    <w:rsid w:val="006C0E25"/>
    <w:rsid w:val="006C1531"/>
    <w:rsid w:val="006C174A"/>
    <w:rsid w:val="006C1841"/>
    <w:rsid w:val="006C1DDE"/>
    <w:rsid w:val="006C272B"/>
    <w:rsid w:val="006C29E6"/>
    <w:rsid w:val="006C2C11"/>
    <w:rsid w:val="006C2E9C"/>
    <w:rsid w:val="006C3186"/>
    <w:rsid w:val="006C3325"/>
    <w:rsid w:val="006C3459"/>
    <w:rsid w:val="006C39A2"/>
    <w:rsid w:val="006C3C6A"/>
    <w:rsid w:val="006C3D6A"/>
    <w:rsid w:val="006C3E69"/>
    <w:rsid w:val="006C3F4F"/>
    <w:rsid w:val="006C3F84"/>
    <w:rsid w:val="006C40B4"/>
    <w:rsid w:val="006C4192"/>
    <w:rsid w:val="006C41E7"/>
    <w:rsid w:val="006C4401"/>
    <w:rsid w:val="006C4430"/>
    <w:rsid w:val="006C4532"/>
    <w:rsid w:val="006C483F"/>
    <w:rsid w:val="006C4C51"/>
    <w:rsid w:val="006C5645"/>
    <w:rsid w:val="006C566C"/>
    <w:rsid w:val="006C57BE"/>
    <w:rsid w:val="006C59DE"/>
    <w:rsid w:val="006C5F94"/>
    <w:rsid w:val="006C6477"/>
    <w:rsid w:val="006C6882"/>
    <w:rsid w:val="006C690D"/>
    <w:rsid w:val="006C6AF4"/>
    <w:rsid w:val="006C6C74"/>
    <w:rsid w:val="006C6D26"/>
    <w:rsid w:val="006C7016"/>
    <w:rsid w:val="006C796F"/>
    <w:rsid w:val="006C7E47"/>
    <w:rsid w:val="006D00C5"/>
    <w:rsid w:val="006D0707"/>
    <w:rsid w:val="006D07F9"/>
    <w:rsid w:val="006D0845"/>
    <w:rsid w:val="006D090C"/>
    <w:rsid w:val="006D0981"/>
    <w:rsid w:val="006D0982"/>
    <w:rsid w:val="006D0ABB"/>
    <w:rsid w:val="006D0D0A"/>
    <w:rsid w:val="006D0EC8"/>
    <w:rsid w:val="006D1265"/>
    <w:rsid w:val="006D180E"/>
    <w:rsid w:val="006D271C"/>
    <w:rsid w:val="006D2E4B"/>
    <w:rsid w:val="006D2EE8"/>
    <w:rsid w:val="006D2F14"/>
    <w:rsid w:val="006D318B"/>
    <w:rsid w:val="006D37BC"/>
    <w:rsid w:val="006D3854"/>
    <w:rsid w:val="006D3955"/>
    <w:rsid w:val="006D44E0"/>
    <w:rsid w:val="006D45A9"/>
    <w:rsid w:val="006D4A7E"/>
    <w:rsid w:val="006D504B"/>
    <w:rsid w:val="006D51D5"/>
    <w:rsid w:val="006D53A2"/>
    <w:rsid w:val="006D5954"/>
    <w:rsid w:val="006D59D5"/>
    <w:rsid w:val="006D5BEE"/>
    <w:rsid w:val="006D5DE4"/>
    <w:rsid w:val="006D6376"/>
    <w:rsid w:val="006D64D6"/>
    <w:rsid w:val="006D66F9"/>
    <w:rsid w:val="006D68CF"/>
    <w:rsid w:val="006D6902"/>
    <w:rsid w:val="006D6AFA"/>
    <w:rsid w:val="006D6C56"/>
    <w:rsid w:val="006D7153"/>
    <w:rsid w:val="006D769F"/>
    <w:rsid w:val="006D7914"/>
    <w:rsid w:val="006D7B1B"/>
    <w:rsid w:val="006D7E59"/>
    <w:rsid w:val="006E0145"/>
    <w:rsid w:val="006E0380"/>
    <w:rsid w:val="006E04F6"/>
    <w:rsid w:val="006E0563"/>
    <w:rsid w:val="006E104A"/>
    <w:rsid w:val="006E12E4"/>
    <w:rsid w:val="006E196B"/>
    <w:rsid w:val="006E2054"/>
    <w:rsid w:val="006E280C"/>
    <w:rsid w:val="006E2A40"/>
    <w:rsid w:val="006E2A80"/>
    <w:rsid w:val="006E2BD2"/>
    <w:rsid w:val="006E330B"/>
    <w:rsid w:val="006E33F4"/>
    <w:rsid w:val="006E3497"/>
    <w:rsid w:val="006E35F1"/>
    <w:rsid w:val="006E376C"/>
    <w:rsid w:val="006E3D7C"/>
    <w:rsid w:val="006E4061"/>
    <w:rsid w:val="006E4241"/>
    <w:rsid w:val="006E4270"/>
    <w:rsid w:val="006E4510"/>
    <w:rsid w:val="006E473E"/>
    <w:rsid w:val="006E4AA3"/>
    <w:rsid w:val="006E4CA5"/>
    <w:rsid w:val="006E4E9F"/>
    <w:rsid w:val="006E4FE4"/>
    <w:rsid w:val="006E541B"/>
    <w:rsid w:val="006E5BD7"/>
    <w:rsid w:val="006E5CD4"/>
    <w:rsid w:val="006E5CF4"/>
    <w:rsid w:val="006E624C"/>
    <w:rsid w:val="006E63BA"/>
    <w:rsid w:val="006E6CA5"/>
    <w:rsid w:val="006E7143"/>
    <w:rsid w:val="006E7740"/>
    <w:rsid w:val="006E7742"/>
    <w:rsid w:val="006E77B0"/>
    <w:rsid w:val="006E7950"/>
    <w:rsid w:val="006E7B12"/>
    <w:rsid w:val="006E7BE4"/>
    <w:rsid w:val="006E7CBB"/>
    <w:rsid w:val="006E7D00"/>
    <w:rsid w:val="006F0489"/>
    <w:rsid w:val="006F09BB"/>
    <w:rsid w:val="006F0ABC"/>
    <w:rsid w:val="006F1007"/>
    <w:rsid w:val="006F113B"/>
    <w:rsid w:val="006F118E"/>
    <w:rsid w:val="006F1209"/>
    <w:rsid w:val="006F1509"/>
    <w:rsid w:val="006F17A3"/>
    <w:rsid w:val="006F17EC"/>
    <w:rsid w:val="006F1B53"/>
    <w:rsid w:val="006F1C2D"/>
    <w:rsid w:val="006F1F11"/>
    <w:rsid w:val="006F22B5"/>
    <w:rsid w:val="006F23F2"/>
    <w:rsid w:val="006F2484"/>
    <w:rsid w:val="006F27DF"/>
    <w:rsid w:val="006F2871"/>
    <w:rsid w:val="006F2ABD"/>
    <w:rsid w:val="006F2E34"/>
    <w:rsid w:val="006F32AB"/>
    <w:rsid w:val="006F34F2"/>
    <w:rsid w:val="006F377B"/>
    <w:rsid w:val="006F382C"/>
    <w:rsid w:val="006F392B"/>
    <w:rsid w:val="006F3A08"/>
    <w:rsid w:val="006F3BA4"/>
    <w:rsid w:val="006F3CDC"/>
    <w:rsid w:val="006F4007"/>
    <w:rsid w:val="006F4224"/>
    <w:rsid w:val="006F44B2"/>
    <w:rsid w:val="006F49AA"/>
    <w:rsid w:val="006F4E01"/>
    <w:rsid w:val="006F4F97"/>
    <w:rsid w:val="006F50FC"/>
    <w:rsid w:val="006F534E"/>
    <w:rsid w:val="006F56E7"/>
    <w:rsid w:val="006F57EB"/>
    <w:rsid w:val="006F5922"/>
    <w:rsid w:val="006F5BEA"/>
    <w:rsid w:val="006F5C22"/>
    <w:rsid w:val="006F6269"/>
    <w:rsid w:val="006F6346"/>
    <w:rsid w:val="006F6424"/>
    <w:rsid w:val="006F64FF"/>
    <w:rsid w:val="006F6675"/>
    <w:rsid w:val="006F6765"/>
    <w:rsid w:val="006F696A"/>
    <w:rsid w:val="006F6A3D"/>
    <w:rsid w:val="006F6AEC"/>
    <w:rsid w:val="006F6B0F"/>
    <w:rsid w:val="006F6B67"/>
    <w:rsid w:val="006F6F00"/>
    <w:rsid w:val="006F71BC"/>
    <w:rsid w:val="006F73ED"/>
    <w:rsid w:val="006F76D2"/>
    <w:rsid w:val="006F7810"/>
    <w:rsid w:val="006F7F3D"/>
    <w:rsid w:val="00700110"/>
    <w:rsid w:val="00700192"/>
    <w:rsid w:val="00700300"/>
    <w:rsid w:val="007005C8"/>
    <w:rsid w:val="007005FD"/>
    <w:rsid w:val="00700681"/>
    <w:rsid w:val="0070071F"/>
    <w:rsid w:val="007009A4"/>
    <w:rsid w:val="007011D4"/>
    <w:rsid w:val="007013DB"/>
    <w:rsid w:val="007015AA"/>
    <w:rsid w:val="00701703"/>
    <w:rsid w:val="00701DAE"/>
    <w:rsid w:val="00701DDF"/>
    <w:rsid w:val="00702610"/>
    <w:rsid w:val="00702660"/>
    <w:rsid w:val="007026A9"/>
    <w:rsid w:val="00702979"/>
    <w:rsid w:val="00702FB1"/>
    <w:rsid w:val="007031E0"/>
    <w:rsid w:val="00703854"/>
    <w:rsid w:val="00703875"/>
    <w:rsid w:val="00703BE9"/>
    <w:rsid w:val="00703C44"/>
    <w:rsid w:val="00703CCD"/>
    <w:rsid w:val="00704A06"/>
    <w:rsid w:val="00704D59"/>
    <w:rsid w:val="00705037"/>
    <w:rsid w:val="007052AF"/>
    <w:rsid w:val="007052FD"/>
    <w:rsid w:val="007057F1"/>
    <w:rsid w:val="00705A58"/>
    <w:rsid w:val="00705B23"/>
    <w:rsid w:val="00705B8B"/>
    <w:rsid w:val="00705CFF"/>
    <w:rsid w:val="00705D07"/>
    <w:rsid w:val="00705F69"/>
    <w:rsid w:val="00706347"/>
    <w:rsid w:val="007063DF"/>
    <w:rsid w:val="00706539"/>
    <w:rsid w:val="00706991"/>
    <w:rsid w:val="007071BF"/>
    <w:rsid w:val="00707261"/>
    <w:rsid w:val="00707783"/>
    <w:rsid w:val="0071014C"/>
    <w:rsid w:val="0071049C"/>
    <w:rsid w:val="007104C3"/>
    <w:rsid w:val="00710F6C"/>
    <w:rsid w:val="00711294"/>
    <w:rsid w:val="007112B1"/>
    <w:rsid w:val="007113D8"/>
    <w:rsid w:val="007119D3"/>
    <w:rsid w:val="00711E7D"/>
    <w:rsid w:val="00711EB1"/>
    <w:rsid w:val="0071220F"/>
    <w:rsid w:val="007122AD"/>
    <w:rsid w:val="0071252D"/>
    <w:rsid w:val="007125C7"/>
    <w:rsid w:val="007126CC"/>
    <w:rsid w:val="0071306E"/>
    <w:rsid w:val="00713173"/>
    <w:rsid w:val="00713558"/>
    <w:rsid w:val="00713D3E"/>
    <w:rsid w:val="0071402C"/>
    <w:rsid w:val="0071402D"/>
    <w:rsid w:val="0071409A"/>
    <w:rsid w:val="00714176"/>
    <w:rsid w:val="00714411"/>
    <w:rsid w:val="00714857"/>
    <w:rsid w:val="007149BF"/>
    <w:rsid w:val="00714BAF"/>
    <w:rsid w:val="00714DE7"/>
    <w:rsid w:val="0071535A"/>
    <w:rsid w:val="00715749"/>
    <w:rsid w:val="00715899"/>
    <w:rsid w:val="00715C25"/>
    <w:rsid w:val="00715F46"/>
    <w:rsid w:val="00716218"/>
    <w:rsid w:val="00717171"/>
    <w:rsid w:val="00717239"/>
    <w:rsid w:val="00717398"/>
    <w:rsid w:val="007177A7"/>
    <w:rsid w:val="00717B7D"/>
    <w:rsid w:val="00717C33"/>
    <w:rsid w:val="0072000E"/>
    <w:rsid w:val="007200B1"/>
    <w:rsid w:val="007208B4"/>
    <w:rsid w:val="00720B1C"/>
    <w:rsid w:val="00720E12"/>
    <w:rsid w:val="007212A1"/>
    <w:rsid w:val="007216A5"/>
    <w:rsid w:val="007218BF"/>
    <w:rsid w:val="007219FB"/>
    <w:rsid w:val="00722050"/>
    <w:rsid w:val="00722B8F"/>
    <w:rsid w:val="00722F98"/>
    <w:rsid w:val="0072320C"/>
    <w:rsid w:val="00723A4E"/>
    <w:rsid w:val="00723B1D"/>
    <w:rsid w:val="00723C7A"/>
    <w:rsid w:val="00723D2B"/>
    <w:rsid w:val="00723E7F"/>
    <w:rsid w:val="00723E89"/>
    <w:rsid w:val="00724109"/>
    <w:rsid w:val="007243D3"/>
    <w:rsid w:val="007243FE"/>
    <w:rsid w:val="007245DF"/>
    <w:rsid w:val="00724786"/>
    <w:rsid w:val="007247E7"/>
    <w:rsid w:val="007247ED"/>
    <w:rsid w:val="00724983"/>
    <w:rsid w:val="00724AE4"/>
    <w:rsid w:val="00724BC7"/>
    <w:rsid w:val="00724ED0"/>
    <w:rsid w:val="00725124"/>
    <w:rsid w:val="00725559"/>
    <w:rsid w:val="00725811"/>
    <w:rsid w:val="00725860"/>
    <w:rsid w:val="00725A23"/>
    <w:rsid w:val="0072616A"/>
    <w:rsid w:val="007263E9"/>
    <w:rsid w:val="00726475"/>
    <w:rsid w:val="00726507"/>
    <w:rsid w:val="00726AFA"/>
    <w:rsid w:val="00726BF3"/>
    <w:rsid w:val="00726CCC"/>
    <w:rsid w:val="00726DE0"/>
    <w:rsid w:val="00726F1F"/>
    <w:rsid w:val="007271B7"/>
    <w:rsid w:val="00727402"/>
    <w:rsid w:val="007275F0"/>
    <w:rsid w:val="00727964"/>
    <w:rsid w:val="00727A2D"/>
    <w:rsid w:val="00727A40"/>
    <w:rsid w:val="00727AA9"/>
    <w:rsid w:val="00730113"/>
    <w:rsid w:val="00730406"/>
    <w:rsid w:val="00730511"/>
    <w:rsid w:val="007308B8"/>
    <w:rsid w:val="00730915"/>
    <w:rsid w:val="00731286"/>
    <w:rsid w:val="0073128B"/>
    <w:rsid w:val="00731389"/>
    <w:rsid w:val="00731525"/>
    <w:rsid w:val="00731AD0"/>
    <w:rsid w:val="007320F7"/>
    <w:rsid w:val="00732108"/>
    <w:rsid w:val="0073327A"/>
    <w:rsid w:val="007335FB"/>
    <w:rsid w:val="0073397F"/>
    <w:rsid w:val="00733CAD"/>
    <w:rsid w:val="00733D79"/>
    <w:rsid w:val="00734599"/>
    <w:rsid w:val="0073463F"/>
    <w:rsid w:val="007347A3"/>
    <w:rsid w:val="00734F19"/>
    <w:rsid w:val="0073500E"/>
    <w:rsid w:val="0073594A"/>
    <w:rsid w:val="00735C92"/>
    <w:rsid w:val="00735DCB"/>
    <w:rsid w:val="00735DD6"/>
    <w:rsid w:val="00735E29"/>
    <w:rsid w:val="007363B5"/>
    <w:rsid w:val="007364D8"/>
    <w:rsid w:val="00736530"/>
    <w:rsid w:val="00736572"/>
    <w:rsid w:val="007369BE"/>
    <w:rsid w:val="00736A4E"/>
    <w:rsid w:val="007372E3"/>
    <w:rsid w:val="0073763D"/>
    <w:rsid w:val="0073782A"/>
    <w:rsid w:val="007378AC"/>
    <w:rsid w:val="00737A94"/>
    <w:rsid w:val="00737E17"/>
    <w:rsid w:val="0074042F"/>
    <w:rsid w:val="0074044B"/>
    <w:rsid w:val="007406B1"/>
    <w:rsid w:val="00740C24"/>
    <w:rsid w:val="00740F08"/>
    <w:rsid w:val="0074137C"/>
    <w:rsid w:val="007415E4"/>
    <w:rsid w:val="007418C6"/>
    <w:rsid w:val="00741AE7"/>
    <w:rsid w:val="00741CD6"/>
    <w:rsid w:val="00741D3C"/>
    <w:rsid w:val="0074218C"/>
    <w:rsid w:val="007429F1"/>
    <w:rsid w:val="00742AF8"/>
    <w:rsid w:val="00742B1A"/>
    <w:rsid w:val="00742B42"/>
    <w:rsid w:val="007432E4"/>
    <w:rsid w:val="00743699"/>
    <w:rsid w:val="0074393E"/>
    <w:rsid w:val="0074405D"/>
    <w:rsid w:val="007440DD"/>
    <w:rsid w:val="007440EE"/>
    <w:rsid w:val="007449B1"/>
    <w:rsid w:val="00745177"/>
    <w:rsid w:val="00745306"/>
    <w:rsid w:val="00745523"/>
    <w:rsid w:val="00745959"/>
    <w:rsid w:val="00745B18"/>
    <w:rsid w:val="007461BC"/>
    <w:rsid w:val="00746577"/>
    <w:rsid w:val="00746A48"/>
    <w:rsid w:val="00746F9A"/>
    <w:rsid w:val="00747547"/>
    <w:rsid w:val="00747748"/>
    <w:rsid w:val="00747770"/>
    <w:rsid w:val="0074787B"/>
    <w:rsid w:val="00747C1D"/>
    <w:rsid w:val="00747D4E"/>
    <w:rsid w:val="00747E45"/>
    <w:rsid w:val="007501B8"/>
    <w:rsid w:val="007506B4"/>
    <w:rsid w:val="007506BC"/>
    <w:rsid w:val="00750A8C"/>
    <w:rsid w:val="007511CC"/>
    <w:rsid w:val="007511F0"/>
    <w:rsid w:val="007512E8"/>
    <w:rsid w:val="00751396"/>
    <w:rsid w:val="00751B98"/>
    <w:rsid w:val="00752742"/>
    <w:rsid w:val="00752835"/>
    <w:rsid w:val="007529DB"/>
    <w:rsid w:val="00752BFB"/>
    <w:rsid w:val="00752DCA"/>
    <w:rsid w:val="00752DD0"/>
    <w:rsid w:val="007531FC"/>
    <w:rsid w:val="00753C6D"/>
    <w:rsid w:val="00753E96"/>
    <w:rsid w:val="00753F70"/>
    <w:rsid w:val="00754BC8"/>
    <w:rsid w:val="00754D43"/>
    <w:rsid w:val="00754ECF"/>
    <w:rsid w:val="00755088"/>
    <w:rsid w:val="007554D9"/>
    <w:rsid w:val="00756005"/>
    <w:rsid w:val="00756334"/>
    <w:rsid w:val="0075657B"/>
    <w:rsid w:val="0075660D"/>
    <w:rsid w:val="0075695E"/>
    <w:rsid w:val="00756EB0"/>
    <w:rsid w:val="007570CD"/>
    <w:rsid w:val="0075720D"/>
    <w:rsid w:val="00757865"/>
    <w:rsid w:val="007578A5"/>
    <w:rsid w:val="0075792B"/>
    <w:rsid w:val="00757FBA"/>
    <w:rsid w:val="00757FC9"/>
    <w:rsid w:val="007600C4"/>
    <w:rsid w:val="007605D5"/>
    <w:rsid w:val="00760A07"/>
    <w:rsid w:val="00760C1F"/>
    <w:rsid w:val="00760D9F"/>
    <w:rsid w:val="0076136D"/>
    <w:rsid w:val="0076189B"/>
    <w:rsid w:val="00761C50"/>
    <w:rsid w:val="00761CC7"/>
    <w:rsid w:val="00762180"/>
    <w:rsid w:val="007621B2"/>
    <w:rsid w:val="007623AF"/>
    <w:rsid w:val="0076248B"/>
    <w:rsid w:val="007628BD"/>
    <w:rsid w:val="00762C9A"/>
    <w:rsid w:val="0076306B"/>
    <w:rsid w:val="007630B2"/>
    <w:rsid w:val="0076372F"/>
    <w:rsid w:val="0076378B"/>
    <w:rsid w:val="0076399F"/>
    <w:rsid w:val="00763E21"/>
    <w:rsid w:val="00763E38"/>
    <w:rsid w:val="007640C5"/>
    <w:rsid w:val="007642ED"/>
    <w:rsid w:val="00764466"/>
    <w:rsid w:val="00764E8B"/>
    <w:rsid w:val="00764EEB"/>
    <w:rsid w:val="0076622E"/>
    <w:rsid w:val="007663D0"/>
    <w:rsid w:val="00766A11"/>
    <w:rsid w:val="00766A85"/>
    <w:rsid w:val="00766FAC"/>
    <w:rsid w:val="00766FBF"/>
    <w:rsid w:val="00767396"/>
    <w:rsid w:val="007677C1"/>
    <w:rsid w:val="00767FAF"/>
    <w:rsid w:val="00770061"/>
    <w:rsid w:val="007703B2"/>
    <w:rsid w:val="007704AB"/>
    <w:rsid w:val="00770956"/>
    <w:rsid w:val="00770BFD"/>
    <w:rsid w:val="00771A9B"/>
    <w:rsid w:val="00771BFE"/>
    <w:rsid w:val="00771E82"/>
    <w:rsid w:val="0077219B"/>
    <w:rsid w:val="0077226B"/>
    <w:rsid w:val="00772511"/>
    <w:rsid w:val="00772517"/>
    <w:rsid w:val="0077274B"/>
    <w:rsid w:val="00773151"/>
    <w:rsid w:val="00773236"/>
    <w:rsid w:val="00773313"/>
    <w:rsid w:val="00773317"/>
    <w:rsid w:val="00773388"/>
    <w:rsid w:val="007734F6"/>
    <w:rsid w:val="00773ED7"/>
    <w:rsid w:val="00774122"/>
    <w:rsid w:val="007743F3"/>
    <w:rsid w:val="007746AB"/>
    <w:rsid w:val="007749C1"/>
    <w:rsid w:val="00774EB3"/>
    <w:rsid w:val="00774ED1"/>
    <w:rsid w:val="00774EF7"/>
    <w:rsid w:val="00775040"/>
    <w:rsid w:val="00775079"/>
    <w:rsid w:val="00775B71"/>
    <w:rsid w:val="00776F5B"/>
    <w:rsid w:val="007770B9"/>
    <w:rsid w:val="0077728A"/>
    <w:rsid w:val="0077742E"/>
    <w:rsid w:val="00777A61"/>
    <w:rsid w:val="00777BF0"/>
    <w:rsid w:val="00777E9E"/>
    <w:rsid w:val="00777F1F"/>
    <w:rsid w:val="007805AD"/>
    <w:rsid w:val="007805B3"/>
    <w:rsid w:val="00781357"/>
    <w:rsid w:val="00781516"/>
    <w:rsid w:val="007816D0"/>
    <w:rsid w:val="00781A01"/>
    <w:rsid w:val="00781D90"/>
    <w:rsid w:val="00782366"/>
    <w:rsid w:val="00782606"/>
    <w:rsid w:val="007829A8"/>
    <w:rsid w:val="00782DF4"/>
    <w:rsid w:val="00782ECD"/>
    <w:rsid w:val="00782F2D"/>
    <w:rsid w:val="007833D1"/>
    <w:rsid w:val="007837AA"/>
    <w:rsid w:val="00783AB1"/>
    <w:rsid w:val="00783D47"/>
    <w:rsid w:val="00784726"/>
    <w:rsid w:val="0078497A"/>
    <w:rsid w:val="00784CAD"/>
    <w:rsid w:val="00784D82"/>
    <w:rsid w:val="00785182"/>
    <w:rsid w:val="0078565A"/>
    <w:rsid w:val="00785ADD"/>
    <w:rsid w:val="0078647F"/>
    <w:rsid w:val="0078657E"/>
    <w:rsid w:val="007869EC"/>
    <w:rsid w:val="00786ABE"/>
    <w:rsid w:val="00786E2D"/>
    <w:rsid w:val="00787297"/>
    <w:rsid w:val="007872C6"/>
    <w:rsid w:val="007873B5"/>
    <w:rsid w:val="007879C4"/>
    <w:rsid w:val="00787B9C"/>
    <w:rsid w:val="00787E94"/>
    <w:rsid w:val="00787F00"/>
    <w:rsid w:val="00787FFE"/>
    <w:rsid w:val="00790489"/>
    <w:rsid w:val="00790553"/>
    <w:rsid w:val="007905A9"/>
    <w:rsid w:val="007909E3"/>
    <w:rsid w:val="00790ABE"/>
    <w:rsid w:val="00790B58"/>
    <w:rsid w:val="00790CBB"/>
    <w:rsid w:val="00790CC3"/>
    <w:rsid w:val="007911E2"/>
    <w:rsid w:val="00791499"/>
    <w:rsid w:val="0079170C"/>
    <w:rsid w:val="00791D52"/>
    <w:rsid w:val="0079216B"/>
    <w:rsid w:val="007921F3"/>
    <w:rsid w:val="007923A7"/>
    <w:rsid w:val="00792469"/>
    <w:rsid w:val="00792BC1"/>
    <w:rsid w:val="00792C74"/>
    <w:rsid w:val="00792DD4"/>
    <w:rsid w:val="00792F21"/>
    <w:rsid w:val="0079334D"/>
    <w:rsid w:val="00793508"/>
    <w:rsid w:val="00793586"/>
    <w:rsid w:val="00793BA5"/>
    <w:rsid w:val="00793E97"/>
    <w:rsid w:val="00793F75"/>
    <w:rsid w:val="007948A3"/>
    <w:rsid w:val="0079495F"/>
    <w:rsid w:val="00794EFE"/>
    <w:rsid w:val="0079500C"/>
    <w:rsid w:val="00795079"/>
    <w:rsid w:val="00795249"/>
    <w:rsid w:val="00795506"/>
    <w:rsid w:val="0079551C"/>
    <w:rsid w:val="007955CF"/>
    <w:rsid w:val="007957E7"/>
    <w:rsid w:val="00795C96"/>
    <w:rsid w:val="00795E96"/>
    <w:rsid w:val="00796246"/>
    <w:rsid w:val="00796709"/>
    <w:rsid w:val="007967A8"/>
    <w:rsid w:val="007969DC"/>
    <w:rsid w:val="00796C4C"/>
    <w:rsid w:val="00796D00"/>
    <w:rsid w:val="00796D93"/>
    <w:rsid w:val="00796DBE"/>
    <w:rsid w:val="0079718A"/>
    <w:rsid w:val="00797507"/>
    <w:rsid w:val="00797A28"/>
    <w:rsid w:val="00797C59"/>
    <w:rsid w:val="00797DCD"/>
    <w:rsid w:val="00797F7D"/>
    <w:rsid w:val="007A0A44"/>
    <w:rsid w:val="007A0B09"/>
    <w:rsid w:val="007A13C2"/>
    <w:rsid w:val="007A1799"/>
    <w:rsid w:val="007A198A"/>
    <w:rsid w:val="007A2209"/>
    <w:rsid w:val="007A232D"/>
    <w:rsid w:val="007A23BC"/>
    <w:rsid w:val="007A23CB"/>
    <w:rsid w:val="007A23D6"/>
    <w:rsid w:val="007A2653"/>
    <w:rsid w:val="007A2D27"/>
    <w:rsid w:val="007A2E56"/>
    <w:rsid w:val="007A30F7"/>
    <w:rsid w:val="007A31FE"/>
    <w:rsid w:val="007A33F7"/>
    <w:rsid w:val="007A3439"/>
    <w:rsid w:val="007A381C"/>
    <w:rsid w:val="007A3914"/>
    <w:rsid w:val="007A3A16"/>
    <w:rsid w:val="007A4467"/>
    <w:rsid w:val="007A466E"/>
    <w:rsid w:val="007A477B"/>
    <w:rsid w:val="007A4894"/>
    <w:rsid w:val="007A4D2F"/>
    <w:rsid w:val="007A4D93"/>
    <w:rsid w:val="007A4E0A"/>
    <w:rsid w:val="007A55E6"/>
    <w:rsid w:val="007A5A93"/>
    <w:rsid w:val="007A5CF5"/>
    <w:rsid w:val="007A61D4"/>
    <w:rsid w:val="007A6344"/>
    <w:rsid w:val="007A6E56"/>
    <w:rsid w:val="007A6F82"/>
    <w:rsid w:val="007A7AAA"/>
    <w:rsid w:val="007A7C0C"/>
    <w:rsid w:val="007A7D86"/>
    <w:rsid w:val="007A7D98"/>
    <w:rsid w:val="007A7E7F"/>
    <w:rsid w:val="007A7FC6"/>
    <w:rsid w:val="007B009C"/>
    <w:rsid w:val="007B00B6"/>
    <w:rsid w:val="007B08AF"/>
    <w:rsid w:val="007B0D46"/>
    <w:rsid w:val="007B0EC1"/>
    <w:rsid w:val="007B118F"/>
    <w:rsid w:val="007B16B2"/>
    <w:rsid w:val="007B1794"/>
    <w:rsid w:val="007B1802"/>
    <w:rsid w:val="007B1940"/>
    <w:rsid w:val="007B1A28"/>
    <w:rsid w:val="007B1A4D"/>
    <w:rsid w:val="007B1A8D"/>
    <w:rsid w:val="007B210C"/>
    <w:rsid w:val="007B2B55"/>
    <w:rsid w:val="007B2C98"/>
    <w:rsid w:val="007B2FB1"/>
    <w:rsid w:val="007B3ADE"/>
    <w:rsid w:val="007B3B32"/>
    <w:rsid w:val="007B3C02"/>
    <w:rsid w:val="007B3FC7"/>
    <w:rsid w:val="007B4096"/>
    <w:rsid w:val="007B41F5"/>
    <w:rsid w:val="007B446A"/>
    <w:rsid w:val="007B45FA"/>
    <w:rsid w:val="007B4F7A"/>
    <w:rsid w:val="007B55DD"/>
    <w:rsid w:val="007B573D"/>
    <w:rsid w:val="007B5E77"/>
    <w:rsid w:val="007B6078"/>
    <w:rsid w:val="007B62EE"/>
    <w:rsid w:val="007B6444"/>
    <w:rsid w:val="007B6556"/>
    <w:rsid w:val="007B6A1C"/>
    <w:rsid w:val="007B72AA"/>
    <w:rsid w:val="007B7BA8"/>
    <w:rsid w:val="007B7D7F"/>
    <w:rsid w:val="007C00E8"/>
    <w:rsid w:val="007C0424"/>
    <w:rsid w:val="007C0730"/>
    <w:rsid w:val="007C0809"/>
    <w:rsid w:val="007C0D70"/>
    <w:rsid w:val="007C101B"/>
    <w:rsid w:val="007C12D4"/>
    <w:rsid w:val="007C17C8"/>
    <w:rsid w:val="007C1D2D"/>
    <w:rsid w:val="007C1EB0"/>
    <w:rsid w:val="007C21D5"/>
    <w:rsid w:val="007C2650"/>
    <w:rsid w:val="007C2B48"/>
    <w:rsid w:val="007C3132"/>
    <w:rsid w:val="007C319E"/>
    <w:rsid w:val="007C3506"/>
    <w:rsid w:val="007C3C24"/>
    <w:rsid w:val="007C40F7"/>
    <w:rsid w:val="007C41B4"/>
    <w:rsid w:val="007C420F"/>
    <w:rsid w:val="007C4238"/>
    <w:rsid w:val="007C49FA"/>
    <w:rsid w:val="007C4CC9"/>
    <w:rsid w:val="007C4F53"/>
    <w:rsid w:val="007C5385"/>
    <w:rsid w:val="007C5669"/>
    <w:rsid w:val="007C5908"/>
    <w:rsid w:val="007C5D3D"/>
    <w:rsid w:val="007C5E45"/>
    <w:rsid w:val="007C6494"/>
    <w:rsid w:val="007C68B4"/>
    <w:rsid w:val="007C68DD"/>
    <w:rsid w:val="007C6D4B"/>
    <w:rsid w:val="007C726B"/>
    <w:rsid w:val="007C76D4"/>
    <w:rsid w:val="007C7BE6"/>
    <w:rsid w:val="007C7DD9"/>
    <w:rsid w:val="007C7DF1"/>
    <w:rsid w:val="007D00AA"/>
    <w:rsid w:val="007D0562"/>
    <w:rsid w:val="007D1086"/>
    <w:rsid w:val="007D10B5"/>
    <w:rsid w:val="007D14A0"/>
    <w:rsid w:val="007D1727"/>
    <w:rsid w:val="007D1733"/>
    <w:rsid w:val="007D174D"/>
    <w:rsid w:val="007D1A36"/>
    <w:rsid w:val="007D214D"/>
    <w:rsid w:val="007D265F"/>
    <w:rsid w:val="007D2893"/>
    <w:rsid w:val="007D28E7"/>
    <w:rsid w:val="007D29E2"/>
    <w:rsid w:val="007D29F5"/>
    <w:rsid w:val="007D2C65"/>
    <w:rsid w:val="007D2CC9"/>
    <w:rsid w:val="007D3296"/>
    <w:rsid w:val="007D35E0"/>
    <w:rsid w:val="007D3733"/>
    <w:rsid w:val="007D3879"/>
    <w:rsid w:val="007D38D6"/>
    <w:rsid w:val="007D3975"/>
    <w:rsid w:val="007D3A10"/>
    <w:rsid w:val="007D3B83"/>
    <w:rsid w:val="007D3BCF"/>
    <w:rsid w:val="007D4286"/>
    <w:rsid w:val="007D45B9"/>
    <w:rsid w:val="007D45E5"/>
    <w:rsid w:val="007D4772"/>
    <w:rsid w:val="007D4A9C"/>
    <w:rsid w:val="007D4D4A"/>
    <w:rsid w:val="007D51F3"/>
    <w:rsid w:val="007D5811"/>
    <w:rsid w:val="007D58E4"/>
    <w:rsid w:val="007D5E1B"/>
    <w:rsid w:val="007D5F1A"/>
    <w:rsid w:val="007D5F35"/>
    <w:rsid w:val="007D5F80"/>
    <w:rsid w:val="007D653A"/>
    <w:rsid w:val="007D6AAD"/>
    <w:rsid w:val="007D6E1C"/>
    <w:rsid w:val="007D6FE7"/>
    <w:rsid w:val="007D71E1"/>
    <w:rsid w:val="007D76A4"/>
    <w:rsid w:val="007D792D"/>
    <w:rsid w:val="007D79EA"/>
    <w:rsid w:val="007D7B86"/>
    <w:rsid w:val="007E025C"/>
    <w:rsid w:val="007E08C8"/>
    <w:rsid w:val="007E0AB5"/>
    <w:rsid w:val="007E0C38"/>
    <w:rsid w:val="007E0C48"/>
    <w:rsid w:val="007E0C5A"/>
    <w:rsid w:val="007E0D44"/>
    <w:rsid w:val="007E0DBC"/>
    <w:rsid w:val="007E109E"/>
    <w:rsid w:val="007E1243"/>
    <w:rsid w:val="007E152F"/>
    <w:rsid w:val="007E191D"/>
    <w:rsid w:val="007E1C85"/>
    <w:rsid w:val="007E212F"/>
    <w:rsid w:val="007E2187"/>
    <w:rsid w:val="007E2329"/>
    <w:rsid w:val="007E232E"/>
    <w:rsid w:val="007E238E"/>
    <w:rsid w:val="007E2409"/>
    <w:rsid w:val="007E26FB"/>
    <w:rsid w:val="007E2CB7"/>
    <w:rsid w:val="007E2E74"/>
    <w:rsid w:val="007E2F0A"/>
    <w:rsid w:val="007E35A4"/>
    <w:rsid w:val="007E39EA"/>
    <w:rsid w:val="007E3B79"/>
    <w:rsid w:val="007E3F37"/>
    <w:rsid w:val="007E44A4"/>
    <w:rsid w:val="007E44AB"/>
    <w:rsid w:val="007E4729"/>
    <w:rsid w:val="007E48E6"/>
    <w:rsid w:val="007E4A26"/>
    <w:rsid w:val="007E4D52"/>
    <w:rsid w:val="007E509F"/>
    <w:rsid w:val="007E5E05"/>
    <w:rsid w:val="007E5EC7"/>
    <w:rsid w:val="007E6479"/>
    <w:rsid w:val="007E65DA"/>
    <w:rsid w:val="007E665D"/>
    <w:rsid w:val="007E6982"/>
    <w:rsid w:val="007E69B1"/>
    <w:rsid w:val="007E6E7F"/>
    <w:rsid w:val="007E7064"/>
    <w:rsid w:val="007E7155"/>
    <w:rsid w:val="007E7161"/>
    <w:rsid w:val="007E71A2"/>
    <w:rsid w:val="007E72CB"/>
    <w:rsid w:val="007E7510"/>
    <w:rsid w:val="007E759B"/>
    <w:rsid w:val="007E7EBD"/>
    <w:rsid w:val="007E7FF8"/>
    <w:rsid w:val="007F0346"/>
    <w:rsid w:val="007F04C3"/>
    <w:rsid w:val="007F0504"/>
    <w:rsid w:val="007F08C5"/>
    <w:rsid w:val="007F0B8F"/>
    <w:rsid w:val="007F1330"/>
    <w:rsid w:val="007F1880"/>
    <w:rsid w:val="007F24B6"/>
    <w:rsid w:val="007F2925"/>
    <w:rsid w:val="007F2ABB"/>
    <w:rsid w:val="007F2B61"/>
    <w:rsid w:val="007F2DD1"/>
    <w:rsid w:val="007F2EA1"/>
    <w:rsid w:val="007F2EFA"/>
    <w:rsid w:val="007F2F57"/>
    <w:rsid w:val="007F31D7"/>
    <w:rsid w:val="007F320B"/>
    <w:rsid w:val="007F3688"/>
    <w:rsid w:val="007F37DE"/>
    <w:rsid w:val="007F3910"/>
    <w:rsid w:val="007F3C0A"/>
    <w:rsid w:val="007F40A5"/>
    <w:rsid w:val="007F45C3"/>
    <w:rsid w:val="007F45EC"/>
    <w:rsid w:val="007F4D01"/>
    <w:rsid w:val="007F4E77"/>
    <w:rsid w:val="007F5966"/>
    <w:rsid w:val="007F5E0F"/>
    <w:rsid w:val="007F5F83"/>
    <w:rsid w:val="007F6270"/>
    <w:rsid w:val="007F6E78"/>
    <w:rsid w:val="007F760D"/>
    <w:rsid w:val="007F77ED"/>
    <w:rsid w:val="007F7B6A"/>
    <w:rsid w:val="00800038"/>
    <w:rsid w:val="00800185"/>
    <w:rsid w:val="008003F3"/>
    <w:rsid w:val="00800525"/>
    <w:rsid w:val="00800647"/>
    <w:rsid w:val="008006C2"/>
    <w:rsid w:val="008006CF"/>
    <w:rsid w:val="00800811"/>
    <w:rsid w:val="00800836"/>
    <w:rsid w:val="008009B0"/>
    <w:rsid w:val="008010DA"/>
    <w:rsid w:val="0080129E"/>
    <w:rsid w:val="00801472"/>
    <w:rsid w:val="008014DB"/>
    <w:rsid w:val="008015F4"/>
    <w:rsid w:val="0080172C"/>
    <w:rsid w:val="008017A3"/>
    <w:rsid w:val="008019F4"/>
    <w:rsid w:val="00801AB3"/>
    <w:rsid w:val="00801BD0"/>
    <w:rsid w:val="00801F7A"/>
    <w:rsid w:val="00801FF4"/>
    <w:rsid w:val="00802451"/>
    <w:rsid w:val="00802502"/>
    <w:rsid w:val="008025B2"/>
    <w:rsid w:val="00802808"/>
    <w:rsid w:val="0080280B"/>
    <w:rsid w:val="00802AAC"/>
    <w:rsid w:val="00802B28"/>
    <w:rsid w:val="00802D99"/>
    <w:rsid w:val="00802E2C"/>
    <w:rsid w:val="0080307D"/>
    <w:rsid w:val="00803337"/>
    <w:rsid w:val="008038F7"/>
    <w:rsid w:val="00803E13"/>
    <w:rsid w:val="008041EA"/>
    <w:rsid w:val="00804352"/>
    <w:rsid w:val="008044BA"/>
    <w:rsid w:val="008049D7"/>
    <w:rsid w:val="00804DDA"/>
    <w:rsid w:val="008051FE"/>
    <w:rsid w:val="008052FC"/>
    <w:rsid w:val="0080555B"/>
    <w:rsid w:val="00806053"/>
    <w:rsid w:val="0080609A"/>
    <w:rsid w:val="00806E19"/>
    <w:rsid w:val="00807115"/>
    <w:rsid w:val="008075CD"/>
    <w:rsid w:val="0080790C"/>
    <w:rsid w:val="008079C9"/>
    <w:rsid w:val="00807AA3"/>
    <w:rsid w:val="00810128"/>
    <w:rsid w:val="00810366"/>
    <w:rsid w:val="008107B2"/>
    <w:rsid w:val="00810EE3"/>
    <w:rsid w:val="00810FAF"/>
    <w:rsid w:val="008110FF"/>
    <w:rsid w:val="008112F3"/>
    <w:rsid w:val="00811542"/>
    <w:rsid w:val="00811ADF"/>
    <w:rsid w:val="00811B06"/>
    <w:rsid w:val="00811B78"/>
    <w:rsid w:val="00811FF7"/>
    <w:rsid w:val="00812528"/>
    <w:rsid w:val="00812820"/>
    <w:rsid w:val="00812A2F"/>
    <w:rsid w:val="00812AE3"/>
    <w:rsid w:val="008130F0"/>
    <w:rsid w:val="00813480"/>
    <w:rsid w:val="00813752"/>
    <w:rsid w:val="00813CA9"/>
    <w:rsid w:val="00813FF9"/>
    <w:rsid w:val="008141F2"/>
    <w:rsid w:val="00814532"/>
    <w:rsid w:val="0081471E"/>
    <w:rsid w:val="00814735"/>
    <w:rsid w:val="0081563C"/>
    <w:rsid w:val="0081595D"/>
    <w:rsid w:val="00815F91"/>
    <w:rsid w:val="00816696"/>
    <w:rsid w:val="00816A9A"/>
    <w:rsid w:val="00816E68"/>
    <w:rsid w:val="00816EC2"/>
    <w:rsid w:val="00817851"/>
    <w:rsid w:val="00817953"/>
    <w:rsid w:val="00817BDE"/>
    <w:rsid w:val="008204B4"/>
    <w:rsid w:val="008205F7"/>
    <w:rsid w:val="00820A3D"/>
    <w:rsid w:val="00820B70"/>
    <w:rsid w:val="00820C7B"/>
    <w:rsid w:val="00821141"/>
    <w:rsid w:val="0082197F"/>
    <w:rsid w:val="00821F1E"/>
    <w:rsid w:val="0082207C"/>
    <w:rsid w:val="00822128"/>
    <w:rsid w:val="00822BD5"/>
    <w:rsid w:val="00822D1F"/>
    <w:rsid w:val="00822FC7"/>
    <w:rsid w:val="00823401"/>
    <w:rsid w:val="00823460"/>
    <w:rsid w:val="00823814"/>
    <w:rsid w:val="008239CA"/>
    <w:rsid w:val="00823AF8"/>
    <w:rsid w:val="00823EA3"/>
    <w:rsid w:val="00823F72"/>
    <w:rsid w:val="00823FCF"/>
    <w:rsid w:val="00824DDF"/>
    <w:rsid w:val="00824E49"/>
    <w:rsid w:val="00824FC8"/>
    <w:rsid w:val="008252C2"/>
    <w:rsid w:val="0082557F"/>
    <w:rsid w:val="00825F3B"/>
    <w:rsid w:val="0082612B"/>
    <w:rsid w:val="00826B78"/>
    <w:rsid w:val="00826D38"/>
    <w:rsid w:val="00826FD4"/>
    <w:rsid w:val="008274A3"/>
    <w:rsid w:val="00827CA1"/>
    <w:rsid w:val="00827F0A"/>
    <w:rsid w:val="00830245"/>
    <w:rsid w:val="00830B9C"/>
    <w:rsid w:val="00830BCA"/>
    <w:rsid w:val="008311C2"/>
    <w:rsid w:val="008313B1"/>
    <w:rsid w:val="0083148F"/>
    <w:rsid w:val="00831989"/>
    <w:rsid w:val="00832147"/>
    <w:rsid w:val="008323A1"/>
    <w:rsid w:val="00832407"/>
    <w:rsid w:val="0083244A"/>
    <w:rsid w:val="0083268F"/>
    <w:rsid w:val="00832748"/>
    <w:rsid w:val="00832B5C"/>
    <w:rsid w:val="00832B8E"/>
    <w:rsid w:val="00832E57"/>
    <w:rsid w:val="00832F2C"/>
    <w:rsid w:val="0083300A"/>
    <w:rsid w:val="0083311C"/>
    <w:rsid w:val="00833201"/>
    <w:rsid w:val="008336D7"/>
    <w:rsid w:val="008337C3"/>
    <w:rsid w:val="008338D8"/>
    <w:rsid w:val="00833BCB"/>
    <w:rsid w:val="00834234"/>
    <w:rsid w:val="00834246"/>
    <w:rsid w:val="008347C6"/>
    <w:rsid w:val="0083497E"/>
    <w:rsid w:val="008349F3"/>
    <w:rsid w:val="00834CBB"/>
    <w:rsid w:val="00835013"/>
    <w:rsid w:val="008356FB"/>
    <w:rsid w:val="00835AE6"/>
    <w:rsid w:val="00835CE7"/>
    <w:rsid w:val="008361E2"/>
    <w:rsid w:val="008365FB"/>
    <w:rsid w:val="00836F87"/>
    <w:rsid w:val="00837290"/>
    <w:rsid w:val="008373EE"/>
    <w:rsid w:val="00837493"/>
    <w:rsid w:val="00840247"/>
    <w:rsid w:val="008406CA"/>
    <w:rsid w:val="0084073D"/>
    <w:rsid w:val="008414D7"/>
    <w:rsid w:val="008414EC"/>
    <w:rsid w:val="00841EF7"/>
    <w:rsid w:val="008429B9"/>
    <w:rsid w:val="00842CE4"/>
    <w:rsid w:val="00842D81"/>
    <w:rsid w:val="00842DC6"/>
    <w:rsid w:val="00842DED"/>
    <w:rsid w:val="008432B2"/>
    <w:rsid w:val="0084336A"/>
    <w:rsid w:val="00843583"/>
    <w:rsid w:val="00843B0D"/>
    <w:rsid w:val="00843E4C"/>
    <w:rsid w:val="00843E77"/>
    <w:rsid w:val="00843FF0"/>
    <w:rsid w:val="00844031"/>
    <w:rsid w:val="00844059"/>
    <w:rsid w:val="008440E2"/>
    <w:rsid w:val="008443D4"/>
    <w:rsid w:val="00844681"/>
    <w:rsid w:val="008446F4"/>
    <w:rsid w:val="00844827"/>
    <w:rsid w:val="008449D4"/>
    <w:rsid w:val="00844A14"/>
    <w:rsid w:val="00844CF6"/>
    <w:rsid w:val="00845CEB"/>
    <w:rsid w:val="00845CF0"/>
    <w:rsid w:val="00845F91"/>
    <w:rsid w:val="00846126"/>
    <w:rsid w:val="00846A6B"/>
    <w:rsid w:val="00846B6B"/>
    <w:rsid w:val="00846DAB"/>
    <w:rsid w:val="00847F30"/>
    <w:rsid w:val="0085009A"/>
    <w:rsid w:val="008500AB"/>
    <w:rsid w:val="008500B1"/>
    <w:rsid w:val="008500D1"/>
    <w:rsid w:val="00850287"/>
    <w:rsid w:val="0085030B"/>
    <w:rsid w:val="008505E4"/>
    <w:rsid w:val="00850608"/>
    <w:rsid w:val="0085075D"/>
    <w:rsid w:val="008508D9"/>
    <w:rsid w:val="008508F7"/>
    <w:rsid w:val="00850A22"/>
    <w:rsid w:val="00850A6E"/>
    <w:rsid w:val="00850E57"/>
    <w:rsid w:val="00851A8B"/>
    <w:rsid w:val="00851BC8"/>
    <w:rsid w:val="00851EB6"/>
    <w:rsid w:val="008524A7"/>
    <w:rsid w:val="0085299B"/>
    <w:rsid w:val="00852A51"/>
    <w:rsid w:val="00852BD0"/>
    <w:rsid w:val="00852E6F"/>
    <w:rsid w:val="00853473"/>
    <w:rsid w:val="00853479"/>
    <w:rsid w:val="0085361C"/>
    <w:rsid w:val="008541DB"/>
    <w:rsid w:val="008542EB"/>
    <w:rsid w:val="00854727"/>
    <w:rsid w:val="008548D3"/>
    <w:rsid w:val="00854CC9"/>
    <w:rsid w:val="00855071"/>
    <w:rsid w:val="00855A4F"/>
    <w:rsid w:val="00855AEE"/>
    <w:rsid w:val="00855C18"/>
    <w:rsid w:val="00855F21"/>
    <w:rsid w:val="00856157"/>
    <w:rsid w:val="00856326"/>
    <w:rsid w:val="00856469"/>
    <w:rsid w:val="008567D0"/>
    <w:rsid w:val="00856DA3"/>
    <w:rsid w:val="00857140"/>
    <w:rsid w:val="0085719E"/>
    <w:rsid w:val="008573D2"/>
    <w:rsid w:val="008575B2"/>
    <w:rsid w:val="008575DC"/>
    <w:rsid w:val="008575EF"/>
    <w:rsid w:val="00857A90"/>
    <w:rsid w:val="00857C89"/>
    <w:rsid w:val="00857D2E"/>
    <w:rsid w:val="00860154"/>
    <w:rsid w:val="008607EB"/>
    <w:rsid w:val="008607F1"/>
    <w:rsid w:val="00860BFA"/>
    <w:rsid w:val="00860C61"/>
    <w:rsid w:val="008614B7"/>
    <w:rsid w:val="00861985"/>
    <w:rsid w:val="00861E18"/>
    <w:rsid w:val="00862077"/>
    <w:rsid w:val="008625AD"/>
    <w:rsid w:val="0086276C"/>
    <w:rsid w:val="00862A8C"/>
    <w:rsid w:val="00862D3D"/>
    <w:rsid w:val="00863185"/>
    <w:rsid w:val="008632ED"/>
    <w:rsid w:val="008633B9"/>
    <w:rsid w:val="008635F1"/>
    <w:rsid w:val="00863872"/>
    <w:rsid w:val="0086390B"/>
    <w:rsid w:val="00863B32"/>
    <w:rsid w:val="00864027"/>
    <w:rsid w:val="00864102"/>
    <w:rsid w:val="008643B6"/>
    <w:rsid w:val="00864CCC"/>
    <w:rsid w:val="0086530D"/>
    <w:rsid w:val="0086534C"/>
    <w:rsid w:val="0086546E"/>
    <w:rsid w:val="008661C3"/>
    <w:rsid w:val="00866526"/>
    <w:rsid w:val="0086681A"/>
    <w:rsid w:val="00866C80"/>
    <w:rsid w:val="00867109"/>
    <w:rsid w:val="008677FD"/>
    <w:rsid w:val="00867AED"/>
    <w:rsid w:val="00867EA2"/>
    <w:rsid w:val="008703C0"/>
    <w:rsid w:val="008706E4"/>
    <w:rsid w:val="008707F1"/>
    <w:rsid w:val="0087088C"/>
    <w:rsid w:val="008709E2"/>
    <w:rsid w:val="00870B80"/>
    <w:rsid w:val="0087175C"/>
    <w:rsid w:val="00871859"/>
    <w:rsid w:val="00871931"/>
    <w:rsid w:val="00871CFA"/>
    <w:rsid w:val="00871F30"/>
    <w:rsid w:val="0087209D"/>
    <w:rsid w:val="0087232C"/>
    <w:rsid w:val="008726F8"/>
    <w:rsid w:val="00872987"/>
    <w:rsid w:val="00872BAC"/>
    <w:rsid w:val="00872C92"/>
    <w:rsid w:val="00872F5A"/>
    <w:rsid w:val="00872FFB"/>
    <w:rsid w:val="00874B8B"/>
    <w:rsid w:val="00874CDA"/>
    <w:rsid w:val="0087517C"/>
    <w:rsid w:val="0087584F"/>
    <w:rsid w:val="00875F47"/>
    <w:rsid w:val="0087613F"/>
    <w:rsid w:val="008763C2"/>
    <w:rsid w:val="00877763"/>
    <w:rsid w:val="008778D4"/>
    <w:rsid w:val="00877DEE"/>
    <w:rsid w:val="00880082"/>
    <w:rsid w:val="00880128"/>
    <w:rsid w:val="008805EE"/>
    <w:rsid w:val="0088112A"/>
    <w:rsid w:val="00881201"/>
    <w:rsid w:val="00881722"/>
    <w:rsid w:val="0088178D"/>
    <w:rsid w:val="00881E1E"/>
    <w:rsid w:val="00882552"/>
    <w:rsid w:val="00882932"/>
    <w:rsid w:val="00882D3D"/>
    <w:rsid w:val="00882E3E"/>
    <w:rsid w:val="00883375"/>
    <w:rsid w:val="008836B9"/>
    <w:rsid w:val="00883758"/>
    <w:rsid w:val="00883C64"/>
    <w:rsid w:val="00883E70"/>
    <w:rsid w:val="008840F9"/>
    <w:rsid w:val="00884418"/>
    <w:rsid w:val="008847EC"/>
    <w:rsid w:val="008855B2"/>
    <w:rsid w:val="0088581C"/>
    <w:rsid w:val="008859F8"/>
    <w:rsid w:val="00885E25"/>
    <w:rsid w:val="00886144"/>
    <w:rsid w:val="0088617C"/>
    <w:rsid w:val="008864BA"/>
    <w:rsid w:val="00886896"/>
    <w:rsid w:val="00886E55"/>
    <w:rsid w:val="008874AF"/>
    <w:rsid w:val="008875CA"/>
    <w:rsid w:val="00887930"/>
    <w:rsid w:val="00887B38"/>
    <w:rsid w:val="00887F0B"/>
    <w:rsid w:val="00887FAE"/>
    <w:rsid w:val="00890056"/>
    <w:rsid w:val="008906F6"/>
    <w:rsid w:val="00891093"/>
    <w:rsid w:val="0089151B"/>
    <w:rsid w:val="00891595"/>
    <w:rsid w:val="00891D9B"/>
    <w:rsid w:val="0089205F"/>
    <w:rsid w:val="008921C7"/>
    <w:rsid w:val="00892830"/>
    <w:rsid w:val="00892B5D"/>
    <w:rsid w:val="00892D4B"/>
    <w:rsid w:val="008930C3"/>
    <w:rsid w:val="0089334D"/>
    <w:rsid w:val="00893376"/>
    <w:rsid w:val="00893415"/>
    <w:rsid w:val="0089355C"/>
    <w:rsid w:val="008937E5"/>
    <w:rsid w:val="00893A35"/>
    <w:rsid w:val="00893B5A"/>
    <w:rsid w:val="00894087"/>
    <w:rsid w:val="00894375"/>
    <w:rsid w:val="0089442D"/>
    <w:rsid w:val="008947CF"/>
    <w:rsid w:val="00894BF1"/>
    <w:rsid w:val="00894C7D"/>
    <w:rsid w:val="0089583C"/>
    <w:rsid w:val="00895DD8"/>
    <w:rsid w:val="00895F54"/>
    <w:rsid w:val="0089615F"/>
    <w:rsid w:val="0089629B"/>
    <w:rsid w:val="0089637B"/>
    <w:rsid w:val="0089639B"/>
    <w:rsid w:val="00896580"/>
    <w:rsid w:val="00897146"/>
    <w:rsid w:val="008979CF"/>
    <w:rsid w:val="008A0405"/>
    <w:rsid w:val="008A0900"/>
    <w:rsid w:val="008A0AC1"/>
    <w:rsid w:val="008A1082"/>
    <w:rsid w:val="008A16BE"/>
    <w:rsid w:val="008A1A65"/>
    <w:rsid w:val="008A1B4E"/>
    <w:rsid w:val="008A1DFE"/>
    <w:rsid w:val="008A1E64"/>
    <w:rsid w:val="008A2586"/>
    <w:rsid w:val="008A28B3"/>
    <w:rsid w:val="008A28DB"/>
    <w:rsid w:val="008A2991"/>
    <w:rsid w:val="008A2A3B"/>
    <w:rsid w:val="008A2D72"/>
    <w:rsid w:val="008A2E4E"/>
    <w:rsid w:val="008A3C7A"/>
    <w:rsid w:val="008A3FB7"/>
    <w:rsid w:val="008A4074"/>
    <w:rsid w:val="008A44B7"/>
    <w:rsid w:val="008A457E"/>
    <w:rsid w:val="008A4612"/>
    <w:rsid w:val="008A48DA"/>
    <w:rsid w:val="008A4D27"/>
    <w:rsid w:val="008A5315"/>
    <w:rsid w:val="008A568E"/>
    <w:rsid w:val="008A5C77"/>
    <w:rsid w:val="008A5F0E"/>
    <w:rsid w:val="008A611D"/>
    <w:rsid w:val="008A681C"/>
    <w:rsid w:val="008A6850"/>
    <w:rsid w:val="008A6F76"/>
    <w:rsid w:val="008A6FB6"/>
    <w:rsid w:val="008A6FC0"/>
    <w:rsid w:val="008A7488"/>
    <w:rsid w:val="008A7874"/>
    <w:rsid w:val="008A7C5D"/>
    <w:rsid w:val="008A7E02"/>
    <w:rsid w:val="008A7EA2"/>
    <w:rsid w:val="008A7F2C"/>
    <w:rsid w:val="008B0312"/>
    <w:rsid w:val="008B0322"/>
    <w:rsid w:val="008B0D6D"/>
    <w:rsid w:val="008B16E8"/>
    <w:rsid w:val="008B1759"/>
    <w:rsid w:val="008B1848"/>
    <w:rsid w:val="008B1A29"/>
    <w:rsid w:val="008B1C4D"/>
    <w:rsid w:val="008B1FA7"/>
    <w:rsid w:val="008B2573"/>
    <w:rsid w:val="008B341F"/>
    <w:rsid w:val="008B3A1A"/>
    <w:rsid w:val="008B4082"/>
    <w:rsid w:val="008B44B8"/>
    <w:rsid w:val="008B4522"/>
    <w:rsid w:val="008B5727"/>
    <w:rsid w:val="008B5BBF"/>
    <w:rsid w:val="008B5C23"/>
    <w:rsid w:val="008B5D5D"/>
    <w:rsid w:val="008B5F84"/>
    <w:rsid w:val="008B6435"/>
    <w:rsid w:val="008B6473"/>
    <w:rsid w:val="008B6659"/>
    <w:rsid w:val="008B6774"/>
    <w:rsid w:val="008B6A86"/>
    <w:rsid w:val="008B6D6F"/>
    <w:rsid w:val="008B701A"/>
    <w:rsid w:val="008B70AB"/>
    <w:rsid w:val="008B734E"/>
    <w:rsid w:val="008B7382"/>
    <w:rsid w:val="008B7523"/>
    <w:rsid w:val="008B799A"/>
    <w:rsid w:val="008B7E9E"/>
    <w:rsid w:val="008C0722"/>
    <w:rsid w:val="008C08BF"/>
    <w:rsid w:val="008C0CBB"/>
    <w:rsid w:val="008C0FE1"/>
    <w:rsid w:val="008C11FC"/>
    <w:rsid w:val="008C14C8"/>
    <w:rsid w:val="008C1691"/>
    <w:rsid w:val="008C1A50"/>
    <w:rsid w:val="008C1B06"/>
    <w:rsid w:val="008C20B8"/>
    <w:rsid w:val="008C2B01"/>
    <w:rsid w:val="008C2C46"/>
    <w:rsid w:val="008C313B"/>
    <w:rsid w:val="008C33F8"/>
    <w:rsid w:val="008C35B9"/>
    <w:rsid w:val="008C3AEB"/>
    <w:rsid w:val="008C4A18"/>
    <w:rsid w:val="008C4A78"/>
    <w:rsid w:val="008C4B41"/>
    <w:rsid w:val="008C4B4E"/>
    <w:rsid w:val="008C4EA8"/>
    <w:rsid w:val="008C506E"/>
    <w:rsid w:val="008C5BAE"/>
    <w:rsid w:val="008C5C9F"/>
    <w:rsid w:val="008C5CFB"/>
    <w:rsid w:val="008C6105"/>
    <w:rsid w:val="008C61CB"/>
    <w:rsid w:val="008C655D"/>
    <w:rsid w:val="008C684F"/>
    <w:rsid w:val="008C6B27"/>
    <w:rsid w:val="008C73DB"/>
    <w:rsid w:val="008C7647"/>
    <w:rsid w:val="008C76D8"/>
    <w:rsid w:val="008C7A6F"/>
    <w:rsid w:val="008C7C45"/>
    <w:rsid w:val="008D013B"/>
    <w:rsid w:val="008D0328"/>
    <w:rsid w:val="008D0337"/>
    <w:rsid w:val="008D05D3"/>
    <w:rsid w:val="008D07FD"/>
    <w:rsid w:val="008D0A8E"/>
    <w:rsid w:val="008D0AA4"/>
    <w:rsid w:val="008D0B31"/>
    <w:rsid w:val="008D0F26"/>
    <w:rsid w:val="008D10E5"/>
    <w:rsid w:val="008D1197"/>
    <w:rsid w:val="008D172B"/>
    <w:rsid w:val="008D19AF"/>
    <w:rsid w:val="008D1B2E"/>
    <w:rsid w:val="008D1B92"/>
    <w:rsid w:val="008D1FFD"/>
    <w:rsid w:val="008D2272"/>
    <w:rsid w:val="008D2A31"/>
    <w:rsid w:val="008D2B91"/>
    <w:rsid w:val="008D3753"/>
    <w:rsid w:val="008D38B9"/>
    <w:rsid w:val="008D3C67"/>
    <w:rsid w:val="008D497A"/>
    <w:rsid w:val="008D4C7D"/>
    <w:rsid w:val="008D5001"/>
    <w:rsid w:val="008D50CC"/>
    <w:rsid w:val="008D50E8"/>
    <w:rsid w:val="008D53EC"/>
    <w:rsid w:val="008D543B"/>
    <w:rsid w:val="008D5870"/>
    <w:rsid w:val="008D5AA2"/>
    <w:rsid w:val="008D5B16"/>
    <w:rsid w:val="008D5CDD"/>
    <w:rsid w:val="008D5E20"/>
    <w:rsid w:val="008D62FE"/>
    <w:rsid w:val="008D632F"/>
    <w:rsid w:val="008D6683"/>
    <w:rsid w:val="008D6693"/>
    <w:rsid w:val="008D6698"/>
    <w:rsid w:val="008D692A"/>
    <w:rsid w:val="008D6BA3"/>
    <w:rsid w:val="008D71BA"/>
    <w:rsid w:val="008D736F"/>
    <w:rsid w:val="008D7507"/>
    <w:rsid w:val="008D7716"/>
    <w:rsid w:val="008D7926"/>
    <w:rsid w:val="008D7EF8"/>
    <w:rsid w:val="008E022F"/>
    <w:rsid w:val="008E075B"/>
    <w:rsid w:val="008E0EDF"/>
    <w:rsid w:val="008E1042"/>
    <w:rsid w:val="008E13D8"/>
    <w:rsid w:val="008E19D7"/>
    <w:rsid w:val="008E1C41"/>
    <w:rsid w:val="008E1CA7"/>
    <w:rsid w:val="008E1E65"/>
    <w:rsid w:val="008E206A"/>
    <w:rsid w:val="008E21BF"/>
    <w:rsid w:val="008E2617"/>
    <w:rsid w:val="008E275B"/>
    <w:rsid w:val="008E2A3C"/>
    <w:rsid w:val="008E2B60"/>
    <w:rsid w:val="008E2E30"/>
    <w:rsid w:val="008E3A2B"/>
    <w:rsid w:val="008E3F53"/>
    <w:rsid w:val="008E44C3"/>
    <w:rsid w:val="008E4966"/>
    <w:rsid w:val="008E4B6B"/>
    <w:rsid w:val="008E4F3C"/>
    <w:rsid w:val="008E5114"/>
    <w:rsid w:val="008E5280"/>
    <w:rsid w:val="008E54D9"/>
    <w:rsid w:val="008E55D5"/>
    <w:rsid w:val="008E590F"/>
    <w:rsid w:val="008E59EE"/>
    <w:rsid w:val="008E6104"/>
    <w:rsid w:val="008E6177"/>
    <w:rsid w:val="008E636F"/>
    <w:rsid w:val="008E6503"/>
    <w:rsid w:val="008E6610"/>
    <w:rsid w:val="008E675C"/>
    <w:rsid w:val="008E6DA2"/>
    <w:rsid w:val="008E6F16"/>
    <w:rsid w:val="008E71FA"/>
    <w:rsid w:val="008E76E4"/>
    <w:rsid w:val="008E7D73"/>
    <w:rsid w:val="008E7E76"/>
    <w:rsid w:val="008E7F4A"/>
    <w:rsid w:val="008F00F8"/>
    <w:rsid w:val="008F0295"/>
    <w:rsid w:val="008F02B2"/>
    <w:rsid w:val="008F0580"/>
    <w:rsid w:val="008F05AB"/>
    <w:rsid w:val="008F0703"/>
    <w:rsid w:val="008F08F3"/>
    <w:rsid w:val="008F0905"/>
    <w:rsid w:val="008F099F"/>
    <w:rsid w:val="008F0BC5"/>
    <w:rsid w:val="008F0D0E"/>
    <w:rsid w:val="008F107D"/>
    <w:rsid w:val="008F1102"/>
    <w:rsid w:val="008F11C7"/>
    <w:rsid w:val="008F16DC"/>
    <w:rsid w:val="008F1B14"/>
    <w:rsid w:val="008F1C1F"/>
    <w:rsid w:val="008F1E45"/>
    <w:rsid w:val="008F239B"/>
    <w:rsid w:val="008F290A"/>
    <w:rsid w:val="008F29EA"/>
    <w:rsid w:val="008F2B3C"/>
    <w:rsid w:val="008F2D0A"/>
    <w:rsid w:val="008F31FD"/>
    <w:rsid w:val="008F36E4"/>
    <w:rsid w:val="008F3740"/>
    <w:rsid w:val="008F38D4"/>
    <w:rsid w:val="008F3E73"/>
    <w:rsid w:val="008F3F4D"/>
    <w:rsid w:val="008F41A5"/>
    <w:rsid w:val="008F41F3"/>
    <w:rsid w:val="008F4A0A"/>
    <w:rsid w:val="008F4EF9"/>
    <w:rsid w:val="008F5091"/>
    <w:rsid w:val="008F50D1"/>
    <w:rsid w:val="008F51DA"/>
    <w:rsid w:val="008F5846"/>
    <w:rsid w:val="008F58B9"/>
    <w:rsid w:val="008F5E41"/>
    <w:rsid w:val="008F62F5"/>
    <w:rsid w:val="008F68FF"/>
    <w:rsid w:val="008F7056"/>
    <w:rsid w:val="008F74C3"/>
    <w:rsid w:val="008F7543"/>
    <w:rsid w:val="008F791F"/>
    <w:rsid w:val="008F7C8E"/>
    <w:rsid w:val="008F7D20"/>
    <w:rsid w:val="008F7DDD"/>
    <w:rsid w:val="009004BD"/>
    <w:rsid w:val="00900683"/>
    <w:rsid w:val="0090090A"/>
    <w:rsid w:val="00900A5F"/>
    <w:rsid w:val="00900A76"/>
    <w:rsid w:val="00900E3C"/>
    <w:rsid w:val="0090104C"/>
    <w:rsid w:val="00901367"/>
    <w:rsid w:val="00901706"/>
    <w:rsid w:val="009019AF"/>
    <w:rsid w:val="00901B6E"/>
    <w:rsid w:val="00901D06"/>
    <w:rsid w:val="009021D7"/>
    <w:rsid w:val="009024C4"/>
    <w:rsid w:val="00902606"/>
    <w:rsid w:val="00902617"/>
    <w:rsid w:val="0090299D"/>
    <w:rsid w:val="00902B7F"/>
    <w:rsid w:val="00902D1E"/>
    <w:rsid w:val="00902D5F"/>
    <w:rsid w:val="00902FD5"/>
    <w:rsid w:val="009035BD"/>
    <w:rsid w:val="00903C1E"/>
    <w:rsid w:val="00904004"/>
    <w:rsid w:val="009041B2"/>
    <w:rsid w:val="00904964"/>
    <w:rsid w:val="00904F67"/>
    <w:rsid w:val="0090507B"/>
    <w:rsid w:val="009050F4"/>
    <w:rsid w:val="00905528"/>
    <w:rsid w:val="0090562A"/>
    <w:rsid w:val="00905768"/>
    <w:rsid w:val="009058C2"/>
    <w:rsid w:val="00905E21"/>
    <w:rsid w:val="00906110"/>
    <w:rsid w:val="009061DC"/>
    <w:rsid w:val="0090639F"/>
    <w:rsid w:val="009063AC"/>
    <w:rsid w:val="009067F0"/>
    <w:rsid w:val="00906B8C"/>
    <w:rsid w:val="00907520"/>
    <w:rsid w:val="00907890"/>
    <w:rsid w:val="009078CD"/>
    <w:rsid w:val="009079FD"/>
    <w:rsid w:val="00907F3D"/>
    <w:rsid w:val="00910399"/>
    <w:rsid w:val="0091050E"/>
    <w:rsid w:val="009105EC"/>
    <w:rsid w:val="00910619"/>
    <w:rsid w:val="00910BBF"/>
    <w:rsid w:val="00910C81"/>
    <w:rsid w:val="00910D84"/>
    <w:rsid w:val="00910DCA"/>
    <w:rsid w:val="009116E3"/>
    <w:rsid w:val="0091180D"/>
    <w:rsid w:val="00911B3A"/>
    <w:rsid w:val="00911B97"/>
    <w:rsid w:val="009123D4"/>
    <w:rsid w:val="00912706"/>
    <w:rsid w:val="009127FE"/>
    <w:rsid w:val="00912D41"/>
    <w:rsid w:val="00912D4F"/>
    <w:rsid w:val="009131DD"/>
    <w:rsid w:val="00913200"/>
    <w:rsid w:val="009139F6"/>
    <w:rsid w:val="00913D8F"/>
    <w:rsid w:val="00913EFE"/>
    <w:rsid w:val="00913F64"/>
    <w:rsid w:val="0091437C"/>
    <w:rsid w:val="009150F1"/>
    <w:rsid w:val="009151F4"/>
    <w:rsid w:val="0091586B"/>
    <w:rsid w:val="009159CF"/>
    <w:rsid w:val="00915B75"/>
    <w:rsid w:val="00915BF8"/>
    <w:rsid w:val="00915C0D"/>
    <w:rsid w:val="00916173"/>
    <w:rsid w:val="00916270"/>
    <w:rsid w:val="00916828"/>
    <w:rsid w:val="00916B59"/>
    <w:rsid w:val="00916BC2"/>
    <w:rsid w:val="00916BD3"/>
    <w:rsid w:val="00916C1F"/>
    <w:rsid w:val="00917223"/>
    <w:rsid w:val="009172C8"/>
    <w:rsid w:val="009172DF"/>
    <w:rsid w:val="009173D3"/>
    <w:rsid w:val="00917508"/>
    <w:rsid w:val="00917578"/>
    <w:rsid w:val="0091760F"/>
    <w:rsid w:val="00917917"/>
    <w:rsid w:val="009179CC"/>
    <w:rsid w:val="00917EFA"/>
    <w:rsid w:val="00920075"/>
    <w:rsid w:val="009204DE"/>
    <w:rsid w:val="00920600"/>
    <w:rsid w:val="00920767"/>
    <w:rsid w:val="00920A97"/>
    <w:rsid w:val="00920D7B"/>
    <w:rsid w:val="00921832"/>
    <w:rsid w:val="00921D8B"/>
    <w:rsid w:val="009221EB"/>
    <w:rsid w:val="009228B9"/>
    <w:rsid w:val="00923525"/>
    <w:rsid w:val="009239D3"/>
    <w:rsid w:val="00923C64"/>
    <w:rsid w:val="0092400C"/>
    <w:rsid w:val="009241C0"/>
    <w:rsid w:val="00924390"/>
    <w:rsid w:val="00924942"/>
    <w:rsid w:val="0092495F"/>
    <w:rsid w:val="00924A0A"/>
    <w:rsid w:val="00924C55"/>
    <w:rsid w:val="0092521E"/>
    <w:rsid w:val="00925373"/>
    <w:rsid w:val="009256A2"/>
    <w:rsid w:val="009256FF"/>
    <w:rsid w:val="00925986"/>
    <w:rsid w:val="00925D2A"/>
    <w:rsid w:val="00925FBB"/>
    <w:rsid w:val="009260CC"/>
    <w:rsid w:val="009261B3"/>
    <w:rsid w:val="009263BA"/>
    <w:rsid w:val="00926503"/>
    <w:rsid w:val="00926605"/>
    <w:rsid w:val="00926B0B"/>
    <w:rsid w:val="00927029"/>
    <w:rsid w:val="009271DD"/>
    <w:rsid w:val="00927323"/>
    <w:rsid w:val="00927C4B"/>
    <w:rsid w:val="009307AD"/>
    <w:rsid w:val="009307F0"/>
    <w:rsid w:val="009309D3"/>
    <w:rsid w:val="00930B09"/>
    <w:rsid w:val="00930BC6"/>
    <w:rsid w:val="00931095"/>
    <w:rsid w:val="009314D3"/>
    <w:rsid w:val="009315E3"/>
    <w:rsid w:val="0093164C"/>
    <w:rsid w:val="00931735"/>
    <w:rsid w:val="00931811"/>
    <w:rsid w:val="00931ACD"/>
    <w:rsid w:val="00931BC0"/>
    <w:rsid w:val="00931CDB"/>
    <w:rsid w:val="00931D1F"/>
    <w:rsid w:val="00931D55"/>
    <w:rsid w:val="00931E4A"/>
    <w:rsid w:val="00931F2F"/>
    <w:rsid w:val="00931F72"/>
    <w:rsid w:val="00932068"/>
    <w:rsid w:val="0093237B"/>
    <w:rsid w:val="00932E63"/>
    <w:rsid w:val="00933444"/>
    <w:rsid w:val="009334F3"/>
    <w:rsid w:val="00933573"/>
    <w:rsid w:val="00933845"/>
    <w:rsid w:val="00933A56"/>
    <w:rsid w:val="00933C7D"/>
    <w:rsid w:val="00933D42"/>
    <w:rsid w:val="0093416C"/>
    <w:rsid w:val="0093431C"/>
    <w:rsid w:val="00934324"/>
    <w:rsid w:val="00934365"/>
    <w:rsid w:val="0093482F"/>
    <w:rsid w:val="00934A27"/>
    <w:rsid w:val="00935088"/>
    <w:rsid w:val="0093508C"/>
    <w:rsid w:val="00935500"/>
    <w:rsid w:val="009355C7"/>
    <w:rsid w:val="00935A41"/>
    <w:rsid w:val="00935BFE"/>
    <w:rsid w:val="00936049"/>
    <w:rsid w:val="009365BD"/>
    <w:rsid w:val="00936637"/>
    <w:rsid w:val="00936A53"/>
    <w:rsid w:val="00936BF7"/>
    <w:rsid w:val="00937046"/>
    <w:rsid w:val="009376FB"/>
    <w:rsid w:val="00937816"/>
    <w:rsid w:val="00937826"/>
    <w:rsid w:val="00937975"/>
    <w:rsid w:val="00937ACC"/>
    <w:rsid w:val="00937AE9"/>
    <w:rsid w:val="00937CD7"/>
    <w:rsid w:val="00937D8E"/>
    <w:rsid w:val="0094085F"/>
    <w:rsid w:val="009409EB"/>
    <w:rsid w:val="00940D7F"/>
    <w:rsid w:val="00940FDE"/>
    <w:rsid w:val="009411A0"/>
    <w:rsid w:val="009412DB"/>
    <w:rsid w:val="00941452"/>
    <w:rsid w:val="00941613"/>
    <w:rsid w:val="009416A8"/>
    <w:rsid w:val="00941DF3"/>
    <w:rsid w:val="00941F46"/>
    <w:rsid w:val="00942369"/>
    <w:rsid w:val="009423C1"/>
    <w:rsid w:val="009428F8"/>
    <w:rsid w:val="00942972"/>
    <w:rsid w:val="00942988"/>
    <w:rsid w:val="009429FF"/>
    <w:rsid w:val="009433F6"/>
    <w:rsid w:val="009438BE"/>
    <w:rsid w:val="00943AD0"/>
    <w:rsid w:val="00943B12"/>
    <w:rsid w:val="009441A8"/>
    <w:rsid w:val="009448C5"/>
    <w:rsid w:val="00944C48"/>
    <w:rsid w:val="00944D8C"/>
    <w:rsid w:val="009450DB"/>
    <w:rsid w:val="0094522E"/>
    <w:rsid w:val="009453E7"/>
    <w:rsid w:val="00945494"/>
    <w:rsid w:val="00945675"/>
    <w:rsid w:val="00945742"/>
    <w:rsid w:val="009459C1"/>
    <w:rsid w:val="00945A45"/>
    <w:rsid w:val="00945A7F"/>
    <w:rsid w:val="00945B64"/>
    <w:rsid w:val="00945B73"/>
    <w:rsid w:val="00945FBF"/>
    <w:rsid w:val="0094618A"/>
    <w:rsid w:val="00946203"/>
    <w:rsid w:val="00946282"/>
    <w:rsid w:val="00946512"/>
    <w:rsid w:val="009469C2"/>
    <w:rsid w:val="00946CC7"/>
    <w:rsid w:val="00946FAB"/>
    <w:rsid w:val="009470EF"/>
    <w:rsid w:val="00947A03"/>
    <w:rsid w:val="00947D76"/>
    <w:rsid w:val="009506B4"/>
    <w:rsid w:val="0095087B"/>
    <w:rsid w:val="009508C6"/>
    <w:rsid w:val="009512B6"/>
    <w:rsid w:val="009513C0"/>
    <w:rsid w:val="009513E3"/>
    <w:rsid w:val="0095154B"/>
    <w:rsid w:val="00951597"/>
    <w:rsid w:val="00952056"/>
    <w:rsid w:val="0095207E"/>
    <w:rsid w:val="009520F8"/>
    <w:rsid w:val="00952672"/>
    <w:rsid w:val="009528C1"/>
    <w:rsid w:val="00952CDA"/>
    <w:rsid w:val="0095304D"/>
    <w:rsid w:val="00953332"/>
    <w:rsid w:val="00953789"/>
    <w:rsid w:val="0095395E"/>
    <w:rsid w:val="00953FB7"/>
    <w:rsid w:val="00954104"/>
    <w:rsid w:val="009542BF"/>
    <w:rsid w:val="00954B3E"/>
    <w:rsid w:val="00954C25"/>
    <w:rsid w:val="00954FEA"/>
    <w:rsid w:val="00955871"/>
    <w:rsid w:val="0095588C"/>
    <w:rsid w:val="009559D0"/>
    <w:rsid w:val="00955B0B"/>
    <w:rsid w:val="00956596"/>
    <w:rsid w:val="009566CB"/>
    <w:rsid w:val="009567DC"/>
    <w:rsid w:val="00956AB6"/>
    <w:rsid w:val="00956B06"/>
    <w:rsid w:val="00957295"/>
    <w:rsid w:val="009577DF"/>
    <w:rsid w:val="00957DBF"/>
    <w:rsid w:val="00960412"/>
    <w:rsid w:val="009604F3"/>
    <w:rsid w:val="0096067A"/>
    <w:rsid w:val="00960BE1"/>
    <w:rsid w:val="0096115A"/>
    <w:rsid w:val="00961242"/>
    <w:rsid w:val="00961A09"/>
    <w:rsid w:val="00961AC4"/>
    <w:rsid w:val="00962056"/>
    <w:rsid w:val="00962243"/>
    <w:rsid w:val="0096286B"/>
    <w:rsid w:val="00963995"/>
    <w:rsid w:val="009642A9"/>
    <w:rsid w:val="00964A94"/>
    <w:rsid w:val="00964B8C"/>
    <w:rsid w:val="00964BBF"/>
    <w:rsid w:val="00964C42"/>
    <w:rsid w:val="00964E5E"/>
    <w:rsid w:val="00964FB1"/>
    <w:rsid w:val="00965FCA"/>
    <w:rsid w:val="00966005"/>
    <w:rsid w:val="00966466"/>
    <w:rsid w:val="0096653E"/>
    <w:rsid w:val="00966EF8"/>
    <w:rsid w:val="00966F00"/>
    <w:rsid w:val="009672B2"/>
    <w:rsid w:val="00967453"/>
    <w:rsid w:val="0096747F"/>
    <w:rsid w:val="00967592"/>
    <w:rsid w:val="009676D1"/>
    <w:rsid w:val="0096791F"/>
    <w:rsid w:val="00967BFB"/>
    <w:rsid w:val="00967FAD"/>
    <w:rsid w:val="00970083"/>
    <w:rsid w:val="009705CA"/>
    <w:rsid w:val="00970932"/>
    <w:rsid w:val="00970A3A"/>
    <w:rsid w:val="00970BB5"/>
    <w:rsid w:val="00970E3A"/>
    <w:rsid w:val="00970F61"/>
    <w:rsid w:val="009716F3"/>
    <w:rsid w:val="00971CAF"/>
    <w:rsid w:val="00971F41"/>
    <w:rsid w:val="00972025"/>
    <w:rsid w:val="009728D1"/>
    <w:rsid w:val="0097297A"/>
    <w:rsid w:val="00972B33"/>
    <w:rsid w:val="00972FB8"/>
    <w:rsid w:val="009735A1"/>
    <w:rsid w:val="009737B6"/>
    <w:rsid w:val="00973B47"/>
    <w:rsid w:val="00973CBB"/>
    <w:rsid w:val="00974447"/>
    <w:rsid w:val="009746F6"/>
    <w:rsid w:val="0097486B"/>
    <w:rsid w:val="00974AF6"/>
    <w:rsid w:val="00974B07"/>
    <w:rsid w:val="00974E47"/>
    <w:rsid w:val="0097535A"/>
    <w:rsid w:val="00975984"/>
    <w:rsid w:val="00975A85"/>
    <w:rsid w:val="00975F14"/>
    <w:rsid w:val="00975F27"/>
    <w:rsid w:val="00976071"/>
    <w:rsid w:val="00976081"/>
    <w:rsid w:val="00976169"/>
    <w:rsid w:val="009762CA"/>
    <w:rsid w:val="00976740"/>
    <w:rsid w:val="009768D4"/>
    <w:rsid w:val="00976DCD"/>
    <w:rsid w:val="009770C7"/>
    <w:rsid w:val="00977398"/>
    <w:rsid w:val="0097749F"/>
    <w:rsid w:val="00977992"/>
    <w:rsid w:val="00977AF6"/>
    <w:rsid w:val="009801AA"/>
    <w:rsid w:val="00980278"/>
    <w:rsid w:val="00980362"/>
    <w:rsid w:val="0098082E"/>
    <w:rsid w:val="0098091A"/>
    <w:rsid w:val="00980B39"/>
    <w:rsid w:val="00981539"/>
    <w:rsid w:val="009817EA"/>
    <w:rsid w:val="00981C81"/>
    <w:rsid w:val="00981CFA"/>
    <w:rsid w:val="00981D4B"/>
    <w:rsid w:val="00982837"/>
    <w:rsid w:val="009828A4"/>
    <w:rsid w:val="009829FE"/>
    <w:rsid w:val="00982F02"/>
    <w:rsid w:val="00982FA2"/>
    <w:rsid w:val="009830E1"/>
    <w:rsid w:val="0098325F"/>
    <w:rsid w:val="009834A2"/>
    <w:rsid w:val="00983867"/>
    <w:rsid w:val="00983912"/>
    <w:rsid w:val="00984063"/>
    <w:rsid w:val="00984616"/>
    <w:rsid w:val="009847A2"/>
    <w:rsid w:val="0098490D"/>
    <w:rsid w:val="00984D87"/>
    <w:rsid w:val="00984EC7"/>
    <w:rsid w:val="00984FEB"/>
    <w:rsid w:val="00985065"/>
    <w:rsid w:val="00985251"/>
    <w:rsid w:val="00985C84"/>
    <w:rsid w:val="00985D0E"/>
    <w:rsid w:val="00985EE5"/>
    <w:rsid w:val="00985F82"/>
    <w:rsid w:val="009865EA"/>
    <w:rsid w:val="009865F5"/>
    <w:rsid w:val="00986B15"/>
    <w:rsid w:val="00986BC1"/>
    <w:rsid w:val="00987708"/>
    <w:rsid w:val="009878DA"/>
    <w:rsid w:val="00987BC2"/>
    <w:rsid w:val="00987D50"/>
    <w:rsid w:val="00987EEE"/>
    <w:rsid w:val="00990390"/>
    <w:rsid w:val="00990511"/>
    <w:rsid w:val="00990D88"/>
    <w:rsid w:val="00990FA1"/>
    <w:rsid w:val="009913B9"/>
    <w:rsid w:val="009916D2"/>
    <w:rsid w:val="00991B2F"/>
    <w:rsid w:val="00991B5B"/>
    <w:rsid w:val="00991D3D"/>
    <w:rsid w:val="009923C5"/>
    <w:rsid w:val="00992838"/>
    <w:rsid w:val="00992D34"/>
    <w:rsid w:val="009931E3"/>
    <w:rsid w:val="009931EC"/>
    <w:rsid w:val="009933C2"/>
    <w:rsid w:val="009935D0"/>
    <w:rsid w:val="00993CD7"/>
    <w:rsid w:val="00993E12"/>
    <w:rsid w:val="0099437D"/>
    <w:rsid w:val="00994AE8"/>
    <w:rsid w:val="009950F8"/>
    <w:rsid w:val="00995453"/>
    <w:rsid w:val="009959F2"/>
    <w:rsid w:val="009967B9"/>
    <w:rsid w:val="00996AA4"/>
    <w:rsid w:val="00996BB1"/>
    <w:rsid w:val="00996F96"/>
    <w:rsid w:val="009975AA"/>
    <w:rsid w:val="009978BF"/>
    <w:rsid w:val="0099799C"/>
    <w:rsid w:val="00997A9A"/>
    <w:rsid w:val="009A09D4"/>
    <w:rsid w:val="009A0D83"/>
    <w:rsid w:val="009A166C"/>
    <w:rsid w:val="009A1894"/>
    <w:rsid w:val="009A18A8"/>
    <w:rsid w:val="009A1B92"/>
    <w:rsid w:val="009A220A"/>
    <w:rsid w:val="009A259E"/>
    <w:rsid w:val="009A2B95"/>
    <w:rsid w:val="009A3008"/>
    <w:rsid w:val="009A3251"/>
    <w:rsid w:val="009A3292"/>
    <w:rsid w:val="009A347F"/>
    <w:rsid w:val="009A34BD"/>
    <w:rsid w:val="009A3839"/>
    <w:rsid w:val="009A38AD"/>
    <w:rsid w:val="009A3CAA"/>
    <w:rsid w:val="009A3EA1"/>
    <w:rsid w:val="009A3F95"/>
    <w:rsid w:val="009A4248"/>
    <w:rsid w:val="009A44B3"/>
    <w:rsid w:val="009A4707"/>
    <w:rsid w:val="009A4819"/>
    <w:rsid w:val="009A48B2"/>
    <w:rsid w:val="009A507C"/>
    <w:rsid w:val="009A54CB"/>
    <w:rsid w:val="009A54D4"/>
    <w:rsid w:val="009A64C2"/>
    <w:rsid w:val="009A681C"/>
    <w:rsid w:val="009A6F92"/>
    <w:rsid w:val="009A6F96"/>
    <w:rsid w:val="009A714D"/>
    <w:rsid w:val="009A75DE"/>
    <w:rsid w:val="009A76A3"/>
    <w:rsid w:val="009A76DE"/>
    <w:rsid w:val="009A7788"/>
    <w:rsid w:val="009A77D2"/>
    <w:rsid w:val="009A77D3"/>
    <w:rsid w:val="009A79DE"/>
    <w:rsid w:val="009A7C77"/>
    <w:rsid w:val="009A7EA8"/>
    <w:rsid w:val="009A7F58"/>
    <w:rsid w:val="009A7F9D"/>
    <w:rsid w:val="009B00C0"/>
    <w:rsid w:val="009B0359"/>
    <w:rsid w:val="009B05A7"/>
    <w:rsid w:val="009B0A56"/>
    <w:rsid w:val="009B0A79"/>
    <w:rsid w:val="009B0AB1"/>
    <w:rsid w:val="009B0CAB"/>
    <w:rsid w:val="009B10F2"/>
    <w:rsid w:val="009B14E0"/>
    <w:rsid w:val="009B16A6"/>
    <w:rsid w:val="009B1948"/>
    <w:rsid w:val="009B20EC"/>
    <w:rsid w:val="009B2273"/>
    <w:rsid w:val="009B2695"/>
    <w:rsid w:val="009B2E61"/>
    <w:rsid w:val="009B3175"/>
    <w:rsid w:val="009B33EE"/>
    <w:rsid w:val="009B3629"/>
    <w:rsid w:val="009B40EF"/>
    <w:rsid w:val="009B40FE"/>
    <w:rsid w:val="009B4E37"/>
    <w:rsid w:val="009B5153"/>
    <w:rsid w:val="009B5602"/>
    <w:rsid w:val="009B5938"/>
    <w:rsid w:val="009B5CAF"/>
    <w:rsid w:val="009B609B"/>
    <w:rsid w:val="009B62A0"/>
    <w:rsid w:val="009B6307"/>
    <w:rsid w:val="009B63B9"/>
    <w:rsid w:val="009B665B"/>
    <w:rsid w:val="009B68C2"/>
    <w:rsid w:val="009B6E7B"/>
    <w:rsid w:val="009B6E89"/>
    <w:rsid w:val="009B6E99"/>
    <w:rsid w:val="009B742E"/>
    <w:rsid w:val="009B79B7"/>
    <w:rsid w:val="009B7B77"/>
    <w:rsid w:val="009B7BD7"/>
    <w:rsid w:val="009B7E1B"/>
    <w:rsid w:val="009C004F"/>
    <w:rsid w:val="009C0538"/>
    <w:rsid w:val="009C05F5"/>
    <w:rsid w:val="009C06E7"/>
    <w:rsid w:val="009C0802"/>
    <w:rsid w:val="009C091E"/>
    <w:rsid w:val="009C0BE1"/>
    <w:rsid w:val="009C1591"/>
    <w:rsid w:val="009C1AA0"/>
    <w:rsid w:val="009C1D82"/>
    <w:rsid w:val="009C2426"/>
    <w:rsid w:val="009C2C37"/>
    <w:rsid w:val="009C2EAE"/>
    <w:rsid w:val="009C34DC"/>
    <w:rsid w:val="009C394D"/>
    <w:rsid w:val="009C3D78"/>
    <w:rsid w:val="009C3E60"/>
    <w:rsid w:val="009C469C"/>
    <w:rsid w:val="009C47A0"/>
    <w:rsid w:val="009C4CC0"/>
    <w:rsid w:val="009C4F51"/>
    <w:rsid w:val="009C50AA"/>
    <w:rsid w:val="009C5197"/>
    <w:rsid w:val="009C5316"/>
    <w:rsid w:val="009C5781"/>
    <w:rsid w:val="009C5B22"/>
    <w:rsid w:val="009C634B"/>
    <w:rsid w:val="009C657A"/>
    <w:rsid w:val="009C6838"/>
    <w:rsid w:val="009C6BF1"/>
    <w:rsid w:val="009C6E8C"/>
    <w:rsid w:val="009C6F42"/>
    <w:rsid w:val="009C6FE8"/>
    <w:rsid w:val="009C75BD"/>
    <w:rsid w:val="009C7698"/>
    <w:rsid w:val="009C7733"/>
    <w:rsid w:val="009C78AD"/>
    <w:rsid w:val="009C7AB1"/>
    <w:rsid w:val="009C7F1B"/>
    <w:rsid w:val="009D05EA"/>
    <w:rsid w:val="009D0D71"/>
    <w:rsid w:val="009D0E91"/>
    <w:rsid w:val="009D0F1D"/>
    <w:rsid w:val="009D10E3"/>
    <w:rsid w:val="009D12E3"/>
    <w:rsid w:val="009D15D5"/>
    <w:rsid w:val="009D17F2"/>
    <w:rsid w:val="009D1E15"/>
    <w:rsid w:val="009D1E64"/>
    <w:rsid w:val="009D1F3B"/>
    <w:rsid w:val="009D2168"/>
    <w:rsid w:val="009D2277"/>
    <w:rsid w:val="009D25F2"/>
    <w:rsid w:val="009D2C49"/>
    <w:rsid w:val="009D2F9E"/>
    <w:rsid w:val="009D308C"/>
    <w:rsid w:val="009D38AF"/>
    <w:rsid w:val="009D3975"/>
    <w:rsid w:val="009D3C8C"/>
    <w:rsid w:val="009D3FF9"/>
    <w:rsid w:val="009D40DB"/>
    <w:rsid w:val="009D4174"/>
    <w:rsid w:val="009D44F5"/>
    <w:rsid w:val="009D457A"/>
    <w:rsid w:val="009D486A"/>
    <w:rsid w:val="009D4B56"/>
    <w:rsid w:val="009D500E"/>
    <w:rsid w:val="009D51CA"/>
    <w:rsid w:val="009D562A"/>
    <w:rsid w:val="009D5824"/>
    <w:rsid w:val="009D5829"/>
    <w:rsid w:val="009D5F38"/>
    <w:rsid w:val="009D616E"/>
    <w:rsid w:val="009D6229"/>
    <w:rsid w:val="009D69C5"/>
    <w:rsid w:val="009D6C1E"/>
    <w:rsid w:val="009D6E13"/>
    <w:rsid w:val="009D72A1"/>
    <w:rsid w:val="009D7426"/>
    <w:rsid w:val="009D74F0"/>
    <w:rsid w:val="009D7647"/>
    <w:rsid w:val="009D7732"/>
    <w:rsid w:val="009D77B8"/>
    <w:rsid w:val="009D7D8C"/>
    <w:rsid w:val="009D7DF0"/>
    <w:rsid w:val="009D7E1C"/>
    <w:rsid w:val="009D7F1C"/>
    <w:rsid w:val="009E0280"/>
    <w:rsid w:val="009E0343"/>
    <w:rsid w:val="009E0574"/>
    <w:rsid w:val="009E0894"/>
    <w:rsid w:val="009E0D97"/>
    <w:rsid w:val="009E0DE1"/>
    <w:rsid w:val="009E0DEB"/>
    <w:rsid w:val="009E16DC"/>
    <w:rsid w:val="009E240B"/>
    <w:rsid w:val="009E2854"/>
    <w:rsid w:val="009E2AC5"/>
    <w:rsid w:val="009E2BCB"/>
    <w:rsid w:val="009E2C78"/>
    <w:rsid w:val="009E2CF3"/>
    <w:rsid w:val="009E33A2"/>
    <w:rsid w:val="009E33FE"/>
    <w:rsid w:val="009E3417"/>
    <w:rsid w:val="009E3525"/>
    <w:rsid w:val="009E4D00"/>
    <w:rsid w:val="009E4DCA"/>
    <w:rsid w:val="009E51DE"/>
    <w:rsid w:val="009E5296"/>
    <w:rsid w:val="009E52A9"/>
    <w:rsid w:val="009E52F1"/>
    <w:rsid w:val="009E5538"/>
    <w:rsid w:val="009E557B"/>
    <w:rsid w:val="009E5644"/>
    <w:rsid w:val="009E5855"/>
    <w:rsid w:val="009E5B49"/>
    <w:rsid w:val="009E5B7D"/>
    <w:rsid w:val="009E62A1"/>
    <w:rsid w:val="009E66A6"/>
    <w:rsid w:val="009E69C5"/>
    <w:rsid w:val="009E6E83"/>
    <w:rsid w:val="009E72E0"/>
    <w:rsid w:val="009E7624"/>
    <w:rsid w:val="009E766F"/>
    <w:rsid w:val="009E7B4E"/>
    <w:rsid w:val="009E7F53"/>
    <w:rsid w:val="009F021B"/>
    <w:rsid w:val="009F03C6"/>
    <w:rsid w:val="009F124F"/>
    <w:rsid w:val="009F1341"/>
    <w:rsid w:val="009F156C"/>
    <w:rsid w:val="009F1655"/>
    <w:rsid w:val="009F1A83"/>
    <w:rsid w:val="009F1DDD"/>
    <w:rsid w:val="009F1F46"/>
    <w:rsid w:val="009F210B"/>
    <w:rsid w:val="009F2209"/>
    <w:rsid w:val="009F2825"/>
    <w:rsid w:val="009F285B"/>
    <w:rsid w:val="009F2DE0"/>
    <w:rsid w:val="009F2E7F"/>
    <w:rsid w:val="009F31E5"/>
    <w:rsid w:val="009F3317"/>
    <w:rsid w:val="009F337F"/>
    <w:rsid w:val="009F3C87"/>
    <w:rsid w:val="009F3CEC"/>
    <w:rsid w:val="009F3FBC"/>
    <w:rsid w:val="009F4242"/>
    <w:rsid w:val="009F4486"/>
    <w:rsid w:val="009F46CE"/>
    <w:rsid w:val="009F47C7"/>
    <w:rsid w:val="009F480D"/>
    <w:rsid w:val="009F4D96"/>
    <w:rsid w:val="009F4DB6"/>
    <w:rsid w:val="009F4EE3"/>
    <w:rsid w:val="009F4F63"/>
    <w:rsid w:val="009F51B5"/>
    <w:rsid w:val="009F522E"/>
    <w:rsid w:val="009F540A"/>
    <w:rsid w:val="009F5529"/>
    <w:rsid w:val="009F56E3"/>
    <w:rsid w:val="009F5764"/>
    <w:rsid w:val="009F591D"/>
    <w:rsid w:val="009F5B45"/>
    <w:rsid w:val="009F5F91"/>
    <w:rsid w:val="009F605C"/>
    <w:rsid w:val="009F62CC"/>
    <w:rsid w:val="009F64CE"/>
    <w:rsid w:val="009F67C4"/>
    <w:rsid w:val="009F67F7"/>
    <w:rsid w:val="009F6929"/>
    <w:rsid w:val="009F6AC6"/>
    <w:rsid w:val="009F6BF0"/>
    <w:rsid w:val="009F6D9D"/>
    <w:rsid w:val="009F6E0B"/>
    <w:rsid w:val="009F6EFE"/>
    <w:rsid w:val="009F6F0A"/>
    <w:rsid w:val="009F709D"/>
    <w:rsid w:val="009F72C8"/>
    <w:rsid w:val="009F78A0"/>
    <w:rsid w:val="009F78D2"/>
    <w:rsid w:val="00A0025D"/>
    <w:rsid w:val="00A0125A"/>
    <w:rsid w:val="00A0135B"/>
    <w:rsid w:val="00A01BE5"/>
    <w:rsid w:val="00A01D49"/>
    <w:rsid w:val="00A01F54"/>
    <w:rsid w:val="00A02375"/>
    <w:rsid w:val="00A0289C"/>
    <w:rsid w:val="00A02CA2"/>
    <w:rsid w:val="00A02EC4"/>
    <w:rsid w:val="00A031EF"/>
    <w:rsid w:val="00A03451"/>
    <w:rsid w:val="00A0380B"/>
    <w:rsid w:val="00A03D3A"/>
    <w:rsid w:val="00A03DFB"/>
    <w:rsid w:val="00A04127"/>
    <w:rsid w:val="00A0428D"/>
    <w:rsid w:val="00A04675"/>
    <w:rsid w:val="00A047C9"/>
    <w:rsid w:val="00A0498F"/>
    <w:rsid w:val="00A049FC"/>
    <w:rsid w:val="00A05A55"/>
    <w:rsid w:val="00A05ACB"/>
    <w:rsid w:val="00A05B7D"/>
    <w:rsid w:val="00A05BAC"/>
    <w:rsid w:val="00A05E47"/>
    <w:rsid w:val="00A05F0C"/>
    <w:rsid w:val="00A060E0"/>
    <w:rsid w:val="00A0628D"/>
    <w:rsid w:val="00A068DC"/>
    <w:rsid w:val="00A06B55"/>
    <w:rsid w:val="00A0754E"/>
    <w:rsid w:val="00A076B6"/>
    <w:rsid w:val="00A076DC"/>
    <w:rsid w:val="00A0779F"/>
    <w:rsid w:val="00A07805"/>
    <w:rsid w:val="00A1007F"/>
    <w:rsid w:val="00A10DA2"/>
    <w:rsid w:val="00A110EE"/>
    <w:rsid w:val="00A111DC"/>
    <w:rsid w:val="00A11369"/>
    <w:rsid w:val="00A117F1"/>
    <w:rsid w:val="00A11A3D"/>
    <w:rsid w:val="00A11ADC"/>
    <w:rsid w:val="00A11D69"/>
    <w:rsid w:val="00A1220B"/>
    <w:rsid w:val="00A1230C"/>
    <w:rsid w:val="00A1231F"/>
    <w:rsid w:val="00A12385"/>
    <w:rsid w:val="00A126F8"/>
    <w:rsid w:val="00A12822"/>
    <w:rsid w:val="00A12861"/>
    <w:rsid w:val="00A129E1"/>
    <w:rsid w:val="00A12D38"/>
    <w:rsid w:val="00A12EAF"/>
    <w:rsid w:val="00A13326"/>
    <w:rsid w:val="00A1337B"/>
    <w:rsid w:val="00A1355E"/>
    <w:rsid w:val="00A13906"/>
    <w:rsid w:val="00A13B22"/>
    <w:rsid w:val="00A13B52"/>
    <w:rsid w:val="00A14447"/>
    <w:rsid w:val="00A14BEE"/>
    <w:rsid w:val="00A14C7E"/>
    <w:rsid w:val="00A15471"/>
    <w:rsid w:val="00A1573B"/>
    <w:rsid w:val="00A1676A"/>
    <w:rsid w:val="00A167F9"/>
    <w:rsid w:val="00A16D48"/>
    <w:rsid w:val="00A16E9C"/>
    <w:rsid w:val="00A16F70"/>
    <w:rsid w:val="00A17006"/>
    <w:rsid w:val="00A17FE9"/>
    <w:rsid w:val="00A20087"/>
    <w:rsid w:val="00A200FD"/>
    <w:rsid w:val="00A2089C"/>
    <w:rsid w:val="00A20AA1"/>
    <w:rsid w:val="00A20E76"/>
    <w:rsid w:val="00A20F8C"/>
    <w:rsid w:val="00A2104C"/>
    <w:rsid w:val="00A21060"/>
    <w:rsid w:val="00A21179"/>
    <w:rsid w:val="00A212FC"/>
    <w:rsid w:val="00A21583"/>
    <w:rsid w:val="00A21747"/>
    <w:rsid w:val="00A21771"/>
    <w:rsid w:val="00A21CBD"/>
    <w:rsid w:val="00A21D8D"/>
    <w:rsid w:val="00A21D9B"/>
    <w:rsid w:val="00A2238A"/>
    <w:rsid w:val="00A223FA"/>
    <w:rsid w:val="00A22AC1"/>
    <w:rsid w:val="00A22ECA"/>
    <w:rsid w:val="00A2341C"/>
    <w:rsid w:val="00A240D9"/>
    <w:rsid w:val="00A244C1"/>
    <w:rsid w:val="00A245D9"/>
    <w:rsid w:val="00A2475C"/>
    <w:rsid w:val="00A24BA4"/>
    <w:rsid w:val="00A24E12"/>
    <w:rsid w:val="00A24E5E"/>
    <w:rsid w:val="00A2505F"/>
    <w:rsid w:val="00A2518A"/>
    <w:rsid w:val="00A25313"/>
    <w:rsid w:val="00A253B9"/>
    <w:rsid w:val="00A25550"/>
    <w:rsid w:val="00A263C2"/>
    <w:rsid w:val="00A2640F"/>
    <w:rsid w:val="00A2685B"/>
    <w:rsid w:val="00A26A04"/>
    <w:rsid w:val="00A26A51"/>
    <w:rsid w:val="00A26ACF"/>
    <w:rsid w:val="00A26E99"/>
    <w:rsid w:val="00A273EF"/>
    <w:rsid w:val="00A274EF"/>
    <w:rsid w:val="00A27703"/>
    <w:rsid w:val="00A277EA"/>
    <w:rsid w:val="00A27991"/>
    <w:rsid w:val="00A27D8C"/>
    <w:rsid w:val="00A27D94"/>
    <w:rsid w:val="00A300E3"/>
    <w:rsid w:val="00A303BC"/>
    <w:rsid w:val="00A305A0"/>
    <w:rsid w:val="00A3131E"/>
    <w:rsid w:val="00A316AE"/>
    <w:rsid w:val="00A31999"/>
    <w:rsid w:val="00A31F71"/>
    <w:rsid w:val="00A325FD"/>
    <w:rsid w:val="00A32ACB"/>
    <w:rsid w:val="00A32C23"/>
    <w:rsid w:val="00A34285"/>
    <w:rsid w:val="00A34542"/>
    <w:rsid w:val="00A345BD"/>
    <w:rsid w:val="00A348CA"/>
    <w:rsid w:val="00A348D7"/>
    <w:rsid w:val="00A34FD6"/>
    <w:rsid w:val="00A352D4"/>
    <w:rsid w:val="00A3536C"/>
    <w:rsid w:val="00A3556B"/>
    <w:rsid w:val="00A357BA"/>
    <w:rsid w:val="00A3594F"/>
    <w:rsid w:val="00A35E38"/>
    <w:rsid w:val="00A3632D"/>
    <w:rsid w:val="00A3657F"/>
    <w:rsid w:val="00A365F2"/>
    <w:rsid w:val="00A36904"/>
    <w:rsid w:val="00A36A69"/>
    <w:rsid w:val="00A36DF8"/>
    <w:rsid w:val="00A37162"/>
    <w:rsid w:val="00A371DE"/>
    <w:rsid w:val="00A373BA"/>
    <w:rsid w:val="00A375BD"/>
    <w:rsid w:val="00A37893"/>
    <w:rsid w:val="00A378AA"/>
    <w:rsid w:val="00A379EB"/>
    <w:rsid w:val="00A40024"/>
    <w:rsid w:val="00A40166"/>
    <w:rsid w:val="00A4027B"/>
    <w:rsid w:val="00A40338"/>
    <w:rsid w:val="00A403F5"/>
    <w:rsid w:val="00A40548"/>
    <w:rsid w:val="00A40B3F"/>
    <w:rsid w:val="00A40D6A"/>
    <w:rsid w:val="00A40E5F"/>
    <w:rsid w:val="00A4145A"/>
    <w:rsid w:val="00A41A6D"/>
    <w:rsid w:val="00A41AD8"/>
    <w:rsid w:val="00A41B20"/>
    <w:rsid w:val="00A41B58"/>
    <w:rsid w:val="00A421B4"/>
    <w:rsid w:val="00A423DB"/>
    <w:rsid w:val="00A42725"/>
    <w:rsid w:val="00A42B47"/>
    <w:rsid w:val="00A42BC9"/>
    <w:rsid w:val="00A42C25"/>
    <w:rsid w:val="00A43255"/>
    <w:rsid w:val="00A435BC"/>
    <w:rsid w:val="00A435DF"/>
    <w:rsid w:val="00A43669"/>
    <w:rsid w:val="00A43C19"/>
    <w:rsid w:val="00A43E8F"/>
    <w:rsid w:val="00A43EC1"/>
    <w:rsid w:val="00A4416E"/>
    <w:rsid w:val="00A442B1"/>
    <w:rsid w:val="00A443F0"/>
    <w:rsid w:val="00A4458A"/>
    <w:rsid w:val="00A4490A"/>
    <w:rsid w:val="00A44D85"/>
    <w:rsid w:val="00A45767"/>
    <w:rsid w:val="00A45900"/>
    <w:rsid w:val="00A45E87"/>
    <w:rsid w:val="00A465A4"/>
    <w:rsid w:val="00A46751"/>
    <w:rsid w:val="00A468D9"/>
    <w:rsid w:val="00A46F34"/>
    <w:rsid w:val="00A4709B"/>
    <w:rsid w:val="00A471A0"/>
    <w:rsid w:val="00A473E9"/>
    <w:rsid w:val="00A474F5"/>
    <w:rsid w:val="00A47843"/>
    <w:rsid w:val="00A47D49"/>
    <w:rsid w:val="00A47D57"/>
    <w:rsid w:val="00A50016"/>
    <w:rsid w:val="00A50258"/>
    <w:rsid w:val="00A5068C"/>
    <w:rsid w:val="00A50753"/>
    <w:rsid w:val="00A50783"/>
    <w:rsid w:val="00A5106F"/>
    <w:rsid w:val="00A511C8"/>
    <w:rsid w:val="00A51231"/>
    <w:rsid w:val="00A51465"/>
    <w:rsid w:val="00A51746"/>
    <w:rsid w:val="00A51920"/>
    <w:rsid w:val="00A51EF5"/>
    <w:rsid w:val="00A51FA2"/>
    <w:rsid w:val="00A52199"/>
    <w:rsid w:val="00A52A89"/>
    <w:rsid w:val="00A52B01"/>
    <w:rsid w:val="00A53379"/>
    <w:rsid w:val="00A533A1"/>
    <w:rsid w:val="00A533BD"/>
    <w:rsid w:val="00A53979"/>
    <w:rsid w:val="00A53C39"/>
    <w:rsid w:val="00A53DFF"/>
    <w:rsid w:val="00A53F8B"/>
    <w:rsid w:val="00A5424C"/>
    <w:rsid w:val="00A54438"/>
    <w:rsid w:val="00A54456"/>
    <w:rsid w:val="00A54527"/>
    <w:rsid w:val="00A54913"/>
    <w:rsid w:val="00A54B36"/>
    <w:rsid w:val="00A551DB"/>
    <w:rsid w:val="00A552E9"/>
    <w:rsid w:val="00A55BD8"/>
    <w:rsid w:val="00A56086"/>
    <w:rsid w:val="00A56B66"/>
    <w:rsid w:val="00A56C31"/>
    <w:rsid w:val="00A57098"/>
    <w:rsid w:val="00A5738F"/>
    <w:rsid w:val="00A57AA7"/>
    <w:rsid w:val="00A6013F"/>
    <w:rsid w:val="00A60329"/>
    <w:rsid w:val="00A60428"/>
    <w:rsid w:val="00A604E1"/>
    <w:rsid w:val="00A614F1"/>
    <w:rsid w:val="00A618DA"/>
    <w:rsid w:val="00A61BD8"/>
    <w:rsid w:val="00A61CDF"/>
    <w:rsid w:val="00A61DD1"/>
    <w:rsid w:val="00A61E14"/>
    <w:rsid w:val="00A61F4F"/>
    <w:rsid w:val="00A620DD"/>
    <w:rsid w:val="00A62469"/>
    <w:rsid w:val="00A6275C"/>
    <w:rsid w:val="00A62BA7"/>
    <w:rsid w:val="00A63778"/>
    <w:rsid w:val="00A63938"/>
    <w:rsid w:val="00A639C6"/>
    <w:rsid w:val="00A63A2B"/>
    <w:rsid w:val="00A63E5E"/>
    <w:rsid w:val="00A63EDC"/>
    <w:rsid w:val="00A640E5"/>
    <w:rsid w:val="00A640EC"/>
    <w:rsid w:val="00A6410F"/>
    <w:rsid w:val="00A64327"/>
    <w:rsid w:val="00A64AA9"/>
    <w:rsid w:val="00A64E75"/>
    <w:rsid w:val="00A65105"/>
    <w:rsid w:val="00A6512B"/>
    <w:rsid w:val="00A65BAA"/>
    <w:rsid w:val="00A66348"/>
    <w:rsid w:val="00A66727"/>
    <w:rsid w:val="00A66854"/>
    <w:rsid w:val="00A6690C"/>
    <w:rsid w:val="00A66C05"/>
    <w:rsid w:val="00A66D59"/>
    <w:rsid w:val="00A66F15"/>
    <w:rsid w:val="00A66F76"/>
    <w:rsid w:val="00A6730E"/>
    <w:rsid w:val="00A67666"/>
    <w:rsid w:val="00A679AC"/>
    <w:rsid w:val="00A67A1B"/>
    <w:rsid w:val="00A67B15"/>
    <w:rsid w:val="00A67F1B"/>
    <w:rsid w:val="00A70200"/>
    <w:rsid w:val="00A70793"/>
    <w:rsid w:val="00A710F1"/>
    <w:rsid w:val="00A7112E"/>
    <w:rsid w:val="00A7129B"/>
    <w:rsid w:val="00A71375"/>
    <w:rsid w:val="00A717E5"/>
    <w:rsid w:val="00A71822"/>
    <w:rsid w:val="00A718E7"/>
    <w:rsid w:val="00A71993"/>
    <w:rsid w:val="00A71A33"/>
    <w:rsid w:val="00A71C8C"/>
    <w:rsid w:val="00A725B1"/>
    <w:rsid w:val="00A72B12"/>
    <w:rsid w:val="00A72CDC"/>
    <w:rsid w:val="00A72CEF"/>
    <w:rsid w:val="00A73506"/>
    <w:rsid w:val="00A73F55"/>
    <w:rsid w:val="00A740C1"/>
    <w:rsid w:val="00A74CF2"/>
    <w:rsid w:val="00A74FA6"/>
    <w:rsid w:val="00A74FAE"/>
    <w:rsid w:val="00A7520B"/>
    <w:rsid w:val="00A75444"/>
    <w:rsid w:val="00A75877"/>
    <w:rsid w:val="00A7591B"/>
    <w:rsid w:val="00A75E60"/>
    <w:rsid w:val="00A76570"/>
    <w:rsid w:val="00A76827"/>
    <w:rsid w:val="00A76C97"/>
    <w:rsid w:val="00A76CBC"/>
    <w:rsid w:val="00A76DA0"/>
    <w:rsid w:val="00A76FA5"/>
    <w:rsid w:val="00A7712F"/>
    <w:rsid w:val="00A7724D"/>
    <w:rsid w:val="00A772AB"/>
    <w:rsid w:val="00A7751B"/>
    <w:rsid w:val="00A77DB0"/>
    <w:rsid w:val="00A77EB0"/>
    <w:rsid w:val="00A80783"/>
    <w:rsid w:val="00A809ED"/>
    <w:rsid w:val="00A80A63"/>
    <w:rsid w:val="00A80C22"/>
    <w:rsid w:val="00A80CBC"/>
    <w:rsid w:val="00A80DD1"/>
    <w:rsid w:val="00A81AAA"/>
    <w:rsid w:val="00A82612"/>
    <w:rsid w:val="00A829A3"/>
    <w:rsid w:val="00A835ED"/>
    <w:rsid w:val="00A83998"/>
    <w:rsid w:val="00A83A70"/>
    <w:rsid w:val="00A83B63"/>
    <w:rsid w:val="00A83CBB"/>
    <w:rsid w:val="00A843EE"/>
    <w:rsid w:val="00A8445E"/>
    <w:rsid w:val="00A84569"/>
    <w:rsid w:val="00A84E76"/>
    <w:rsid w:val="00A8511F"/>
    <w:rsid w:val="00A85205"/>
    <w:rsid w:val="00A856FF"/>
    <w:rsid w:val="00A85D91"/>
    <w:rsid w:val="00A86339"/>
    <w:rsid w:val="00A8654E"/>
    <w:rsid w:val="00A86655"/>
    <w:rsid w:val="00A86759"/>
    <w:rsid w:val="00A869B9"/>
    <w:rsid w:val="00A86FBE"/>
    <w:rsid w:val="00A87138"/>
    <w:rsid w:val="00A87F70"/>
    <w:rsid w:val="00A900E4"/>
    <w:rsid w:val="00A904C7"/>
    <w:rsid w:val="00A905CC"/>
    <w:rsid w:val="00A90B65"/>
    <w:rsid w:val="00A910E5"/>
    <w:rsid w:val="00A917F1"/>
    <w:rsid w:val="00A9193A"/>
    <w:rsid w:val="00A91A50"/>
    <w:rsid w:val="00A921C0"/>
    <w:rsid w:val="00A92368"/>
    <w:rsid w:val="00A925C8"/>
    <w:rsid w:val="00A927A0"/>
    <w:rsid w:val="00A92E77"/>
    <w:rsid w:val="00A93229"/>
    <w:rsid w:val="00A936F6"/>
    <w:rsid w:val="00A93927"/>
    <w:rsid w:val="00A93C3D"/>
    <w:rsid w:val="00A94010"/>
    <w:rsid w:val="00A940AD"/>
    <w:rsid w:val="00A94686"/>
    <w:rsid w:val="00A94854"/>
    <w:rsid w:val="00A94C58"/>
    <w:rsid w:val="00A94DA5"/>
    <w:rsid w:val="00A953AD"/>
    <w:rsid w:val="00A95D13"/>
    <w:rsid w:val="00A96243"/>
    <w:rsid w:val="00A96759"/>
    <w:rsid w:val="00A96860"/>
    <w:rsid w:val="00A96B00"/>
    <w:rsid w:val="00A96E1F"/>
    <w:rsid w:val="00A96FA0"/>
    <w:rsid w:val="00A97329"/>
    <w:rsid w:val="00A9777D"/>
    <w:rsid w:val="00A97787"/>
    <w:rsid w:val="00A977F7"/>
    <w:rsid w:val="00A9781E"/>
    <w:rsid w:val="00A979E9"/>
    <w:rsid w:val="00A97F61"/>
    <w:rsid w:val="00AA023D"/>
    <w:rsid w:val="00AA060A"/>
    <w:rsid w:val="00AA087F"/>
    <w:rsid w:val="00AA08F7"/>
    <w:rsid w:val="00AA1049"/>
    <w:rsid w:val="00AA15BC"/>
    <w:rsid w:val="00AA1E08"/>
    <w:rsid w:val="00AA21FD"/>
    <w:rsid w:val="00AA23C0"/>
    <w:rsid w:val="00AA23CB"/>
    <w:rsid w:val="00AA23E7"/>
    <w:rsid w:val="00AA269D"/>
    <w:rsid w:val="00AA2988"/>
    <w:rsid w:val="00AA32BC"/>
    <w:rsid w:val="00AA338C"/>
    <w:rsid w:val="00AA3B7B"/>
    <w:rsid w:val="00AA3F7D"/>
    <w:rsid w:val="00AA477A"/>
    <w:rsid w:val="00AA4D53"/>
    <w:rsid w:val="00AA5070"/>
    <w:rsid w:val="00AA609E"/>
    <w:rsid w:val="00AA6160"/>
    <w:rsid w:val="00AA6469"/>
    <w:rsid w:val="00AA6571"/>
    <w:rsid w:val="00AA6622"/>
    <w:rsid w:val="00AA67F6"/>
    <w:rsid w:val="00AA6F32"/>
    <w:rsid w:val="00AA70A0"/>
    <w:rsid w:val="00AA76D7"/>
    <w:rsid w:val="00AA7742"/>
    <w:rsid w:val="00AA7763"/>
    <w:rsid w:val="00AA78F2"/>
    <w:rsid w:val="00AA7CCE"/>
    <w:rsid w:val="00AA7D48"/>
    <w:rsid w:val="00AA7F98"/>
    <w:rsid w:val="00AA7F9D"/>
    <w:rsid w:val="00AB0126"/>
    <w:rsid w:val="00AB0528"/>
    <w:rsid w:val="00AB0641"/>
    <w:rsid w:val="00AB0667"/>
    <w:rsid w:val="00AB0757"/>
    <w:rsid w:val="00AB07A4"/>
    <w:rsid w:val="00AB0D08"/>
    <w:rsid w:val="00AB0EEE"/>
    <w:rsid w:val="00AB0FA4"/>
    <w:rsid w:val="00AB10EE"/>
    <w:rsid w:val="00AB1443"/>
    <w:rsid w:val="00AB1A98"/>
    <w:rsid w:val="00AB1AAF"/>
    <w:rsid w:val="00AB1CCB"/>
    <w:rsid w:val="00AB2154"/>
    <w:rsid w:val="00AB24E9"/>
    <w:rsid w:val="00AB2C9E"/>
    <w:rsid w:val="00AB2DD4"/>
    <w:rsid w:val="00AB32CA"/>
    <w:rsid w:val="00AB34EE"/>
    <w:rsid w:val="00AB36D4"/>
    <w:rsid w:val="00AB36E8"/>
    <w:rsid w:val="00AB3ADF"/>
    <w:rsid w:val="00AB3AE2"/>
    <w:rsid w:val="00AB3C87"/>
    <w:rsid w:val="00AB3CD2"/>
    <w:rsid w:val="00AB434C"/>
    <w:rsid w:val="00AB4822"/>
    <w:rsid w:val="00AB4C60"/>
    <w:rsid w:val="00AB5018"/>
    <w:rsid w:val="00AB5091"/>
    <w:rsid w:val="00AB50B8"/>
    <w:rsid w:val="00AB5112"/>
    <w:rsid w:val="00AB5117"/>
    <w:rsid w:val="00AB540C"/>
    <w:rsid w:val="00AB5478"/>
    <w:rsid w:val="00AB5575"/>
    <w:rsid w:val="00AB56F7"/>
    <w:rsid w:val="00AB5758"/>
    <w:rsid w:val="00AB5961"/>
    <w:rsid w:val="00AB5ECA"/>
    <w:rsid w:val="00AB648A"/>
    <w:rsid w:val="00AB68EE"/>
    <w:rsid w:val="00AB6D43"/>
    <w:rsid w:val="00AB7272"/>
    <w:rsid w:val="00AB7378"/>
    <w:rsid w:val="00AB77D6"/>
    <w:rsid w:val="00AB790A"/>
    <w:rsid w:val="00AB7EED"/>
    <w:rsid w:val="00AC0534"/>
    <w:rsid w:val="00AC1DCB"/>
    <w:rsid w:val="00AC201A"/>
    <w:rsid w:val="00AC20CA"/>
    <w:rsid w:val="00AC21FC"/>
    <w:rsid w:val="00AC26EB"/>
    <w:rsid w:val="00AC28FF"/>
    <w:rsid w:val="00AC29CE"/>
    <w:rsid w:val="00AC3844"/>
    <w:rsid w:val="00AC39F3"/>
    <w:rsid w:val="00AC3C94"/>
    <w:rsid w:val="00AC4075"/>
    <w:rsid w:val="00AC4097"/>
    <w:rsid w:val="00AC4720"/>
    <w:rsid w:val="00AC480B"/>
    <w:rsid w:val="00AC4AB3"/>
    <w:rsid w:val="00AC4C42"/>
    <w:rsid w:val="00AC4E89"/>
    <w:rsid w:val="00AC4FD1"/>
    <w:rsid w:val="00AC4FE3"/>
    <w:rsid w:val="00AC520B"/>
    <w:rsid w:val="00AC5560"/>
    <w:rsid w:val="00AC5B1E"/>
    <w:rsid w:val="00AC5CE0"/>
    <w:rsid w:val="00AC5DA6"/>
    <w:rsid w:val="00AC5DE1"/>
    <w:rsid w:val="00AC632C"/>
    <w:rsid w:val="00AC665F"/>
    <w:rsid w:val="00AC6690"/>
    <w:rsid w:val="00AC6AB1"/>
    <w:rsid w:val="00AC6C6F"/>
    <w:rsid w:val="00AC6E22"/>
    <w:rsid w:val="00AC6E96"/>
    <w:rsid w:val="00AC6EF9"/>
    <w:rsid w:val="00AC711B"/>
    <w:rsid w:val="00AC7201"/>
    <w:rsid w:val="00AC76E2"/>
    <w:rsid w:val="00AC7AD6"/>
    <w:rsid w:val="00AC7E48"/>
    <w:rsid w:val="00AD004C"/>
    <w:rsid w:val="00AD02F8"/>
    <w:rsid w:val="00AD0AB9"/>
    <w:rsid w:val="00AD0B2B"/>
    <w:rsid w:val="00AD0B38"/>
    <w:rsid w:val="00AD1626"/>
    <w:rsid w:val="00AD185A"/>
    <w:rsid w:val="00AD19CC"/>
    <w:rsid w:val="00AD246E"/>
    <w:rsid w:val="00AD248E"/>
    <w:rsid w:val="00AD25C1"/>
    <w:rsid w:val="00AD2654"/>
    <w:rsid w:val="00AD2DBF"/>
    <w:rsid w:val="00AD2E29"/>
    <w:rsid w:val="00AD3021"/>
    <w:rsid w:val="00AD32CF"/>
    <w:rsid w:val="00AD3756"/>
    <w:rsid w:val="00AD3909"/>
    <w:rsid w:val="00AD3F32"/>
    <w:rsid w:val="00AD422F"/>
    <w:rsid w:val="00AD42B1"/>
    <w:rsid w:val="00AD4546"/>
    <w:rsid w:val="00AD479F"/>
    <w:rsid w:val="00AD525D"/>
    <w:rsid w:val="00AD5310"/>
    <w:rsid w:val="00AD53FC"/>
    <w:rsid w:val="00AD5584"/>
    <w:rsid w:val="00AD56C5"/>
    <w:rsid w:val="00AD578C"/>
    <w:rsid w:val="00AD5CCF"/>
    <w:rsid w:val="00AD5F04"/>
    <w:rsid w:val="00AD6345"/>
    <w:rsid w:val="00AD6357"/>
    <w:rsid w:val="00AD655D"/>
    <w:rsid w:val="00AD677E"/>
    <w:rsid w:val="00AD67EB"/>
    <w:rsid w:val="00AD6A18"/>
    <w:rsid w:val="00AD6CCD"/>
    <w:rsid w:val="00AD6DC2"/>
    <w:rsid w:val="00AD6E38"/>
    <w:rsid w:val="00AD743A"/>
    <w:rsid w:val="00AD78C5"/>
    <w:rsid w:val="00AD7931"/>
    <w:rsid w:val="00AD7C54"/>
    <w:rsid w:val="00AE07AB"/>
    <w:rsid w:val="00AE0E88"/>
    <w:rsid w:val="00AE0E9B"/>
    <w:rsid w:val="00AE100B"/>
    <w:rsid w:val="00AE105D"/>
    <w:rsid w:val="00AE1115"/>
    <w:rsid w:val="00AE126B"/>
    <w:rsid w:val="00AE1275"/>
    <w:rsid w:val="00AE1279"/>
    <w:rsid w:val="00AE1690"/>
    <w:rsid w:val="00AE198D"/>
    <w:rsid w:val="00AE2753"/>
    <w:rsid w:val="00AE30D8"/>
    <w:rsid w:val="00AE3148"/>
    <w:rsid w:val="00AE36DA"/>
    <w:rsid w:val="00AE3C8E"/>
    <w:rsid w:val="00AE3DB4"/>
    <w:rsid w:val="00AE3F95"/>
    <w:rsid w:val="00AE452A"/>
    <w:rsid w:val="00AE49E4"/>
    <w:rsid w:val="00AE4AC2"/>
    <w:rsid w:val="00AE4E8B"/>
    <w:rsid w:val="00AE579B"/>
    <w:rsid w:val="00AE593C"/>
    <w:rsid w:val="00AE5A75"/>
    <w:rsid w:val="00AE5C9F"/>
    <w:rsid w:val="00AE5D57"/>
    <w:rsid w:val="00AE5DAD"/>
    <w:rsid w:val="00AE5EEF"/>
    <w:rsid w:val="00AE6058"/>
    <w:rsid w:val="00AE621B"/>
    <w:rsid w:val="00AE62A3"/>
    <w:rsid w:val="00AE6DAC"/>
    <w:rsid w:val="00AE6DB3"/>
    <w:rsid w:val="00AE6E7E"/>
    <w:rsid w:val="00AE72BF"/>
    <w:rsid w:val="00AE77E3"/>
    <w:rsid w:val="00AE7A2A"/>
    <w:rsid w:val="00AE7C75"/>
    <w:rsid w:val="00AE7D3F"/>
    <w:rsid w:val="00AE7F22"/>
    <w:rsid w:val="00AF0060"/>
    <w:rsid w:val="00AF018D"/>
    <w:rsid w:val="00AF0543"/>
    <w:rsid w:val="00AF05D6"/>
    <w:rsid w:val="00AF10A4"/>
    <w:rsid w:val="00AF1174"/>
    <w:rsid w:val="00AF1241"/>
    <w:rsid w:val="00AF1BE2"/>
    <w:rsid w:val="00AF1BF0"/>
    <w:rsid w:val="00AF1CFC"/>
    <w:rsid w:val="00AF1E88"/>
    <w:rsid w:val="00AF1EC8"/>
    <w:rsid w:val="00AF2278"/>
    <w:rsid w:val="00AF2696"/>
    <w:rsid w:val="00AF2E7B"/>
    <w:rsid w:val="00AF3290"/>
    <w:rsid w:val="00AF38D8"/>
    <w:rsid w:val="00AF3FD6"/>
    <w:rsid w:val="00AF4250"/>
    <w:rsid w:val="00AF4353"/>
    <w:rsid w:val="00AF44C0"/>
    <w:rsid w:val="00AF4D7E"/>
    <w:rsid w:val="00AF50C9"/>
    <w:rsid w:val="00AF55AF"/>
    <w:rsid w:val="00AF568B"/>
    <w:rsid w:val="00AF587A"/>
    <w:rsid w:val="00AF5A76"/>
    <w:rsid w:val="00AF5A9F"/>
    <w:rsid w:val="00AF5BB7"/>
    <w:rsid w:val="00AF5D7D"/>
    <w:rsid w:val="00AF6118"/>
    <w:rsid w:val="00AF69C2"/>
    <w:rsid w:val="00AF6ABD"/>
    <w:rsid w:val="00AF6B8F"/>
    <w:rsid w:val="00AF6FD4"/>
    <w:rsid w:val="00AF748F"/>
    <w:rsid w:val="00AF7FA9"/>
    <w:rsid w:val="00AF7FB2"/>
    <w:rsid w:val="00AF7FDD"/>
    <w:rsid w:val="00B0016C"/>
    <w:rsid w:val="00B002A6"/>
    <w:rsid w:val="00B002AC"/>
    <w:rsid w:val="00B00B98"/>
    <w:rsid w:val="00B00CC6"/>
    <w:rsid w:val="00B00E29"/>
    <w:rsid w:val="00B01354"/>
    <w:rsid w:val="00B0143F"/>
    <w:rsid w:val="00B0180D"/>
    <w:rsid w:val="00B0186B"/>
    <w:rsid w:val="00B019D1"/>
    <w:rsid w:val="00B01BC3"/>
    <w:rsid w:val="00B01F1F"/>
    <w:rsid w:val="00B020E7"/>
    <w:rsid w:val="00B025D1"/>
    <w:rsid w:val="00B02747"/>
    <w:rsid w:val="00B0285F"/>
    <w:rsid w:val="00B030EF"/>
    <w:rsid w:val="00B032A6"/>
    <w:rsid w:val="00B035A8"/>
    <w:rsid w:val="00B035DE"/>
    <w:rsid w:val="00B03878"/>
    <w:rsid w:val="00B03D2D"/>
    <w:rsid w:val="00B04091"/>
    <w:rsid w:val="00B040B6"/>
    <w:rsid w:val="00B04CEE"/>
    <w:rsid w:val="00B04DCC"/>
    <w:rsid w:val="00B05346"/>
    <w:rsid w:val="00B054E8"/>
    <w:rsid w:val="00B05613"/>
    <w:rsid w:val="00B05C9A"/>
    <w:rsid w:val="00B05E50"/>
    <w:rsid w:val="00B064E5"/>
    <w:rsid w:val="00B0656B"/>
    <w:rsid w:val="00B0663D"/>
    <w:rsid w:val="00B067E6"/>
    <w:rsid w:val="00B06891"/>
    <w:rsid w:val="00B06C61"/>
    <w:rsid w:val="00B07015"/>
    <w:rsid w:val="00B07221"/>
    <w:rsid w:val="00B0725E"/>
    <w:rsid w:val="00B07371"/>
    <w:rsid w:val="00B0760E"/>
    <w:rsid w:val="00B07655"/>
    <w:rsid w:val="00B07AC4"/>
    <w:rsid w:val="00B07B92"/>
    <w:rsid w:val="00B07DFC"/>
    <w:rsid w:val="00B07E2D"/>
    <w:rsid w:val="00B07FB0"/>
    <w:rsid w:val="00B10685"/>
    <w:rsid w:val="00B106EC"/>
    <w:rsid w:val="00B1092C"/>
    <w:rsid w:val="00B10951"/>
    <w:rsid w:val="00B10B66"/>
    <w:rsid w:val="00B10C59"/>
    <w:rsid w:val="00B111AF"/>
    <w:rsid w:val="00B11402"/>
    <w:rsid w:val="00B11471"/>
    <w:rsid w:val="00B11678"/>
    <w:rsid w:val="00B117FA"/>
    <w:rsid w:val="00B11800"/>
    <w:rsid w:val="00B1212D"/>
    <w:rsid w:val="00B12137"/>
    <w:rsid w:val="00B1213A"/>
    <w:rsid w:val="00B1254F"/>
    <w:rsid w:val="00B1275D"/>
    <w:rsid w:val="00B12923"/>
    <w:rsid w:val="00B13A42"/>
    <w:rsid w:val="00B14184"/>
    <w:rsid w:val="00B145E5"/>
    <w:rsid w:val="00B1463B"/>
    <w:rsid w:val="00B149B1"/>
    <w:rsid w:val="00B149E1"/>
    <w:rsid w:val="00B14A59"/>
    <w:rsid w:val="00B14DC0"/>
    <w:rsid w:val="00B14F9E"/>
    <w:rsid w:val="00B15760"/>
    <w:rsid w:val="00B1599C"/>
    <w:rsid w:val="00B15AB2"/>
    <w:rsid w:val="00B15D83"/>
    <w:rsid w:val="00B15DE8"/>
    <w:rsid w:val="00B15EF2"/>
    <w:rsid w:val="00B1625E"/>
    <w:rsid w:val="00B16298"/>
    <w:rsid w:val="00B162AB"/>
    <w:rsid w:val="00B16DA2"/>
    <w:rsid w:val="00B16DD6"/>
    <w:rsid w:val="00B1734D"/>
    <w:rsid w:val="00B175CE"/>
    <w:rsid w:val="00B17CCD"/>
    <w:rsid w:val="00B17EB6"/>
    <w:rsid w:val="00B20179"/>
    <w:rsid w:val="00B2026E"/>
    <w:rsid w:val="00B205BE"/>
    <w:rsid w:val="00B2060E"/>
    <w:rsid w:val="00B207EF"/>
    <w:rsid w:val="00B21167"/>
    <w:rsid w:val="00B21272"/>
    <w:rsid w:val="00B2156F"/>
    <w:rsid w:val="00B2178A"/>
    <w:rsid w:val="00B217B8"/>
    <w:rsid w:val="00B2181B"/>
    <w:rsid w:val="00B21839"/>
    <w:rsid w:val="00B2216E"/>
    <w:rsid w:val="00B222C9"/>
    <w:rsid w:val="00B225F6"/>
    <w:rsid w:val="00B228C5"/>
    <w:rsid w:val="00B2290F"/>
    <w:rsid w:val="00B22990"/>
    <w:rsid w:val="00B22AC5"/>
    <w:rsid w:val="00B22CAB"/>
    <w:rsid w:val="00B22F93"/>
    <w:rsid w:val="00B2313E"/>
    <w:rsid w:val="00B2314C"/>
    <w:rsid w:val="00B2329D"/>
    <w:rsid w:val="00B23352"/>
    <w:rsid w:val="00B23EBB"/>
    <w:rsid w:val="00B24301"/>
    <w:rsid w:val="00B2455B"/>
    <w:rsid w:val="00B24736"/>
    <w:rsid w:val="00B24883"/>
    <w:rsid w:val="00B24A98"/>
    <w:rsid w:val="00B24E1C"/>
    <w:rsid w:val="00B251B2"/>
    <w:rsid w:val="00B25442"/>
    <w:rsid w:val="00B2544F"/>
    <w:rsid w:val="00B257C8"/>
    <w:rsid w:val="00B25A93"/>
    <w:rsid w:val="00B25DE0"/>
    <w:rsid w:val="00B25EA9"/>
    <w:rsid w:val="00B267B3"/>
    <w:rsid w:val="00B26D95"/>
    <w:rsid w:val="00B2717D"/>
    <w:rsid w:val="00B27652"/>
    <w:rsid w:val="00B277AF"/>
    <w:rsid w:val="00B27DFF"/>
    <w:rsid w:val="00B30391"/>
    <w:rsid w:val="00B306AC"/>
    <w:rsid w:val="00B307EA"/>
    <w:rsid w:val="00B30C70"/>
    <w:rsid w:val="00B30CB8"/>
    <w:rsid w:val="00B30F6C"/>
    <w:rsid w:val="00B310CB"/>
    <w:rsid w:val="00B311CB"/>
    <w:rsid w:val="00B313AA"/>
    <w:rsid w:val="00B313DF"/>
    <w:rsid w:val="00B315BD"/>
    <w:rsid w:val="00B31AD0"/>
    <w:rsid w:val="00B3208D"/>
    <w:rsid w:val="00B321E8"/>
    <w:rsid w:val="00B321EC"/>
    <w:rsid w:val="00B32510"/>
    <w:rsid w:val="00B32C13"/>
    <w:rsid w:val="00B33F1C"/>
    <w:rsid w:val="00B33F85"/>
    <w:rsid w:val="00B33FC4"/>
    <w:rsid w:val="00B34148"/>
    <w:rsid w:val="00B343B4"/>
    <w:rsid w:val="00B343D4"/>
    <w:rsid w:val="00B344A0"/>
    <w:rsid w:val="00B34AE4"/>
    <w:rsid w:val="00B34B31"/>
    <w:rsid w:val="00B34CC9"/>
    <w:rsid w:val="00B34EB4"/>
    <w:rsid w:val="00B34F54"/>
    <w:rsid w:val="00B35009"/>
    <w:rsid w:val="00B3511E"/>
    <w:rsid w:val="00B35351"/>
    <w:rsid w:val="00B35A82"/>
    <w:rsid w:val="00B36032"/>
    <w:rsid w:val="00B36204"/>
    <w:rsid w:val="00B362D8"/>
    <w:rsid w:val="00B36405"/>
    <w:rsid w:val="00B36737"/>
    <w:rsid w:val="00B36910"/>
    <w:rsid w:val="00B36974"/>
    <w:rsid w:val="00B36E40"/>
    <w:rsid w:val="00B36FB4"/>
    <w:rsid w:val="00B370A6"/>
    <w:rsid w:val="00B371B6"/>
    <w:rsid w:val="00B37561"/>
    <w:rsid w:val="00B376F8"/>
    <w:rsid w:val="00B377CF"/>
    <w:rsid w:val="00B37A05"/>
    <w:rsid w:val="00B37A2C"/>
    <w:rsid w:val="00B37AFA"/>
    <w:rsid w:val="00B37B93"/>
    <w:rsid w:val="00B40367"/>
    <w:rsid w:val="00B4050E"/>
    <w:rsid w:val="00B4060B"/>
    <w:rsid w:val="00B40A94"/>
    <w:rsid w:val="00B40BD2"/>
    <w:rsid w:val="00B413AA"/>
    <w:rsid w:val="00B417F6"/>
    <w:rsid w:val="00B419C8"/>
    <w:rsid w:val="00B41A04"/>
    <w:rsid w:val="00B41ADE"/>
    <w:rsid w:val="00B41BEB"/>
    <w:rsid w:val="00B41F59"/>
    <w:rsid w:val="00B422D9"/>
    <w:rsid w:val="00B4269E"/>
    <w:rsid w:val="00B426D8"/>
    <w:rsid w:val="00B42739"/>
    <w:rsid w:val="00B428FD"/>
    <w:rsid w:val="00B42AD6"/>
    <w:rsid w:val="00B42F59"/>
    <w:rsid w:val="00B433B3"/>
    <w:rsid w:val="00B4367D"/>
    <w:rsid w:val="00B436BC"/>
    <w:rsid w:val="00B43714"/>
    <w:rsid w:val="00B44607"/>
    <w:rsid w:val="00B449FE"/>
    <w:rsid w:val="00B44BCA"/>
    <w:rsid w:val="00B44D88"/>
    <w:rsid w:val="00B44FCC"/>
    <w:rsid w:val="00B450CD"/>
    <w:rsid w:val="00B45493"/>
    <w:rsid w:val="00B455C4"/>
    <w:rsid w:val="00B456EC"/>
    <w:rsid w:val="00B45763"/>
    <w:rsid w:val="00B45826"/>
    <w:rsid w:val="00B45943"/>
    <w:rsid w:val="00B45C2F"/>
    <w:rsid w:val="00B45C33"/>
    <w:rsid w:val="00B45F5A"/>
    <w:rsid w:val="00B4669C"/>
    <w:rsid w:val="00B46C30"/>
    <w:rsid w:val="00B46C92"/>
    <w:rsid w:val="00B47227"/>
    <w:rsid w:val="00B473F1"/>
    <w:rsid w:val="00B4764B"/>
    <w:rsid w:val="00B476F7"/>
    <w:rsid w:val="00B4787C"/>
    <w:rsid w:val="00B47DF0"/>
    <w:rsid w:val="00B47F4A"/>
    <w:rsid w:val="00B502D0"/>
    <w:rsid w:val="00B5059F"/>
    <w:rsid w:val="00B50816"/>
    <w:rsid w:val="00B50ABC"/>
    <w:rsid w:val="00B50B5B"/>
    <w:rsid w:val="00B51547"/>
    <w:rsid w:val="00B515FA"/>
    <w:rsid w:val="00B52359"/>
    <w:rsid w:val="00B523E0"/>
    <w:rsid w:val="00B5272A"/>
    <w:rsid w:val="00B527C4"/>
    <w:rsid w:val="00B52987"/>
    <w:rsid w:val="00B52B55"/>
    <w:rsid w:val="00B52BC5"/>
    <w:rsid w:val="00B52F02"/>
    <w:rsid w:val="00B52FE6"/>
    <w:rsid w:val="00B531C6"/>
    <w:rsid w:val="00B53574"/>
    <w:rsid w:val="00B5361A"/>
    <w:rsid w:val="00B539A7"/>
    <w:rsid w:val="00B53C50"/>
    <w:rsid w:val="00B53FFC"/>
    <w:rsid w:val="00B540BB"/>
    <w:rsid w:val="00B541D3"/>
    <w:rsid w:val="00B543C3"/>
    <w:rsid w:val="00B54570"/>
    <w:rsid w:val="00B54761"/>
    <w:rsid w:val="00B5476E"/>
    <w:rsid w:val="00B5480B"/>
    <w:rsid w:val="00B54A58"/>
    <w:rsid w:val="00B54F0E"/>
    <w:rsid w:val="00B55497"/>
    <w:rsid w:val="00B55750"/>
    <w:rsid w:val="00B55854"/>
    <w:rsid w:val="00B55B12"/>
    <w:rsid w:val="00B55DAC"/>
    <w:rsid w:val="00B55E6A"/>
    <w:rsid w:val="00B55E9B"/>
    <w:rsid w:val="00B565D9"/>
    <w:rsid w:val="00B56BD1"/>
    <w:rsid w:val="00B56E01"/>
    <w:rsid w:val="00B56F42"/>
    <w:rsid w:val="00B57731"/>
    <w:rsid w:val="00B57FDA"/>
    <w:rsid w:val="00B600B1"/>
    <w:rsid w:val="00B6077B"/>
    <w:rsid w:val="00B60794"/>
    <w:rsid w:val="00B607F1"/>
    <w:rsid w:val="00B60C47"/>
    <w:rsid w:val="00B61004"/>
    <w:rsid w:val="00B61A0C"/>
    <w:rsid w:val="00B61D12"/>
    <w:rsid w:val="00B61FDE"/>
    <w:rsid w:val="00B62291"/>
    <w:rsid w:val="00B62725"/>
    <w:rsid w:val="00B628C9"/>
    <w:rsid w:val="00B62B38"/>
    <w:rsid w:val="00B63730"/>
    <w:rsid w:val="00B63C6B"/>
    <w:rsid w:val="00B63CF2"/>
    <w:rsid w:val="00B63D50"/>
    <w:rsid w:val="00B63D78"/>
    <w:rsid w:val="00B63E92"/>
    <w:rsid w:val="00B642D0"/>
    <w:rsid w:val="00B64452"/>
    <w:rsid w:val="00B6468F"/>
    <w:rsid w:val="00B64931"/>
    <w:rsid w:val="00B649F1"/>
    <w:rsid w:val="00B64A35"/>
    <w:rsid w:val="00B64E01"/>
    <w:rsid w:val="00B659C0"/>
    <w:rsid w:val="00B65AFD"/>
    <w:rsid w:val="00B65B9E"/>
    <w:rsid w:val="00B65D80"/>
    <w:rsid w:val="00B66A52"/>
    <w:rsid w:val="00B66E4C"/>
    <w:rsid w:val="00B670AE"/>
    <w:rsid w:val="00B6720B"/>
    <w:rsid w:val="00B678DD"/>
    <w:rsid w:val="00B67912"/>
    <w:rsid w:val="00B67A9E"/>
    <w:rsid w:val="00B67C4C"/>
    <w:rsid w:val="00B67CA1"/>
    <w:rsid w:val="00B67DC4"/>
    <w:rsid w:val="00B67F02"/>
    <w:rsid w:val="00B701B4"/>
    <w:rsid w:val="00B70417"/>
    <w:rsid w:val="00B70620"/>
    <w:rsid w:val="00B70B29"/>
    <w:rsid w:val="00B70B90"/>
    <w:rsid w:val="00B70D8B"/>
    <w:rsid w:val="00B71521"/>
    <w:rsid w:val="00B71B71"/>
    <w:rsid w:val="00B71E4F"/>
    <w:rsid w:val="00B72164"/>
    <w:rsid w:val="00B7236D"/>
    <w:rsid w:val="00B724A1"/>
    <w:rsid w:val="00B730D2"/>
    <w:rsid w:val="00B7384B"/>
    <w:rsid w:val="00B739AA"/>
    <w:rsid w:val="00B73CE6"/>
    <w:rsid w:val="00B7405C"/>
    <w:rsid w:val="00B74411"/>
    <w:rsid w:val="00B74960"/>
    <w:rsid w:val="00B74EA5"/>
    <w:rsid w:val="00B75058"/>
    <w:rsid w:val="00B75607"/>
    <w:rsid w:val="00B75646"/>
    <w:rsid w:val="00B75678"/>
    <w:rsid w:val="00B75758"/>
    <w:rsid w:val="00B757B7"/>
    <w:rsid w:val="00B75904"/>
    <w:rsid w:val="00B75C62"/>
    <w:rsid w:val="00B75D13"/>
    <w:rsid w:val="00B75F09"/>
    <w:rsid w:val="00B76677"/>
    <w:rsid w:val="00B76798"/>
    <w:rsid w:val="00B76AC9"/>
    <w:rsid w:val="00B76D44"/>
    <w:rsid w:val="00B7732C"/>
    <w:rsid w:val="00B775F7"/>
    <w:rsid w:val="00B7779A"/>
    <w:rsid w:val="00B77F72"/>
    <w:rsid w:val="00B8001A"/>
    <w:rsid w:val="00B8049C"/>
    <w:rsid w:val="00B806E9"/>
    <w:rsid w:val="00B80BAF"/>
    <w:rsid w:val="00B80BB2"/>
    <w:rsid w:val="00B80C7B"/>
    <w:rsid w:val="00B80D66"/>
    <w:rsid w:val="00B81123"/>
    <w:rsid w:val="00B8112B"/>
    <w:rsid w:val="00B8202D"/>
    <w:rsid w:val="00B8231C"/>
    <w:rsid w:val="00B82336"/>
    <w:rsid w:val="00B824FF"/>
    <w:rsid w:val="00B82C91"/>
    <w:rsid w:val="00B82CCE"/>
    <w:rsid w:val="00B83468"/>
    <w:rsid w:val="00B835F9"/>
    <w:rsid w:val="00B83B1D"/>
    <w:rsid w:val="00B83E58"/>
    <w:rsid w:val="00B83EA5"/>
    <w:rsid w:val="00B841BB"/>
    <w:rsid w:val="00B84C21"/>
    <w:rsid w:val="00B84C59"/>
    <w:rsid w:val="00B84DC8"/>
    <w:rsid w:val="00B84E31"/>
    <w:rsid w:val="00B84E88"/>
    <w:rsid w:val="00B84FEE"/>
    <w:rsid w:val="00B851B8"/>
    <w:rsid w:val="00B8565D"/>
    <w:rsid w:val="00B857FD"/>
    <w:rsid w:val="00B85C6B"/>
    <w:rsid w:val="00B85C97"/>
    <w:rsid w:val="00B861E5"/>
    <w:rsid w:val="00B862CF"/>
    <w:rsid w:val="00B863B9"/>
    <w:rsid w:val="00B863F3"/>
    <w:rsid w:val="00B86617"/>
    <w:rsid w:val="00B86867"/>
    <w:rsid w:val="00B86A59"/>
    <w:rsid w:val="00B86B5A"/>
    <w:rsid w:val="00B86F2D"/>
    <w:rsid w:val="00B8725B"/>
    <w:rsid w:val="00B87429"/>
    <w:rsid w:val="00B87959"/>
    <w:rsid w:val="00B90516"/>
    <w:rsid w:val="00B90539"/>
    <w:rsid w:val="00B9057B"/>
    <w:rsid w:val="00B9066B"/>
    <w:rsid w:val="00B90B24"/>
    <w:rsid w:val="00B91249"/>
    <w:rsid w:val="00B91878"/>
    <w:rsid w:val="00B92849"/>
    <w:rsid w:val="00B92AB4"/>
    <w:rsid w:val="00B92BD5"/>
    <w:rsid w:val="00B92E82"/>
    <w:rsid w:val="00B93C8A"/>
    <w:rsid w:val="00B93DA8"/>
    <w:rsid w:val="00B93E10"/>
    <w:rsid w:val="00B94147"/>
    <w:rsid w:val="00B945EB"/>
    <w:rsid w:val="00B94E0E"/>
    <w:rsid w:val="00B95650"/>
    <w:rsid w:val="00B95735"/>
    <w:rsid w:val="00B95785"/>
    <w:rsid w:val="00B959E9"/>
    <w:rsid w:val="00B95BC7"/>
    <w:rsid w:val="00B95FC9"/>
    <w:rsid w:val="00B9624F"/>
    <w:rsid w:val="00B963F9"/>
    <w:rsid w:val="00B9640E"/>
    <w:rsid w:val="00B965BA"/>
    <w:rsid w:val="00B967F7"/>
    <w:rsid w:val="00B96B90"/>
    <w:rsid w:val="00B96E76"/>
    <w:rsid w:val="00B97422"/>
    <w:rsid w:val="00B97533"/>
    <w:rsid w:val="00B97C47"/>
    <w:rsid w:val="00BA0240"/>
    <w:rsid w:val="00BA042D"/>
    <w:rsid w:val="00BA0E86"/>
    <w:rsid w:val="00BA1215"/>
    <w:rsid w:val="00BA125D"/>
    <w:rsid w:val="00BA12E8"/>
    <w:rsid w:val="00BA1AAA"/>
    <w:rsid w:val="00BA20B7"/>
    <w:rsid w:val="00BA241E"/>
    <w:rsid w:val="00BA24AB"/>
    <w:rsid w:val="00BA24E6"/>
    <w:rsid w:val="00BA29EC"/>
    <w:rsid w:val="00BA2ACE"/>
    <w:rsid w:val="00BA3088"/>
    <w:rsid w:val="00BA33F2"/>
    <w:rsid w:val="00BA3498"/>
    <w:rsid w:val="00BA34D1"/>
    <w:rsid w:val="00BA37E2"/>
    <w:rsid w:val="00BA385F"/>
    <w:rsid w:val="00BA394E"/>
    <w:rsid w:val="00BA3984"/>
    <w:rsid w:val="00BA3DF3"/>
    <w:rsid w:val="00BA4007"/>
    <w:rsid w:val="00BA4547"/>
    <w:rsid w:val="00BA4BCB"/>
    <w:rsid w:val="00BA51DC"/>
    <w:rsid w:val="00BA51F4"/>
    <w:rsid w:val="00BA5301"/>
    <w:rsid w:val="00BA5352"/>
    <w:rsid w:val="00BA591C"/>
    <w:rsid w:val="00BA59CB"/>
    <w:rsid w:val="00BA5C24"/>
    <w:rsid w:val="00BA5DF2"/>
    <w:rsid w:val="00BA5F4E"/>
    <w:rsid w:val="00BA62A7"/>
    <w:rsid w:val="00BA62D7"/>
    <w:rsid w:val="00BA67B2"/>
    <w:rsid w:val="00BA7347"/>
    <w:rsid w:val="00BA746A"/>
    <w:rsid w:val="00BA7523"/>
    <w:rsid w:val="00BA7EA1"/>
    <w:rsid w:val="00BB0542"/>
    <w:rsid w:val="00BB064B"/>
    <w:rsid w:val="00BB06E5"/>
    <w:rsid w:val="00BB0EC1"/>
    <w:rsid w:val="00BB1857"/>
    <w:rsid w:val="00BB1B69"/>
    <w:rsid w:val="00BB1BBB"/>
    <w:rsid w:val="00BB1D34"/>
    <w:rsid w:val="00BB1D3B"/>
    <w:rsid w:val="00BB1DB2"/>
    <w:rsid w:val="00BB1F5A"/>
    <w:rsid w:val="00BB20D4"/>
    <w:rsid w:val="00BB218E"/>
    <w:rsid w:val="00BB2757"/>
    <w:rsid w:val="00BB2EFC"/>
    <w:rsid w:val="00BB30F2"/>
    <w:rsid w:val="00BB36A9"/>
    <w:rsid w:val="00BB3903"/>
    <w:rsid w:val="00BB390B"/>
    <w:rsid w:val="00BB3A2A"/>
    <w:rsid w:val="00BB4072"/>
    <w:rsid w:val="00BB4E90"/>
    <w:rsid w:val="00BB5118"/>
    <w:rsid w:val="00BB5509"/>
    <w:rsid w:val="00BB5770"/>
    <w:rsid w:val="00BB5FF2"/>
    <w:rsid w:val="00BB614E"/>
    <w:rsid w:val="00BB6529"/>
    <w:rsid w:val="00BB669C"/>
    <w:rsid w:val="00BB7073"/>
    <w:rsid w:val="00BB7109"/>
    <w:rsid w:val="00BB7260"/>
    <w:rsid w:val="00BB7691"/>
    <w:rsid w:val="00BB79F0"/>
    <w:rsid w:val="00BB7E26"/>
    <w:rsid w:val="00BC0151"/>
    <w:rsid w:val="00BC024B"/>
    <w:rsid w:val="00BC02B3"/>
    <w:rsid w:val="00BC081F"/>
    <w:rsid w:val="00BC0D98"/>
    <w:rsid w:val="00BC0EB6"/>
    <w:rsid w:val="00BC2822"/>
    <w:rsid w:val="00BC2856"/>
    <w:rsid w:val="00BC2C20"/>
    <w:rsid w:val="00BC2D57"/>
    <w:rsid w:val="00BC4012"/>
    <w:rsid w:val="00BC408C"/>
    <w:rsid w:val="00BC40FF"/>
    <w:rsid w:val="00BC4205"/>
    <w:rsid w:val="00BC4227"/>
    <w:rsid w:val="00BC42BE"/>
    <w:rsid w:val="00BC456F"/>
    <w:rsid w:val="00BC4766"/>
    <w:rsid w:val="00BC49D3"/>
    <w:rsid w:val="00BC49F2"/>
    <w:rsid w:val="00BC4BA0"/>
    <w:rsid w:val="00BC4C1E"/>
    <w:rsid w:val="00BC4D8A"/>
    <w:rsid w:val="00BC522B"/>
    <w:rsid w:val="00BC5554"/>
    <w:rsid w:val="00BC5A13"/>
    <w:rsid w:val="00BC5E58"/>
    <w:rsid w:val="00BC603B"/>
    <w:rsid w:val="00BC6252"/>
    <w:rsid w:val="00BC6BCC"/>
    <w:rsid w:val="00BC6E08"/>
    <w:rsid w:val="00BC714F"/>
    <w:rsid w:val="00BC720D"/>
    <w:rsid w:val="00BC7563"/>
    <w:rsid w:val="00BC77DA"/>
    <w:rsid w:val="00BC78A8"/>
    <w:rsid w:val="00BC7EBC"/>
    <w:rsid w:val="00BC7F56"/>
    <w:rsid w:val="00BC7F7C"/>
    <w:rsid w:val="00BD01A1"/>
    <w:rsid w:val="00BD0240"/>
    <w:rsid w:val="00BD033A"/>
    <w:rsid w:val="00BD08A0"/>
    <w:rsid w:val="00BD0CDD"/>
    <w:rsid w:val="00BD0F59"/>
    <w:rsid w:val="00BD12DD"/>
    <w:rsid w:val="00BD178F"/>
    <w:rsid w:val="00BD18CD"/>
    <w:rsid w:val="00BD1BBC"/>
    <w:rsid w:val="00BD1DDC"/>
    <w:rsid w:val="00BD1FD5"/>
    <w:rsid w:val="00BD2199"/>
    <w:rsid w:val="00BD249E"/>
    <w:rsid w:val="00BD29EF"/>
    <w:rsid w:val="00BD2AC8"/>
    <w:rsid w:val="00BD311D"/>
    <w:rsid w:val="00BD37D6"/>
    <w:rsid w:val="00BD38ED"/>
    <w:rsid w:val="00BD3BD3"/>
    <w:rsid w:val="00BD3BF8"/>
    <w:rsid w:val="00BD3C70"/>
    <w:rsid w:val="00BD3D44"/>
    <w:rsid w:val="00BD3DD0"/>
    <w:rsid w:val="00BD3F79"/>
    <w:rsid w:val="00BD4131"/>
    <w:rsid w:val="00BD414C"/>
    <w:rsid w:val="00BD42E9"/>
    <w:rsid w:val="00BD4417"/>
    <w:rsid w:val="00BD4509"/>
    <w:rsid w:val="00BD4CCB"/>
    <w:rsid w:val="00BD4E85"/>
    <w:rsid w:val="00BD5067"/>
    <w:rsid w:val="00BD50BE"/>
    <w:rsid w:val="00BD516B"/>
    <w:rsid w:val="00BD51BE"/>
    <w:rsid w:val="00BD556C"/>
    <w:rsid w:val="00BD6353"/>
    <w:rsid w:val="00BD6742"/>
    <w:rsid w:val="00BD688C"/>
    <w:rsid w:val="00BD68F6"/>
    <w:rsid w:val="00BD6A4E"/>
    <w:rsid w:val="00BD6DBF"/>
    <w:rsid w:val="00BD6E15"/>
    <w:rsid w:val="00BD6FE6"/>
    <w:rsid w:val="00BD700C"/>
    <w:rsid w:val="00BD76E7"/>
    <w:rsid w:val="00BD77D0"/>
    <w:rsid w:val="00BD7BC8"/>
    <w:rsid w:val="00BD7CD8"/>
    <w:rsid w:val="00BE02B5"/>
    <w:rsid w:val="00BE03A1"/>
    <w:rsid w:val="00BE03EE"/>
    <w:rsid w:val="00BE13FC"/>
    <w:rsid w:val="00BE1730"/>
    <w:rsid w:val="00BE19F4"/>
    <w:rsid w:val="00BE1AC5"/>
    <w:rsid w:val="00BE223A"/>
    <w:rsid w:val="00BE301B"/>
    <w:rsid w:val="00BE31CA"/>
    <w:rsid w:val="00BE35A3"/>
    <w:rsid w:val="00BE3A98"/>
    <w:rsid w:val="00BE3B11"/>
    <w:rsid w:val="00BE3DE9"/>
    <w:rsid w:val="00BE48D8"/>
    <w:rsid w:val="00BE499A"/>
    <w:rsid w:val="00BE4C93"/>
    <w:rsid w:val="00BE4EA7"/>
    <w:rsid w:val="00BE5161"/>
    <w:rsid w:val="00BE570D"/>
    <w:rsid w:val="00BE5F52"/>
    <w:rsid w:val="00BE5F6A"/>
    <w:rsid w:val="00BE6325"/>
    <w:rsid w:val="00BE6AD7"/>
    <w:rsid w:val="00BE6C9F"/>
    <w:rsid w:val="00BE6CD2"/>
    <w:rsid w:val="00BE6D86"/>
    <w:rsid w:val="00BE72FC"/>
    <w:rsid w:val="00BE7612"/>
    <w:rsid w:val="00BE79FB"/>
    <w:rsid w:val="00BE7A62"/>
    <w:rsid w:val="00BE7E54"/>
    <w:rsid w:val="00BE7FB4"/>
    <w:rsid w:val="00BF023B"/>
    <w:rsid w:val="00BF030D"/>
    <w:rsid w:val="00BF0761"/>
    <w:rsid w:val="00BF09C8"/>
    <w:rsid w:val="00BF0A9C"/>
    <w:rsid w:val="00BF0B51"/>
    <w:rsid w:val="00BF11C9"/>
    <w:rsid w:val="00BF120D"/>
    <w:rsid w:val="00BF1359"/>
    <w:rsid w:val="00BF17F4"/>
    <w:rsid w:val="00BF1834"/>
    <w:rsid w:val="00BF1855"/>
    <w:rsid w:val="00BF1CEE"/>
    <w:rsid w:val="00BF1EEC"/>
    <w:rsid w:val="00BF2A06"/>
    <w:rsid w:val="00BF2AF2"/>
    <w:rsid w:val="00BF3371"/>
    <w:rsid w:val="00BF339B"/>
    <w:rsid w:val="00BF34DF"/>
    <w:rsid w:val="00BF3543"/>
    <w:rsid w:val="00BF366A"/>
    <w:rsid w:val="00BF36BD"/>
    <w:rsid w:val="00BF39B9"/>
    <w:rsid w:val="00BF3D40"/>
    <w:rsid w:val="00BF3E90"/>
    <w:rsid w:val="00BF40AA"/>
    <w:rsid w:val="00BF41B0"/>
    <w:rsid w:val="00BF428D"/>
    <w:rsid w:val="00BF42C3"/>
    <w:rsid w:val="00BF469C"/>
    <w:rsid w:val="00BF528A"/>
    <w:rsid w:val="00BF5AC6"/>
    <w:rsid w:val="00BF68A1"/>
    <w:rsid w:val="00BF6C64"/>
    <w:rsid w:val="00BF6E44"/>
    <w:rsid w:val="00BF6F09"/>
    <w:rsid w:val="00BF7555"/>
    <w:rsid w:val="00BF7649"/>
    <w:rsid w:val="00BF7715"/>
    <w:rsid w:val="00BF7905"/>
    <w:rsid w:val="00BF7AC3"/>
    <w:rsid w:val="00BF7FA6"/>
    <w:rsid w:val="00C000C6"/>
    <w:rsid w:val="00C002D7"/>
    <w:rsid w:val="00C0059B"/>
    <w:rsid w:val="00C00710"/>
    <w:rsid w:val="00C00EE4"/>
    <w:rsid w:val="00C01065"/>
    <w:rsid w:val="00C0171E"/>
    <w:rsid w:val="00C018D6"/>
    <w:rsid w:val="00C0199C"/>
    <w:rsid w:val="00C0265A"/>
    <w:rsid w:val="00C02B7C"/>
    <w:rsid w:val="00C02BF3"/>
    <w:rsid w:val="00C03237"/>
    <w:rsid w:val="00C0343A"/>
    <w:rsid w:val="00C03484"/>
    <w:rsid w:val="00C034D7"/>
    <w:rsid w:val="00C03F8B"/>
    <w:rsid w:val="00C0469B"/>
    <w:rsid w:val="00C048EA"/>
    <w:rsid w:val="00C04AF0"/>
    <w:rsid w:val="00C04BE7"/>
    <w:rsid w:val="00C052D5"/>
    <w:rsid w:val="00C05439"/>
    <w:rsid w:val="00C05A5B"/>
    <w:rsid w:val="00C05A79"/>
    <w:rsid w:val="00C05F46"/>
    <w:rsid w:val="00C065FF"/>
    <w:rsid w:val="00C06793"/>
    <w:rsid w:val="00C06BAD"/>
    <w:rsid w:val="00C06C1D"/>
    <w:rsid w:val="00C06CC0"/>
    <w:rsid w:val="00C06EF7"/>
    <w:rsid w:val="00C0721C"/>
    <w:rsid w:val="00C074FF"/>
    <w:rsid w:val="00C079C9"/>
    <w:rsid w:val="00C07B3F"/>
    <w:rsid w:val="00C07E2D"/>
    <w:rsid w:val="00C1047F"/>
    <w:rsid w:val="00C104CE"/>
    <w:rsid w:val="00C10540"/>
    <w:rsid w:val="00C107E7"/>
    <w:rsid w:val="00C10B45"/>
    <w:rsid w:val="00C10BDD"/>
    <w:rsid w:val="00C10E30"/>
    <w:rsid w:val="00C110A5"/>
    <w:rsid w:val="00C11411"/>
    <w:rsid w:val="00C114B2"/>
    <w:rsid w:val="00C11562"/>
    <w:rsid w:val="00C11EA7"/>
    <w:rsid w:val="00C12161"/>
    <w:rsid w:val="00C12331"/>
    <w:rsid w:val="00C12748"/>
    <w:rsid w:val="00C127BB"/>
    <w:rsid w:val="00C12962"/>
    <w:rsid w:val="00C12B70"/>
    <w:rsid w:val="00C12BBD"/>
    <w:rsid w:val="00C1304E"/>
    <w:rsid w:val="00C133BE"/>
    <w:rsid w:val="00C1341D"/>
    <w:rsid w:val="00C13BC7"/>
    <w:rsid w:val="00C141AF"/>
    <w:rsid w:val="00C142B7"/>
    <w:rsid w:val="00C143C5"/>
    <w:rsid w:val="00C144EF"/>
    <w:rsid w:val="00C14543"/>
    <w:rsid w:val="00C146DF"/>
    <w:rsid w:val="00C147C5"/>
    <w:rsid w:val="00C14C92"/>
    <w:rsid w:val="00C14CF3"/>
    <w:rsid w:val="00C1514E"/>
    <w:rsid w:val="00C155A7"/>
    <w:rsid w:val="00C1563B"/>
    <w:rsid w:val="00C15F01"/>
    <w:rsid w:val="00C1604E"/>
    <w:rsid w:val="00C16529"/>
    <w:rsid w:val="00C16539"/>
    <w:rsid w:val="00C16571"/>
    <w:rsid w:val="00C16B81"/>
    <w:rsid w:val="00C16FC0"/>
    <w:rsid w:val="00C17074"/>
    <w:rsid w:val="00C17204"/>
    <w:rsid w:val="00C175B9"/>
    <w:rsid w:val="00C175BE"/>
    <w:rsid w:val="00C175F9"/>
    <w:rsid w:val="00C2014F"/>
    <w:rsid w:val="00C202CD"/>
    <w:rsid w:val="00C2064F"/>
    <w:rsid w:val="00C2088A"/>
    <w:rsid w:val="00C210ED"/>
    <w:rsid w:val="00C2161C"/>
    <w:rsid w:val="00C21C17"/>
    <w:rsid w:val="00C21D12"/>
    <w:rsid w:val="00C22072"/>
    <w:rsid w:val="00C221A3"/>
    <w:rsid w:val="00C223A0"/>
    <w:rsid w:val="00C2264F"/>
    <w:rsid w:val="00C226FA"/>
    <w:rsid w:val="00C228DF"/>
    <w:rsid w:val="00C23147"/>
    <w:rsid w:val="00C23242"/>
    <w:rsid w:val="00C23554"/>
    <w:rsid w:val="00C23580"/>
    <w:rsid w:val="00C2390F"/>
    <w:rsid w:val="00C23A5E"/>
    <w:rsid w:val="00C24571"/>
    <w:rsid w:val="00C245CC"/>
    <w:rsid w:val="00C2477B"/>
    <w:rsid w:val="00C24B9F"/>
    <w:rsid w:val="00C24DE6"/>
    <w:rsid w:val="00C2503C"/>
    <w:rsid w:val="00C25269"/>
    <w:rsid w:val="00C255C4"/>
    <w:rsid w:val="00C25A85"/>
    <w:rsid w:val="00C26137"/>
    <w:rsid w:val="00C26484"/>
    <w:rsid w:val="00C26506"/>
    <w:rsid w:val="00C265F7"/>
    <w:rsid w:val="00C26644"/>
    <w:rsid w:val="00C26666"/>
    <w:rsid w:val="00C269F1"/>
    <w:rsid w:val="00C26E9B"/>
    <w:rsid w:val="00C2735B"/>
    <w:rsid w:val="00C2752B"/>
    <w:rsid w:val="00C278F8"/>
    <w:rsid w:val="00C27D16"/>
    <w:rsid w:val="00C301B6"/>
    <w:rsid w:val="00C30980"/>
    <w:rsid w:val="00C309B6"/>
    <w:rsid w:val="00C30EF5"/>
    <w:rsid w:val="00C31016"/>
    <w:rsid w:val="00C31098"/>
    <w:rsid w:val="00C31138"/>
    <w:rsid w:val="00C312A7"/>
    <w:rsid w:val="00C312B2"/>
    <w:rsid w:val="00C31624"/>
    <w:rsid w:val="00C320CF"/>
    <w:rsid w:val="00C321EB"/>
    <w:rsid w:val="00C32487"/>
    <w:rsid w:val="00C3264C"/>
    <w:rsid w:val="00C32AC5"/>
    <w:rsid w:val="00C32B14"/>
    <w:rsid w:val="00C32C44"/>
    <w:rsid w:val="00C32D2D"/>
    <w:rsid w:val="00C32F7E"/>
    <w:rsid w:val="00C337D3"/>
    <w:rsid w:val="00C33933"/>
    <w:rsid w:val="00C339A4"/>
    <w:rsid w:val="00C33F40"/>
    <w:rsid w:val="00C34222"/>
    <w:rsid w:val="00C3471E"/>
    <w:rsid w:val="00C35479"/>
    <w:rsid w:val="00C35756"/>
    <w:rsid w:val="00C35861"/>
    <w:rsid w:val="00C35C89"/>
    <w:rsid w:val="00C35CC9"/>
    <w:rsid w:val="00C35E6C"/>
    <w:rsid w:val="00C35FAE"/>
    <w:rsid w:val="00C3629D"/>
    <w:rsid w:val="00C36613"/>
    <w:rsid w:val="00C366EB"/>
    <w:rsid w:val="00C367CC"/>
    <w:rsid w:val="00C3686A"/>
    <w:rsid w:val="00C370B1"/>
    <w:rsid w:val="00C3732C"/>
    <w:rsid w:val="00C37BEB"/>
    <w:rsid w:val="00C37C32"/>
    <w:rsid w:val="00C40715"/>
    <w:rsid w:val="00C408CC"/>
    <w:rsid w:val="00C40951"/>
    <w:rsid w:val="00C409E8"/>
    <w:rsid w:val="00C41672"/>
    <w:rsid w:val="00C416F7"/>
    <w:rsid w:val="00C4183C"/>
    <w:rsid w:val="00C41980"/>
    <w:rsid w:val="00C41983"/>
    <w:rsid w:val="00C41C20"/>
    <w:rsid w:val="00C41CAC"/>
    <w:rsid w:val="00C421C3"/>
    <w:rsid w:val="00C4222A"/>
    <w:rsid w:val="00C42738"/>
    <w:rsid w:val="00C4340E"/>
    <w:rsid w:val="00C43A6B"/>
    <w:rsid w:val="00C43CC5"/>
    <w:rsid w:val="00C43F75"/>
    <w:rsid w:val="00C442A3"/>
    <w:rsid w:val="00C448D0"/>
    <w:rsid w:val="00C449CA"/>
    <w:rsid w:val="00C44C42"/>
    <w:rsid w:val="00C44F92"/>
    <w:rsid w:val="00C45267"/>
    <w:rsid w:val="00C4530A"/>
    <w:rsid w:val="00C45CF2"/>
    <w:rsid w:val="00C45D22"/>
    <w:rsid w:val="00C45F03"/>
    <w:rsid w:val="00C465E0"/>
    <w:rsid w:val="00C46CCD"/>
    <w:rsid w:val="00C46EC5"/>
    <w:rsid w:val="00C476A0"/>
    <w:rsid w:val="00C476D6"/>
    <w:rsid w:val="00C47765"/>
    <w:rsid w:val="00C47AFB"/>
    <w:rsid w:val="00C47C09"/>
    <w:rsid w:val="00C47D09"/>
    <w:rsid w:val="00C47DAC"/>
    <w:rsid w:val="00C47DCD"/>
    <w:rsid w:val="00C47ED5"/>
    <w:rsid w:val="00C50888"/>
    <w:rsid w:val="00C51726"/>
    <w:rsid w:val="00C51739"/>
    <w:rsid w:val="00C51A0F"/>
    <w:rsid w:val="00C52002"/>
    <w:rsid w:val="00C52627"/>
    <w:rsid w:val="00C52798"/>
    <w:rsid w:val="00C52B03"/>
    <w:rsid w:val="00C52CB9"/>
    <w:rsid w:val="00C52E58"/>
    <w:rsid w:val="00C52F89"/>
    <w:rsid w:val="00C53483"/>
    <w:rsid w:val="00C53542"/>
    <w:rsid w:val="00C539C2"/>
    <w:rsid w:val="00C53C0B"/>
    <w:rsid w:val="00C53F84"/>
    <w:rsid w:val="00C540F0"/>
    <w:rsid w:val="00C549E7"/>
    <w:rsid w:val="00C54A27"/>
    <w:rsid w:val="00C54BDB"/>
    <w:rsid w:val="00C54CD2"/>
    <w:rsid w:val="00C5555D"/>
    <w:rsid w:val="00C5565B"/>
    <w:rsid w:val="00C556A9"/>
    <w:rsid w:val="00C56120"/>
    <w:rsid w:val="00C5619A"/>
    <w:rsid w:val="00C56244"/>
    <w:rsid w:val="00C563B5"/>
    <w:rsid w:val="00C568B0"/>
    <w:rsid w:val="00C5771B"/>
    <w:rsid w:val="00C57856"/>
    <w:rsid w:val="00C57867"/>
    <w:rsid w:val="00C57BC3"/>
    <w:rsid w:val="00C57EEC"/>
    <w:rsid w:val="00C60109"/>
    <w:rsid w:val="00C609F6"/>
    <w:rsid w:val="00C60CD6"/>
    <w:rsid w:val="00C60E3C"/>
    <w:rsid w:val="00C6106C"/>
    <w:rsid w:val="00C61437"/>
    <w:rsid w:val="00C61444"/>
    <w:rsid w:val="00C61DCC"/>
    <w:rsid w:val="00C61F70"/>
    <w:rsid w:val="00C623C6"/>
    <w:rsid w:val="00C62859"/>
    <w:rsid w:val="00C62A24"/>
    <w:rsid w:val="00C62F44"/>
    <w:rsid w:val="00C632CD"/>
    <w:rsid w:val="00C63907"/>
    <w:rsid w:val="00C63946"/>
    <w:rsid w:val="00C63A08"/>
    <w:rsid w:val="00C63F77"/>
    <w:rsid w:val="00C63FBA"/>
    <w:rsid w:val="00C64584"/>
    <w:rsid w:val="00C645A6"/>
    <w:rsid w:val="00C646D3"/>
    <w:rsid w:val="00C64A2C"/>
    <w:rsid w:val="00C651E5"/>
    <w:rsid w:val="00C65259"/>
    <w:rsid w:val="00C65C6D"/>
    <w:rsid w:val="00C669DF"/>
    <w:rsid w:val="00C66B57"/>
    <w:rsid w:val="00C66F25"/>
    <w:rsid w:val="00C6741C"/>
    <w:rsid w:val="00C675C8"/>
    <w:rsid w:val="00C676FD"/>
    <w:rsid w:val="00C6783B"/>
    <w:rsid w:val="00C67D20"/>
    <w:rsid w:val="00C67D36"/>
    <w:rsid w:val="00C67E21"/>
    <w:rsid w:val="00C700E7"/>
    <w:rsid w:val="00C707DA"/>
    <w:rsid w:val="00C7082E"/>
    <w:rsid w:val="00C70895"/>
    <w:rsid w:val="00C708AA"/>
    <w:rsid w:val="00C715DB"/>
    <w:rsid w:val="00C71AAF"/>
    <w:rsid w:val="00C71E3A"/>
    <w:rsid w:val="00C71F8A"/>
    <w:rsid w:val="00C7225F"/>
    <w:rsid w:val="00C72BB6"/>
    <w:rsid w:val="00C72FA7"/>
    <w:rsid w:val="00C73112"/>
    <w:rsid w:val="00C73327"/>
    <w:rsid w:val="00C7347A"/>
    <w:rsid w:val="00C737C1"/>
    <w:rsid w:val="00C73901"/>
    <w:rsid w:val="00C739D1"/>
    <w:rsid w:val="00C73C77"/>
    <w:rsid w:val="00C73F05"/>
    <w:rsid w:val="00C740ED"/>
    <w:rsid w:val="00C741B3"/>
    <w:rsid w:val="00C742EC"/>
    <w:rsid w:val="00C74411"/>
    <w:rsid w:val="00C74881"/>
    <w:rsid w:val="00C74AAA"/>
    <w:rsid w:val="00C74B1A"/>
    <w:rsid w:val="00C74BEF"/>
    <w:rsid w:val="00C74CFD"/>
    <w:rsid w:val="00C74ECF"/>
    <w:rsid w:val="00C74FDB"/>
    <w:rsid w:val="00C75004"/>
    <w:rsid w:val="00C75050"/>
    <w:rsid w:val="00C751F5"/>
    <w:rsid w:val="00C75579"/>
    <w:rsid w:val="00C7589C"/>
    <w:rsid w:val="00C75CCF"/>
    <w:rsid w:val="00C75FF8"/>
    <w:rsid w:val="00C7600E"/>
    <w:rsid w:val="00C76419"/>
    <w:rsid w:val="00C76D04"/>
    <w:rsid w:val="00C76D64"/>
    <w:rsid w:val="00C77097"/>
    <w:rsid w:val="00C771D9"/>
    <w:rsid w:val="00C773DC"/>
    <w:rsid w:val="00C7740F"/>
    <w:rsid w:val="00C77906"/>
    <w:rsid w:val="00C779DF"/>
    <w:rsid w:val="00C779E4"/>
    <w:rsid w:val="00C77B31"/>
    <w:rsid w:val="00C77BC9"/>
    <w:rsid w:val="00C8160E"/>
    <w:rsid w:val="00C8185E"/>
    <w:rsid w:val="00C818CF"/>
    <w:rsid w:val="00C818F0"/>
    <w:rsid w:val="00C81C53"/>
    <w:rsid w:val="00C81D78"/>
    <w:rsid w:val="00C82013"/>
    <w:rsid w:val="00C8206E"/>
    <w:rsid w:val="00C8219D"/>
    <w:rsid w:val="00C821B6"/>
    <w:rsid w:val="00C821FE"/>
    <w:rsid w:val="00C823AD"/>
    <w:rsid w:val="00C8279F"/>
    <w:rsid w:val="00C827F2"/>
    <w:rsid w:val="00C8284D"/>
    <w:rsid w:val="00C8292E"/>
    <w:rsid w:val="00C829FE"/>
    <w:rsid w:val="00C82A40"/>
    <w:rsid w:val="00C82D04"/>
    <w:rsid w:val="00C8377E"/>
    <w:rsid w:val="00C837D6"/>
    <w:rsid w:val="00C83B0D"/>
    <w:rsid w:val="00C83C98"/>
    <w:rsid w:val="00C83E02"/>
    <w:rsid w:val="00C84139"/>
    <w:rsid w:val="00C84682"/>
    <w:rsid w:val="00C84CB5"/>
    <w:rsid w:val="00C84F9F"/>
    <w:rsid w:val="00C856F6"/>
    <w:rsid w:val="00C85C73"/>
    <w:rsid w:val="00C86070"/>
    <w:rsid w:val="00C863EB"/>
    <w:rsid w:val="00C86540"/>
    <w:rsid w:val="00C86936"/>
    <w:rsid w:val="00C8694D"/>
    <w:rsid w:val="00C86A5E"/>
    <w:rsid w:val="00C86D58"/>
    <w:rsid w:val="00C87950"/>
    <w:rsid w:val="00C87AA5"/>
    <w:rsid w:val="00C90011"/>
    <w:rsid w:val="00C90153"/>
    <w:rsid w:val="00C902DC"/>
    <w:rsid w:val="00C9043F"/>
    <w:rsid w:val="00C90536"/>
    <w:rsid w:val="00C905D2"/>
    <w:rsid w:val="00C90630"/>
    <w:rsid w:val="00C906DF"/>
    <w:rsid w:val="00C90775"/>
    <w:rsid w:val="00C90DA8"/>
    <w:rsid w:val="00C91481"/>
    <w:rsid w:val="00C91932"/>
    <w:rsid w:val="00C919AA"/>
    <w:rsid w:val="00C91D88"/>
    <w:rsid w:val="00C92C34"/>
    <w:rsid w:val="00C92C7F"/>
    <w:rsid w:val="00C92E01"/>
    <w:rsid w:val="00C92FD3"/>
    <w:rsid w:val="00C9329E"/>
    <w:rsid w:val="00C93457"/>
    <w:rsid w:val="00C93887"/>
    <w:rsid w:val="00C93A63"/>
    <w:rsid w:val="00C93B3E"/>
    <w:rsid w:val="00C941C9"/>
    <w:rsid w:val="00C9422E"/>
    <w:rsid w:val="00C94303"/>
    <w:rsid w:val="00C945AD"/>
    <w:rsid w:val="00C94870"/>
    <w:rsid w:val="00C94B69"/>
    <w:rsid w:val="00C94CD0"/>
    <w:rsid w:val="00C95284"/>
    <w:rsid w:val="00C95359"/>
    <w:rsid w:val="00C95B70"/>
    <w:rsid w:val="00C95C5E"/>
    <w:rsid w:val="00C95E8C"/>
    <w:rsid w:val="00C96271"/>
    <w:rsid w:val="00C964FE"/>
    <w:rsid w:val="00C9670A"/>
    <w:rsid w:val="00C967BF"/>
    <w:rsid w:val="00C96803"/>
    <w:rsid w:val="00C96C47"/>
    <w:rsid w:val="00C9707B"/>
    <w:rsid w:val="00C970C4"/>
    <w:rsid w:val="00C97475"/>
    <w:rsid w:val="00C978E5"/>
    <w:rsid w:val="00C97B42"/>
    <w:rsid w:val="00C97BF3"/>
    <w:rsid w:val="00C97F84"/>
    <w:rsid w:val="00CA0097"/>
    <w:rsid w:val="00CA04E1"/>
    <w:rsid w:val="00CA081D"/>
    <w:rsid w:val="00CA0DA3"/>
    <w:rsid w:val="00CA0E39"/>
    <w:rsid w:val="00CA1092"/>
    <w:rsid w:val="00CA123D"/>
    <w:rsid w:val="00CA139A"/>
    <w:rsid w:val="00CA1499"/>
    <w:rsid w:val="00CA15D2"/>
    <w:rsid w:val="00CA1F2E"/>
    <w:rsid w:val="00CA210A"/>
    <w:rsid w:val="00CA21F7"/>
    <w:rsid w:val="00CA286E"/>
    <w:rsid w:val="00CA2B91"/>
    <w:rsid w:val="00CA38B2"/>
    <w:rsid w:val="00CA3942"/>
    <w:rsid w:val="00CA3981"/>
    <w:rsid w:val="00CA3C3B"/>
    <w:rsid w:val="00CA3E32"/>
    <w:rsid w:val="00CA4029"/>
    <w:rsid w:val="00CA40D6"/>
    <w:rsid w:val="00CA416B"/>
    <w:rsid w:val="00CA46D1"/>
    <w:rsid w:val="00CA46DD"/>
    <w:rsid w:val="00CA4738"/>
    <w:rsid w:val="00CA47A3"/>
    <w:rsid w:val="00CA4FCE"/>
    <w:rsid w:val="00CA51CE"/>
    <w:rsid w:val="00CA5824"/>
    <w:rsid w:val="00CA5A4B"/>
    <w:rsid w:val="00CA5E5C"/>
    <w:rsid w:val="00CA5FF9"/>
    <w:rsid w:val="00CA60EA"/>
    <w:rsid w:val="00CA6135"/>
    <w:rsid w:val="00CA6168"/>
    <w:rsid w:val="00CA62A1"/>
    <w:rsid w:val="00CA646B"/>
    <w:rsid w:val="00CA6658"/>
    <w:rsid w:val="00CA66AE"/>
    <w:rsid w:val="00CA6AAB"/>
    <w:rsid w:val="00CA6F66"/>
    <w:rsid w:val="00CA7259"/>
    <w:rsid w:val="00CA7904"/>
    <w:rsid w:val="00CA7B73"/>
    <w:rsid w:val="00CA7D27"/>
    <w:rsid w:val="00CB00F3"/>
    <w:rsid w:val="00CB0170"/>
    <w:rsid w:val="00CB01C9"/>
    <w:rsid w:val="00CB061D"/>
    <w:rsid w:val="00CB0771"/>
    <w:rsid w:val="00CB0A74"/>
    <w:rsid w:val="00CB0AB2"/>
    <w:rsid w:val="00CB103D"/>
    <w:rsid w:val="00CB1168"/>
    <w:rsid w:val="00CB11F7"/>
    <w:rsid w:val="00CB14E2"/>
    <w:rsid w:val="00CB14F3"/>
    <w:rsid w:val="00CB162D"/>
    <w:rsid w:val="00CB207D"/>
    <w:rsid w:val="00CB2581"/>
    <w:rsid w:val="00CB2765"/>
    <w:rsid w:val="00CB29DF"/>
    <w:rsid w:val="00CB2A3F"/>
    <w:rsid w:val="00CB2DD5"/>
    <w:rsid w:val="00CB312B"/>
    <w:rsid w:val="00CB32B8"/>
    <w:rsid w:val="00CB3539"/>
    <w:rsid w:val="00CB3744"/>
    <w:rsid w:val="00CB3A79"/>
    <w:rsid w:val="00CB3EE3"/>
    <w:rsid w:val="00CB3FE5"/>
    <w:rsid w:val="00CB40F8"/>
    <w:rsid w:val="00CB4767"/>
    <w:rsid w:val="00CB4934"/>
    <w:rsid w:val="00CB4AE9"/>
    <w:rsid w:val="00CB5391"/>
    <w:rsid w:val="00CB53EA"/>
    <w:rsid w:val="00CB545C"/>
    <w:rsid w:val="00CB5A21"/>
    <w:rsid w:val="00CB5AA0"/>
    <w:rsid w:val="00CB5C71"/>
    <w:rsid w:val="00CB6054"/>
    <w:rsid w:val="00CB6359"/>
    <w:rsid w:val="00CB6422"/>
    <w:rsid w:val="00CB66B4"/>
    <w:rsid w:val="00CB6759"/>
    <w:rsid w:val="00CB6843"/>
    <w:rsid w:val="00CB6981"/>
    <w:rsid w:val="00CB69A8"/>
    <w:rsid w:val="00CB6D70"/>
    <w:rsid w:val="00CB6EE8"/>
    <w:rsid w:val="00CB7252"/>
    <w:rsid w:val="00CB7282"/>
    <w:rsid w:val="00CB746F"/>
    <w:rsid w:val="00CB74C9"/>
    <w:rsid w:val="00CB77BB"/>
    <w:rsid w:val="00CB7801"/>
    <w:rsid w:val="00CB78E0"/>
    <w:rsid w:val="00CB7BDE"/>
    <w:rsid w:val="00CC0044"/>
    <w:rsid w:val="00CC04A1"/>
    <w:rsid w:val="00CC0552"/>
    <w:rsid w:val="00CC05E5"/>
    <w:rsid w:val="00CC096A"/>
    <w:rsid w:val="00CC0B9B"/>
    <w:rsid w:val="00CC0D3C"/>
    <w:rsid w:val="00CC0DA9"/>
    <w:rsid w:val="00CC0F10"/>
    <w:rsid w:val="00CC1071"/>
    <w:rsid w:val="00CC121C"/>
    <w:rsid w:val="00CC16B4"/>
    <w:rsid w:val="00CC1F0D"/>
    <w:rsid w:val="00CC1FCB"/>
    <w:rsid w:val="00CC2053"/>
    <w:rsid w:val="00CC20A6"/>
    <w:rsid w:val="00CC23C0"/>
    <w:rsid w:val="00CC25C0"/>
    <w:rsid w:val="00CC273A"/>
    <w:rsid w:val="00CC2765"/>
    <w:rsid w:val="00CC28EF"/>
    <w:rsid w:val="00CC2C8F"/>
    <w:rsid w:val="00CC30CB"/>
    <w:rsid w:val="00CC3595"/>
    <w:rsid w:val="00CC386F"/>
    <w:rsid w:val="00CC3909"/>
    <w:rsid w:val="00CC39FB"/>
    <w:rsid w:val="00CC3A33"/>
    <w:rsid w:val="00CC3AA8"/>
    <w:rsid w:val="00CC3CFB"/>
    <w:rsid w:val="00CC3EA4"/>
    <w:rsid w:val="00CC40F9"/>
    <w:rsid w:val="00CC476C"/>
    <w:rsid w:val="00CC490C"/>
    <w:rsid w:val="00CC4ACF"/>
    <w:rsid w:val="00CC4D25"/>
    <w:rsid w:val="00CC4FC4"/>
    <w:rsid w:val="00CC572E"/>
    <w:rsid w:val="00CC5825"/>
    <w:rsid w:val="00CC6463"/>
    <w:rsid w:val="00CC66A2"/>
    <w:rsid w:val="00CC6BE6"/>
    <w:rsid w:val="00CC750A"/>
    <w:rsid w:val="00CC759E"/>
    <w:rsid w:val="00CC761A"/>
    <w:rsid w:val="00CC7BA1"/>
    <w:rsid w:val="00CD0072"/>
    <w:rsid w:val="00CD01C5"/>
    <w:rsid w:val="00CD038B"/>
    <w:rsid w:val="00CD0CD1"/>
    <w:rsid w:val="00CD1118"/>
    <w:rsid w:val="00CD125E"/>
    <w:rsid w:val="00CD12EF"/>
    <w:rsid w:val="00CD13BD"/>
    <w:rsid w:val="00CD1401"/>
    <w:rsid w:val="00CD1BA1"/>
    <w:rsid w:val="00CD1C99"/>
    <w:rsid w:val="00CD230A"/>
    <w:rsid w:val="00CD2A36"/>
    <w:rsid w:val="00CD2AF9"/>
    <w:rsid w:val="00CD314D"/>
    <w:rsid w:val="00CD3357"/>
    <w:rsid w:val="00CD3378"/>
    <w:rsid w:val="00CD34D9"/>
    <w:rsid w:val="00CD36E0"/>
    <w:rsid w:val="00CD3D90"/>
    <w:rsid w:val="00CD3DC6"/>
    <w:rsid w:val="00CD3F1B"/>
    <w:rsid w:val="00CD434C"/>
    <w:rsid w:val="00CD4614"/>
    <w:rsid w:val="00CD4991"/>
    <w:rsid w:val="00CD4A13"/>
    <w:rsid w:val="00CD50F2"/>
    <w:rsid w:val="00CD5331"/>
    <w:rsid w:val="00CD54EF"/>
    <w:rsid w:val="00CD5650"/>
    <w:rsid w:val="00CD5781"/>
    <w:rsid w:val="00CD5C48"/>
    <w:rsid w:val="00CD5F8B"/>
    <w:rsid w:val="00CD6050"/>
    <w:rsid w:val="00CD6554"/>
    <w:rsid w:val="00CD6559"/>
    <w:rsid w:val="00CD68DE"/>
    <w:rsid w:val="00CD6C4E"/>
    <w:rsid w:val="00CD6C70"/>
    <w:rsid w:val="00CD70B8"/>
    <w:rsid w:val="00CD7395"/>
    <w:rsid w:val="00CD7CDC"/>
    <w:rsid w:val="00CD7E88"/>
    <w:rsid w:val="00CE00C7"/>
    <w:rsid w:val="00CE06E5"/>
    <w:rsid w:val="00CE07CE"/>
    <w:rsid w:val="00CE099D"/>
    <w:rsid w:val="00CE0C3C"/>
    <w:rsid w:val="00CE0FF7"/>
    <w:rsid w:val="00CE12B6"/>
    <w:rsid w:val="00CE1480"/>
    <w:rsid w:val="00CE1521"/>
    <w:rsid w:val="00CE15E8"/>
    <w:rsid w:val="00CE1D7E"/>
    <w:rsid w:val="00CE203F"/>
    <w:rsid w:val="00CE2743"/>
    <w:rsid w:val="00CE2B57"/>
    <w:rsid w:val="00CE2C61"/>
    <w:rsid w:val="00CE2CE4"/>
    <w:rsid w:val="00CE2D80"/>
    <w:rsid w:val="00CE30DF"/>
    <w:rsid w:val="00CE3187"/>
    <w:rsid w:val="00CE3273"/>
    <w:rsid w:val="00CE363D"/>
    <w:rsid w:val="00CE36C5"/>
    <w:rsid w:val="00CE3CC7"/>
    <w:rsid w:val="00CE3E74"/>
    <w:rsid w:val="00CE421A"/>
    <w:rsid w:val="00CE4273"/>
    <w:rsid w:val="00CE43B7"/>
    <w:rsid w:val="00CE4792"/>
    <w:rsid w:val="00CE4A64"/>
    <w:rsid w:val="00CE4AF3"/>
    <w:rsid w:val="00CE4CE6"/>
    <w:rsid w:val="00CE4D9E"/>
    <w:rsid w:val="00CE5072"/>
    <w:rsid w:val="00CE5202"/>
    <w:rsid w:val="00CE54A8"/>
    <w:rsid w:val="00CE5A88"/>
    <w:rsid w:val="00CE5D30"/>
    <w:rsid w:val="00CE5F17"/>
    <w:rsid w:val="00CE621E"/>
    <w:rsid w:val="00CE63A3"/>
    <w:rsid w:val="00CE67B8"/>
    <w:rsid w:val="00CE686E"/>
    <w:rsid w:val="00CE7041"/>
    <w:rsid w:val="00CE77FF"/>
    <w:rsid w:val="00CE7CEC"/>
    <w:rsid w:val="00CE7E41"/>
    <w:rsid w:val="00CF026A"/>
    <w:rsid w:val="00CF0727"/>
    <w:rsid w:val="00CF0D8E"/>
    <w:rsid w:val="00CF127B"/>
    <w:rsid w:val="00CF19F9"/>
    <w:rsid w:val="00CF1CA6"/>
    <w:rsid w:val="00CF243A"/>
    <w:rsid w:val="00CF279C"/>
    <w:rsid w:val="00CF2B2A"/>
    <w:rsid w:val="00CF2B40"/>
    <w:rsid w:val="00CF2C1C"/>
    <w:rsid w:val="00CF2C24"/>
    <w:rsid w:val="00CF2CF7"/>
    <w:rsid w:val="00CF2F3A"/>
    <w:rsid w:val="00CF351D"/>
    <w:rsid w:val="00CF3A1A"/>
    <w:rsid w:val="00CF3E44"/>
    <w:rsid w:val="00CF4057"/>
    <w:rsid w:val="00CF4221"/>
    <w:rsid w:val="00CF4255"/>
    <w:rsid w:val="00CF4330"/>
    <w:rsid w:val="00CF46C9"/>
    <w:rsid w:val="00CF50B0"/>
    <w:rsid w:val="00CF5EBA"/>
    <w:rsid w:val="00CF5F16"/>
    <w:rsid w:val="00CF624D"/>
    <w:rsid w:val="00CF6381"/>
    <w:rsid w:val="00CF6D4D"/>
    <w:rsid w:val="00CF6DE0"/>
    <w:rsid w:val="00CF7477"/>
    <w:rsid w:val="00CF76BB"/>
    <w:rsid w:val="00CF7AD2"/>
    <w:rsid w:val="00CF7CEA"/>
    <w:rsid w:val="00CF7F2D"/>
    <w:rsid w:val="00CF7FF1"/>
    <w:rsid w:val="00D00209"/>
    <w:rsid w:val="00D0040C"/>
    <w:rsid w:val="00D006F9"/>
    <w:rsid w:val="00D00833"/>
    <w:rsid w:val="00D00B9E"/>
    <w:rsid w:val="00D00C12"/>
    <w:rsid w:val="00D00D24"/>
    <w:rsid w:val="00D014B0"/>
    <w:rsid w:val="00D01A01"/>
    <w:rsid w:val="00D01B47"/>
    <w:rsid w:val="00D01B74"/>
    <w:rsid w:val="00D01D89"/>
    <w:rsid w:val="00D01DAA"/>
    <w:rsid w:val="00D01E01"/>
    <w:rsid w:val="00D020C1"/>
    <w:rsid w:val="00D02271"/>
    <w:rsid w:val="00D03018"/>
    <w:rsid w:val="00D0386E"/>
    <w:rsid w:val="00D03DA1"/>
    <w:rsid w:val="00D03DA6"/>
    <w:rsid w:val="00D03EA8"/>
    <w:rsid w:val="00D04323"/>
    <w:rsid w:val="00D0506D"/>
    <w:rsid w:val="00D05274"/>
    <w:rsid w:val="00D053DA"/>
    <w:rsid w:val="00D05596"/>
    <w:rsid w:val="00D0564A"/>
    <w:rsid w:val="00D05CFF"/>
    <w:rsid w:val="00D05E2F"/>
    <w:rsid w:val="00D05F38"/>
    <w:rsid w:val="00D05F49"/>
    <w:rsid w:val="00D06224"/>
    <w:rsid w:val="00D06DC4"/>
    <w:rsid w:val="00D070A6"/>
    <w:rsid w:val="00D0756C"/>
    <w:rsid w:val="00D075E8"/>
    <w:rsid w:val="00D07C5C"/>
    <w:rsid w:val="00D07E51"/>
    <w:rsid w:val="00D07F08"/>
    <w:rsid w:val="00D07F7E"/>
    <w:rsid w:val="00D07F80"/>
    <w:rsid w:val="00D07FF1"/>
    <w:rsid w:val="00D103A4"/>
    <w:rsid w:val="00D108A6"/>
    <w:rsid w:val="00D10DD3"/>
    <w:rsid w:val="00D1180D"/>
    <w:rsid w:val="00D11A3F"/>
    <w:rsid w:val="00D11C27"/>
    <w:rsid w:val="00D11CC1"/>
    <w:rsid w:val="00D120F4"/>
    <w:rsid w:val="00D12307"/>
    <w:rsid w:val="00D1247C"/>
    <w:rsid w:val="00D1269F"/>
    <w:rsid w:val="00D1314A"/>
    <w:rsid w:val="00D137DA"/>
    <w:rsid w:val="00D13AB7"/>
    <w:rsid w:val="00D13D5B"/>
    <w:rsid w:val="00D14414"/>
    <w:rsid w:val="00D145E0"/>
    <w:rsid w:val="00D14837"/>
    <w:rsid w:val="00D14C0C"/>
    <w:rsid w:val="00D14E30"/>
    <w:rsid w:val="00D14EA6"/>
    <w:rsid w:val="00D154D1"/>
    <w:rsid w:val="00D15F8B"/>
    <w:rsid w:val="00D15F8E"/>
    <w:rsid w:val="00D162E1"/>
    <w:rsid w:val="00D166FB"/>
    <w:rsid w:val="00D171ED"/>
    <w:rsid w:val="00D1778C"/>
    <w:rsid w:val="00D17938"/>
    <w:rsid w:val="00D17A15"/>
    <w:rsid w:val="00D17EFB"/>
    <w:rsid w:val="00D200D9"/>
    <w:rsid w:val="00D20125"/>
    <w:rsid w:val="00D2015F"/>
    <w:rsid w:val="00D205A4"/>
    <w:rsid w:val="00D208B1"/>
    <w:rsid w:val="00D20A28"/>
    <w:rsid w:val="00D20A48"/>
    <w:rsid w:val="00D20C17"/>
    <w:rsid w:val="00D20D62"/>
    <w:rsid w:val="00D20E75"/>
    <w:rsid w:val="00D20E87"/>
    <w:rsid w:val="00D210E6"/>
    <w:rsid w:val="00D211EE"/>
    <w:rsid w:val="00D215CC"/>
    <w:rsid w:val="00D218D9"/>
    <w:rsid w:val="00D21B1A"/>
    <w:rsid w:val="00D21DE3"/>
    <w:rsid w:val="00D21FFB"/>
    <w:rsid w:val="00D222AB"/>
    <w:rsid w:val="00D22EE3"/>
    <w:rsid w:val="00D2397B"/>
    <w:rsid w:val="00D23DCD"/>
    <w:rsid w:val="00D23DFB"/>
    <w:rsid w:val="00D241F4"/>
    <w:rsid w:val="00D245E2"/>
    <w:rsid w:val="00D24816"/>
    <w:rsid w:val="00D24A37"/>
    <w:rsid w:val="00D24ADE"/>
    <w:rsid w:val="00D2515E"/>
    <w:rsid w:val="00D25181"/>
    <w:rsid w:val="00D2571D"/>
    <w:rsid w:val="00D257F8"/>
    <w:rsid w:val="00D2593F"/>
    <w:rsid w:val="00D2599E"/>
    <w:rsid w:val="00D25B0F"/>
    <w:rsid w:val="00D25B90"/>
    <w:rsid w:val="00D25BA2"/>
    <w:rsid w:val="00D25D5B"/>
    <w:rsid w:val="00D25DF8"/>
    <w:rsid w:val="00D260A6"/>
    <w:rsid w:val="00D26104"/>
    <w:rsid w:val="00D261AD"/>
    <w:rsid w:val="00D26363"/>
    <w:rsid w:val="00D26ABF"/>
    <w:rsid w:val="00D275F3"/>
    <w:rsid w:val="00D27D16"/>
    <w:rsid w:val="00D27E83"/>
    <w:rsid w:val="00D30021"/>
    <w:rsid w:val="00D3013F"/>
    <w:rsid w:val="00D30592"/>
    <w:rsid w:val="00D305C2"/>
    <w:rsid w:val="00D306BB"/>
    <w:rsid w:val="00D30767"/>
    <w:rsid w:val="00D3090E"/>
    <w:rsid w:val="00D3144F"/>
    <w:rsid w:val="00D314E3"/>
    <w:rsid w:val="00D319C2"/>
    <w:rsid w:val="00D31ACA"/>
    <w:rsid w:val="00D31D7F"/>
    <w:rsid w:val="00D32042"/>
    <w:rsid w:val="00D320E2"/>
    <w:rsid w:val="00D32986"/>
    <w:rsid w:val="00D32A2E"/>
    <w:rsid w:val="00D32AD6"/>
    <w:rsid w:val="00D330D0"/>
    <w:rsid w:val="00D337FB"/>
    <w:rsid w:val="00D338BE"/>
    <w:rsid w:val="00D33B1C"/>
    <w:rsid w:val="00D34101"/>
    <w:rsid w:val="00D346B3"/>
    <w:rsid w:val="00D34843"/>
    <w:rsid w:val="00D34B4E"/>
    <w:rsid w:val="00D34BB8"/>
    <w:rsid w:val="00D34CA9"/>
    <w:rsid w:val="00D34CEB"/>
    <w:rsid w:val="00D34D7B"/>
    <w:rsid w:val="00D35233"/>
    <w:rsid w:val="00D3580E"/>
    <w:rsid w:val="00D35BAA"/>
    <w:rsid w:val="00D35EE6"/>
    <w:rsid w:val="00D35FBD"/>
    <w:rsid w:val="00D36190"/>
    <w:rsid w:val="00D36476"/>
    <w:rsid w:val="00D368DC"/>
    <w:rsid w:val="00D368DE"/>
    <w:rsid w:val="00D36B6C"/>
    <w:rsid w:val="00D36C04"/>
    <w:rsid w:val="00D37434"/>
    <w:rsid w:val="00D37664"/>
    <w:rsid w:val="00D37761"/>
    <w:rsid w:val="00D37D0F"/>
    <w:rsid w:val="00D40BCE"/>
    <w:rsid w:val="00D40F59"/>
    <w:rsid w:val="00D40FD1"/>
    <w:rsid w:val="00D40FD7"/>
    <w:rsid w:val="00D41011"/>
    <w:rsid w:val="00D41080"/>
    <w:rsid w:val="00D41DC5"/>
    <w:rsid w:val="00D41DD8"/>
    <w:rsid w:val="00D41E26"/>
    <w:rsid w:val="00D42017"/>
    <w:rsid w:val="00D420C3"/>
    <w:rsid w:val="00D42127"/>
    <w:rsid w:val="00D423E2"/>
    <w:rsid w:val="00D423EA"/>
    <w:rsid w:val="00D4271F"/>
    <w:rsid w:val="00D434BC"/>
    <w:rsid w:val="00D43758"/>
    <w:rsid w:val="00D44766"/>
    <w:rsid w:val="00D44BC5"/>
    <w:rsid w:val="00D44D03"/>
    <w:rsid w:val="00D455EF"/>
    <w:rsid w:val="00D45793"/>
    <w:rsid w:val="00D45898"/>
    <w:rsid w:val="00D46737"/>
    <w:rsid w:val="00D467E8"/>
    <w:rsid w:val="00D46838"/>
    <w:rsid w:val="00D46855"/>
    <w:rsid w:val="00D4688A"/>
    <w:rsid w:val="00D46F5E"/>
    <w:rsid w:val="00D4701F"/>
    <w:rsid w:val="00D4705D"/>
    <w:rsid w:val="00D471CB"/>
    <w:rsid w:val="00D47454"/>
    <w:rsid w:val="00D476BA"/>
    <w:rsid w:val="00D4771D"/>
    <w:rsid w:val="00D502FB"/>
    <w:rsid w:val="00D50400"/>
    <w:rsid w:val="00D5048C"/>
    <w:rsid w:val="00D504E6"/>
    <w:rsid w:val="00D50AB3"/>
    <w:rsid w:val="00D50C44"/>
    <w:rsid w:val="00D50FB5"/>
    <w:rsid w:val="00D51721"/>
    <w:rsid w:val="00D51B3B"/>
    <w:rsid w:val="00D51B56"/>
    <w:rsid w:val="00D51C0E"/>
    <w:rsid w:val="00D51DBF"/>
    <w:rsid w:val="00D5214A"/>
    <w:rsid w:val="00D52784"/>
    <w:rsid w:val="00D527BB"/>
    <w:rsid w:val="00D52842"/>
    <w:rsid w:val="00D52A40"/>
    <w:rsid w:val="00D52AE6"/>
    <w:rsid w:val="00D52B24"/>
    <w:rsid w:val="00D52C01"/>
    <w:rsid w:val="00D5325F"/>
    <w:rsid w:val="00D535B1"/>
    <w:rsid w:val="00D53756"/>
    <w:rsid w:val="00D5379D"/>
    <w:rsid w:val="00D53A94"/>
    <w:rsid w:val="00D54194"/>
    <w:rsid w:val="00D54741"/>
    <w:rsid w:val="00D54F23"/>
    <w:rsid w:val="00D55391"/>
    <w:rsid w:val="00D55429"/>
    <w:rsid w:val="00D5560F"/>
    <w:rsid w:val="00D5597C"/>
    <w:rsid w:val="00D55B90"/>
    <w:rsid w:val="00D55BB6"/>
    <w:rsid w:val="00D55C28"/>
    <w:rsid w:val="00D55EEB"/>
    <w:rsid w:val="00D55F15"/>
    <w:rsid w:val="00D55F8E"/>
    <w:rsid w:val="00D55FE8"/>
    <w:rsid w:val="00D560E6"/>
    <w:rsid w:val="00D5670C"/>
    <w:rsid w:val="00D56C05"/>
    <w:rsid w:val="00D56F44"/>
    <w:rsid w:val="00D570BD"/>
    <w:rsid w:val="00D57227"/>
    <w:rsid w:val="00D57A4D"/>
    <w:rsid w:val="00D57BB8"/>
    <w:rsid w:val="00D57D59"/>
    <w:rsid w:val="00D607D8"/>
    <w:rsid w:val="00D610E7"/>
    <w:rsid w:val="00D611C5"/>
    <w:rsid w:val="00D6191C"/>
    <w:rsid w:val="00D61DEE"/>
    <w:rsid w:val="00D62191"/>
    <w:rsid w:val="00D624D8"/>
    <w:rsid w:val="00D62709"/>
    <w:rsid w:val="00D62F10"/>
    <w:rsid w:val="00D62F5F"/>
    <w:rsid w:val="00D63211"/>
    <w:rsid w:val="00D63764"/>
    <w:rsid w:val="00D637A1"/>
    <w:rsid w:val="00D63874"/>
    <w:rsid w:val="00D638A6"/>
    <w:rsid w:val="00D643AA"/>
    <w:rsid w:val="00D64540"/>
    <w:rsid w:val="00D64778"/>
    <w:rsid w:val="00D64806"/>
    <w:rsid w:val="00D649D8"/>
    <w:rsid w:val="00D64AC9"/>
    <w:rsid w:val="00D64BC5"/>
    <w:rsid w:val="00D64EB9"/>
    <w:rsid w:val="00D6529B"/>
    <w:rsid w:val="00D65515"/>
    <w:rsid w:val="00D65543"/>
    <w:rsid w:val="00D65D00"/>
    <w:rsid w:val="00D65D67"/>
    <w:rsid w:val="00D66330"/>
    <w:rsid w:val="00D66485"/>
    <w:rsid w:val="00D6650C"/>
    <w:rsid w:val="00D6663B"/>
    <w:rsid w:val="00D66827"/>
    <w:rsid w:val="00D66E9C"/>
    <w:rsid w:val="00D672F1"/>
    <w:rsid w:val="00D673AA"/>
    <w:rsid w:val="00D675D4"/>
    <w:rsid w:val="00D679BC"/>
    <w:rsid w:val="00D67A03"/>
    <w:rsid w:val="00D67CD6"/>
    <w:rsid w:val="00D705CF"/>
    <w:rsid w:val="00D706E3"/>
    <w:rsid w:val="00D70795"/>
    <w:rsid w:val="00D708AC"/>
    <w:rsid w:val="00D709D5"/>
    <w:rsid w:val="00D70E12"/>
    <w:rsid w:val="00D70F38"/>
    <w:rsid w:val="00D714BD"/>
    <w:rsid w:val="00D7153F"/>
    <w:rsid w:val="00D71617"/>
    <w:rsid w:val="00D7198B"/>
    <w:rsid w:val="00D719E0"/>
    <w:rsid w:val="00D71FEC"/>
    <w:rsid w:val="00D72CB8"/>
    <w:rsid w:val="00D72E31"/>
    <w:rsid w:val="00D72FCA"/>
    <w:rsid w:val="00D7329E"/>
    <w:rsid w:val="00D733C1"/>
    <w:rsid w:val="00D73479"/>
    <w:rsid w:val="00D736F3"/>
    <w:rsid w:val="00D741C3"/>
    <w:rsid w:val="00D74561"/>
    <w:rsid w:val="00D7464C"/>
    <w:rsid w:val="00D74836"/>
    <w:rsid w:val="00D74885"/>
    <w:rsid w:val="00D75334"/>
    <w:rsid w:val="00D75504"/>
    <w:rsid w:val="00D75660"/>
    <w:rsid w:val="00D7568B"/>
    <w:rsid w:val="00D75E57"/>
    <w:rsid w:val="00D75EEA"/>
    <w:rsid w:val="00D75F2E"/>
    <w:rsid w:val="00D75FC3"/>
    <w:rsid w:val="00D763AE"/>
    <w:rsid w:val="00D76926"/>
    <w:rsid w:val="00D76B44"/>
    <w:rsid w:val="00D76F66"/>
    <w:rsid w:val="00D770C1"/>
    <w:rsid w:val="00D77267"/>
    <w:rsid w:val="00D77507"/>
    <w:rsid w:val="00D7793A"/>
    <w:rsid w:val="00D779A1"/>
    <w:rsid w:val="00D8008B"/>
    <w:rsid w:val="00D806FC"/>
    <w:rsid w:val="00D80744"/>
    <w:rsid w:val="00D80944"/>
    <w:rsid w:val="00D80CBF"/>
    <w:rsid w:val="00D81043"/>
    <w:rsid w:val="00D81427"/>
    <w:rsid w:val="00D81596"/>
    <w:rsid w:val="00D817A0"/>
    <w:rsid w:val="00D818AE"/>
    <w:rsid w:val="00D81BF4"/>
    <w:rsid w:val="00D81C7E"/>
    <w:rsid w:val="00D81F10"/>
    <w:rsid w:val="00D81F74"/>
    <w:rsid w:val="00D81FA4"/>
    <w:rsid w:val="00D82570"/>
    <w:rsid w:val="00D8272F"/>
    <w:rsid w:val="00D82BA2"/>
    <w:rsid w:val="00D82E53"/>
    <w:rsid w:val="00D83072"/>
    <w:rsid w:val="00D83377"/>
    <w:rsid w:val="00D8343F"/>
    <w:rsid w:val="00D836C3"/>
    <w:rsid w:val="00D83F92"/>
    <w:rsid w:val="00D83FD3"/>
    <w:rsid w:val="00D84269"/>
    <w:rsid w:val="00D84481"/>
    <w:rsid w:val="00D844C9"/>
    <w:rsid w:val="00D85002"/>
    <w:rsid w:val="00D85352"/>
    <w:rsid w:val="00D85487"/>
    <w:rsid w:val="00D85866"/>
    <w:rsid w:val="00D85940"/>
    <w:rsid w:val="00D85A17"/>
    <w:rsid w:val="00D85A23"/>
    <w:rsid w:val="00D85C9E"/>
    <w:rsid w:val="00D85DAC"/>
    <w:rsid w:val="00D85FAB"/>
    <w:rsid w:val="00D8632C"/>
    <w:rsid w:val="00D86D38"/>
    <w:rsid w:val="00D87005"/>
    <w:rsid w:val="00D8742E"/>
    <w:rsid w:val="00D87912"/>
    <w:rsid w:val="00D87D40"/>
    <w:rsid w:val="00D87F16"/>
    <w:rsid w:val="00D87F43"/>
    <w:rsid w:val="00D904B4"/>
    <w:rsid w:val="00D906F5"/>
    <w:rsid w:val="00D90991"/>
    <w:rsid w:val="00D90CB2"/>
    <w:rsid w:val="00D90F9F"/>
    <w:rsid w:val="00D9122A"/>
    <w:rsid w:val="00D91321"/>
    <w:rsid w:val="00D919D9"/>
    <w:rsid w:val="00D91AC3"/>
    <w:rsid w:val="00D91BFD"/>
    <w:rsid w:val="00D91C6F"/>
    <w:rsid w:val="00D923D6"/>
    <w:rsid w:val="00D925B5"/>
    <w:rsid w:val="00D92652"/>
    <w:rsid w:val="00D926F3"/>
    <w:rsid w:val="00D92799"/>
    <w:rsid w:val="00D9282A"/>
    <w:rsid w:val="00D92967"/>
    <w:rsid w:val="00D92F92"/>
    <w:rsid w:val="00D9328C"/>
    <w:rsid w:val="00D932BB"/>
    <w:rsid w:val="00D93B7B"/>
    <w:rsid w:val="00D93BB7"/>
    <w:rsid w:val="00D93C2A"/>
    <w:rsid w:val="00D93F02"/>
    <w:rsid w:val="00D94365"/>
    <w:rsid w:val="00D943C6"/>
    <w:rsid w:val="00D94857"/>
    <w:rsid w:val="00D94904"/>
    <w:rsid w:val="00D94AAF"/>
    <w:rsid w:val="00D94C01"/>
    <w:rsid w:val="00D9506D"/>
    <w:rsid w:val="00D95344"/>
    <w:rsid w:val="00D958CD"/>
    <w:rsid w:val="00D95A6A"/>
    <w:rsid w:val="00D95ED6"/>
    <w:rsid w:val="00D95F82"/>
    <w:rsid w:val="00D960B8"/>
    <w:rsid w:val="00D961C8"/>
    <w:rsid w:val="00D963D7"/>
    <w:rsid w:val="00D9686A"/>
    <w:rsid w:val="00D97170"/>
    <w:rsid w:val="00D971D6"/>
    <w:rsid w:val="00D976C8"/>
    <w:rsid w:val="00D97925"/>
    <w:rsid w:val="00DA005D"/>
    <w:rsid w:val="00DA01F6"/>
    <w:rsid w:val="00DA0523"/>
    <w:rsid w:val="00DA0532"/>
    <w:rsid w:val="00DA058C"/>
    <w:rsid w:val="00DA079B"/>
    <w:rsid w:val="00DA08BA"/>
    <w:rsid w:val="00DA0C08"/>
    <w:rsid w:val="00DA102B"/>
    <w:rsid w:val="00DA10FC"/>
    <w:rsid w:val="00DA12EF"/>
    <w:rsid w:val="00DA1592"/>
    <w:rsid w:val="00DA1BA2"/>
    <w:rsid w:val="00DA1CAC"/>
    <w:rsid w:val="00DA1D2A"/>
    <w:rsid w:val="00DA1DA8"/>
    <w:rsid w:val="00DA1DD6"/>
    <w:rsid w:val="00DA1E9D"/>
    <w:rsid w:val="00DA24D6"/>
    <w:rsid w:val="00DA2BE7"/>
    <w:rsid w:val="00DA334E"/>
    <w:rsid w:val="00DA350E"/>
    <w:rsid w:val="00DA3669"/>
    <w:rsid w:val="00DA3D3D"/>
    <w:rsid w:val="00DA3F4C"/>
    <w:rsid w:val="00DA4659"/>
    <w:rsid w:val="00DA4AB0"/>
    <w:rsid w:val="00DA51B5"/>
    <w:rsid w:val="00DA51C2"/>
    <w:rsid w:val="00DA51FC"/>
    <w:rsid w:val="00DA56E0"/>
    <w:rsid w:val="00DA57D8"/>
    <w:rsid w:val="00DA5BCE"/>
    <w:rsid w:val="00DA5BFB"/>
    <w:rsid w:val="00DA5F93"/>
    <w:rsid w:val="00DA607C"/>
    <w:rsid w:val="00DA6275"/>
    <w:rsid w:val="00DA640E"/>
    <w:rsid w:val="00DA6741"/>
    <w:rsid w:val="00DA6EEF"/>
    <w:rsid w:val="00DA7155"/>
    <w:rsid w:val="00DA74D4"/>
    <w:rsid w:val="00DA76A7"/>
    <w:rsid w:val="00DB03BB"/>
    <w:rsid w:val="00DB0747"/>
    <w:rsid w:val="00DB090D"/>
    <w:rsid w:val="00DB0C64"/>
    <w:rsid w:val="00DB0DBF"/>
    <w:rsid w:val="00DB0E6E"/>
    <w:rsid w:val="00DB1011"/>
    <w:rsid w:val="00DB13EA"/>
    <w:rsid w:val="00DB17AE"/>
    <w:rsid w:val="00DB1833"/>
    <w:rsid w:val="00DB1AA3"/>
    <w:rsid w:val="00DB1CD1"/>
    <w:rsid w:val="00DB1D8B"/>
    <w:rsid w:val="00DB1F1B"/>
    <w:rsid w:val="00DB2169"/>
    <w:rsid w:val="00DB256C"/>
    <w:rsid w:val="00DB2BA6"/>
    <w:rsid w:val="00DB2BB9"/>
    <w:rsid w:val="00DB2BF9"/>
    <w:rsid w:val="00DB2CE2"/>
    <w:rsid w:val="00DB2FAC"/>
    <w:rsid w:val="00DB3051"/>
    <w:rsid w:val="00DB3183"/>
    <w:rsid w:val="00DB319B"/>
    <w:rsid w:val="00DB336C"/>
    <w:rsid w:val="00DB3531"/>
    <w:rsid w:val="00DB3627"/>
    <w:rsid w:val="00DB38F5"/>
    <w:rsid w:val="00DB3EC3"/>
    <w:rsid w:val="00DB4093"/>
    <w:rsid w:val="00DB40A2"/>
    <w:rsid w:val="00DB4274"/>
    <w:rsid w:val="00DB42EF"/>
    <w:rsid w:val="00DB4355"/>
    <w:rsid w:val="00DB4397"/>
    <w:rsid w:val="00DB4576"/>
    <w:rsid w:val="00DB4753"/>
    <w:rsid w:val="00DB475E"/>
    <w:rsid w:val="00DB48A1"/>
    <w:rsid w:val="00DB4A28"/>
    <w:rsid w:val="00DB4CC8"/>
    <w:rsid w:val="00DB4D3C"/>
    <w:rsid w:val="00DB4F5B"/>
    <w:rsid w:val="00DB508C"/>
    <w:rsid w:val="00DB5332"/>
    <w:rsid w:val="00DB56CA"/>
    <w:rsid w:val="00DB5773"/>
    <w:rsid w:val="00DB592F"/>
    <w:rsid w:val="00DB59AE"/>
    <w:rsid w:val="00DB5E9E"/>
    <w:rsid w:val="00DB5F55"/>
    <w:rsid w:val="00DB6262"/>
    <w:rsid w:val="00DB663E"/>
    <w:rsid w:val="00DB68D3"/>
    <w:rsid w:val="00DB6CF4"/>
    <w:rsid w:val="00DB6D96"/>
    <w:rsid w:val="00DB6DDB"/>
    <w:rsid w:val="00DB6E40"/>
    <w:rsid w:val="00DB73B7"/>
    <w:rsid w:val="00DB77FC"/>
    <w:rsid w:val="00DB7818"/>
    <w:rsid w:val="00DB78AD"/>
    <w:rsid w:val="00DB7BC4"/>
    <w:rsid w:val="00DB7D0A"/>
    <w:rsid w:val="00DB7F66"/>
    <w:rsid w:val="00DC003C"/>
    <w:rsid w:val="00DC0224"/>
    <w:rsid w:val="00DC059F"/>
    <w:rsid w:val="00DC0C36"/>
    <w:rsid w:val="00DC0E14"/>
    <w:rsid w:val="00DC0F4E"/>
    <w:rsid w:val="00DC11F7"/>
    <w:rsid w:val="00DC17E6"/>
    <w:rsid w:val="00DC1BC7"/>
    <w:rsid w:val="00DC1BDD"/>
    <w:rsid w:val="00DC1C96"/>
    <w:rsid w:val="00DC1CF6"/>
    <w:rsid w:val="00DC2384"/>
    <w:rsid w:val="00DC2AD4"/>
    <w:rsid w:val="00DC2BC1"/>
    <w:rsid w:val="00DC2C02"/>
    <w:rsid w:val="00DC2F86"/>
    <w:rsid w:val="00DC3098"/>
    <w:rsid w:val="00DC30A8"/>
    <w:rsid w:val="00DC3204"/>
    <w:rsid w:val="00DC3225"/>
    <w:rsid w:val="00DC371D"/>
    <w:rsid w:val="00DC37C2"/>
    <w:rsid w:val="00DC3BB7"/>
    <w:rsid w:val="00DC3D97"/>
    <w:rsid w:val="00DC4144"/>
    <w:rsid w:val="00DC44BB"/>
    <w:rsid w:val="00DC4800"/>
    <w:rsid w:val="00DC4C27"/>
    <w:rsid w:val="00DC4C28"/>
    <w:rsid w:val="00DC4CC8"/>
    <w:rsid w:val="00DC4D0F"/>
    <w:rsid w:val="00DC4F45"/>
    <w:rsid w:val="00DC51EA"/>
    <w:rsid w:val="00DC533C"/>
    <w:rsid w:val="00DC562E"/>
    <w:rsid w:val="00DC5804"/>
    <w:rsid w:val="00DC59CF"/>
    <w:rsid w:val="00DC5BFB"/>
    <w:rsid w:val="00DC5D19"/>
    <w:rsid w:val="00DC5E01"/>
    <w:rsid w:val="00DC60C5"/>
    <w:rsid w:val="00DC66FD"/>
    <w:rsid w:val="00DC6821"/>
    <w:rsid w:val="00DC696E"/>
    <w:rsid w:val="00DC6979"/>
    <w:rsid w:val="00DC6ADF"/>
    <w:rsid w:val="00DC6F2F"/>
    <w:rsid w:val="00DC7157"/>
    <w:rsid w:val="00DC73A0"/>
    <w:rsid w:val="00DC74DA"/>
    <w:rsid w:val="00DC75A1"/>
    <w:rsid w:val="00DC797C"/>
    <w:rsid w:val="00DC79DE"/>
    <w:rsid w:val="00DC7B25"/>
    <w:rsid w:val="00DC7C60"/>
    <w:rsid w:val="00DC7FEE"/>
    <w:rsid w:val="00DD0468"/>
    <w:rsid w:val="00DD06B2"/>
    <w:rsid w:val="00DD08BB"/>
    <w:rsid w:val="00DD124C"/>
    <w:rsid w:val="00DD1271"/>
    <w:rsid w:val="00DD1605"/>
    <w:rsid w:val="00DD188B"/>
    <w:rsid w:val="00DD27F8"/>
    <w:rsid w:val="00DD2DE4"/>
    <w:rsid w:val="00DD301E"/>
    <w:rsid w:val="00DD34E3"/>
    <w:rsid w:val="00DD3783"/>
    <w:rsid w:val="00DD3A56"/>
    <w:rsid w:val="00DD3F25"/>
    <w:rsid w:val="00DD3F5D"/>
    <w:rsid w:val="00DD4362"/>
    <w:rsid w:val="00DD4B96"/>
    <w:rsid w:val="00DD53CD"/>
    <w:rsid w:val="00DD5A6C"/>
    <w:rsid w:val="00DD5D1E"/>
    <w:rsid w:val="00DD5D24"/>
    <w:rsid w:val="00DD5D65"/>
    <w:rsid w:val="00DD5DC5"/>
    <w:rsid w:val="00DD6239"/>
    <w:rsid w:val="00DD688C"/>
    <w:rsid w:val="00DD6CB2"/>
    <w:rsid w:val="00DD6CBA"/>
    <w:rsid w:val="00DD7306"/>
    <w:rsid w:val="00DD73EB"/>
    <w:rsid w:val="00DD768F"/>
    <w:rsid w:val="00DD7EB9"/>
    <w:rsid w:val="00DE0203"/>
    <w:rsid w:val="00DE0406"/>
    <w:rsid w:val="00DE1025"/>
    <w:rsid w:val="00DE1357"/>
    <w:rsid w:val="00DE13B7"/>
    <w:rsid w:val="00DE1652"/>
    <w:rsid w:val="00DE17A2"/>
    <w:rsid w:val="00DE181E"/>
    <w:rsid w:val="00DE1AAF"/>
    <w:rsid w:val="00DE1C15"/>
    <w:rsid w:val="00DE1D13"/>
    <w:rsid w:val="00DE222F"/>
    <w:rsid w:val="00DE25CD"/>
    <w:rsid w:val="00DE291F"/>
    <w:rsid w:val="00DE2AC3"/>
    <w:rsid w:val="00DE3637"/>
    <w:rsid w:val="00DE37CD"/>
    <w:rsid w:val="00DE37F6"/>
    <w:rsid w:val="00DE40F0"/>
    <w:rsid w:val="00DE40FE"/>
    <w:rsid w:val="00DE500C"/>
    <w:rsid w:val="00DE52AE"/>
    <w:rsid w:val="00DE5338"/>
    <w:rsid w:val="00DE5C2E"/>
    <w:rsid w:val="00DE6411"/>
    <w:rsid w:val="00DE645B"/>
    <w:rsid w:val="00DE65F3"/>
    <w:rsid w:val="00DE677D"/>
    <w:rsid w:val="00DE68E6"/>
    <w:rsid w:val="00DE6DC1"/>
    <w:rsid w:val="00DE6DE9"/>
    <w:rsid w:val="00DE772D"/>
    <w:rsid w:val="00DE7731"/>
    <w:rsid w:val="00DE7B65"/>
    <w:rsid w:val="00DE7C79"/>
    <w:rsid w:val="00DE7FED"/>
    <w:rsid w:val="00DF027E"/>
    <w:rsid w:val="00DF03B8"/>
    <w:rsid w:val="00DF0868"/>
    <w:rsid w:val="00DF08DF"/>
    <w:rsid w:val="00DF0BF7"/>
    <w:rsid w:val="00DF133C"/>
    <w:rsid w:val="00DF13EA"/>
    <w:rsid w:val="00DF1518"/>
    <w:rsid w:val="00DF1934"/>
    <w:rsid w:val="00DF1CB1"/>
    <w:rsid w:val="00DF1EAB"/>
    <w:rsid w:val="00DF1FD6"/>
    <w:rsid w:val="00DF225D"/>
    <w:rsid w:val="00DF2519"/>
    <w:rsid w:val="00DF2588"/>
    <w:rsid w:val="00DF29D0"/>
    <w:rsid w:val="00DF2AD4"/>
    <w:rsid w:val="00DF2C24"/>
    <w:rsid w:val="00DF2FE5"/>
    <w:rsid w:val="00DF3204"/>
    <w:rsid w:val="00DF34F7"/>
    <w:rsid w:val="00DF3684"/>
    <w:rsid w:val="00DF3A1B"/>
    <w:rsid w:val="00DF3D64"/>
    <w:rsid w:val="00DF4072"/>
    <w:rsid w:val="00DF411D"/>
    <w:rsid w:val="00DF41FE"/>
    <w:rsid w:val="00DF4366"/>
    <w:rsid w:val="00DF4414"/>
    <w:rsid w:val="00DF4587"/>
    <w:rsid w:val="00DF471F"/>
    <w:rsid w:val="00DF474C"/>
    <w:rsid w:val="00DF4F15"/>
    <w:rsid w:val="00DF5449"/>
    <w:rsid w:val="00DF54FF"/>
    <w:rsid w:val="00DF5608"/>
    <w:rsid w:val="00DF5D45"/>
    <w:rsid w:val="00DF64D6"/>
    <w:rsid w:val="00DF67F7"/>
    <w:rsid w:val="00DF6943"/>
    <w:rsid w:val="00DF6DBC"/>
    <w:rsid w:val="00DF70CC"/>
    <w:rsid w:val="00DF728D"/>
    <w:rsid w:val="00DF7466"/>
    <w:rsid w:val="00DF75C8"/>
    <w:rsid w:val="00DF75FA"/>
    <w:rsid w:val="00DF7AAC"/>
    <w:rsid w:val="00DF7AB6"/>
    <w:rsid w:val="00E0039A"/>
    <w:rsid w:val="00E006EE"/>
    <w:rsid w:val="00E008D2"/>
    <w:rsid w:val="00E00A1B"/>
    <w:rsid w:val="00E00C76"/>
    <w:rsid w:val="00E0139F"/>
    <w:rsid w:val="00E014FD"/>
    <w:rsid w:val="00E01888"/>
    <w:rsid w:val="00E01AAF"/>
    <w:rsid w:val="00E01B6B"/>
    <w:rsid w:val="00E01CCD"/>
    <w:rsid w:val="00E01E47"/>
    <w:rsid w:val="00E01E57"/>
    <w:rsid w:val="00E01F06"/>
    <w:rsid w:val="00E01FE1"/>
    <w:rsid w:val="00E028DF"/>
    <w:rsid w:val="00E0320C"/>
    <w:rsid w:val="00E0329A"/>
    <w:rsid w:val="00E034E5"/>
    <w:rsid w:val="00E0376D"/>
    <w:rsid w:val="00E0377D"/>
    <w:rsid w:val="00E03D2B"/>
    <w:rsid w:val="00E03D55"/>
    <w:rsid w:val="00E03F70"/>
    <w:rsid w:val="00E04483"/>
    <w:rsid w:val="00E04A24"/>
    <w:rsid w:val="00E04B49"/>
    <w:rsid w:val="00E04F47"/>
    <w:rsid w:val="00E052AB"/>
    <w:rsid w:val="00E05759"/>
    <w:rsid w:val="00E063EC"/>
    <w:rsid w:val="00E0650F"/>
    <w:rsid w:val="00E067B3"/>
    <w:rsid w:val="00E067D8"/>
    <w:rsid w:val="00E069B8"/>
    <w:rsid w:val="00E06D15"/>
    <w:rsid w:val="00E06D1A"/>
    <w:rsid w:val="00E06D33"/>
    <w:rsid w:val="00E0777A"/>
    <w:rsid w:val="00E077D7"/>
    <w:rsid w:val="00E07BED"/>
    <w:rsid w:val="00E07CAB"/>
    <w:rsid w:val="00E07EF1"/>
    <w:rsid w:val="00E07FA1"/>
    <w:rsid w:val="00E10319"/>
    <w:rsid w:val="00E10D29"/>
    <w:rsid w:val="00E112C4"/>
    <w:rsid w:val="00E11B86"/>
    <w:rsid w:val="00E12039"/>
    <w:rsid w:val="00E12864"/>
    <w:rsid w:val="00E12978"/>
    <w:rsid w:val="00E12A14"/>
    <w:rsid w:val="00E13172"/>
    <w:rsid w:val="00E13256"/>
    <w:rsid w:val="00E137B4"/>
    <w:rsid w:val="00E13C36"/>
    <w:rsid w:val="00E13EF9"/>
    <w:rsid w:val="00E140AF"/>
    <w:rsid w:val="00E1418C"/>
    <w:rsid w:val="00E14266"/>
    <w:rsid w:val="00E144F2"/>
    <w:rsid w:val="00E14679"/>
    <w:rsid w:val="00E147D7"/>
    <w:rsid w:val="00E148D0"/>
    <w:rsid w:val="00E1492B"/>
    <w:rsid w:val="00E14949"/>
    <w:rsid w:val="00E14B86"/>
    <w:rsid w:val="00E14CE5"/>
    <w:rsid w:val="00E14D37"/>
    <w:rsid w:val="00E16159"/>
    <w:rsid w:val="00E169B0"/>
    <w:rsid w:val="00E16B26"/>
    <w:rsid w:val="00E16C0D"/>
    <w:rsid w:val="00E16C62"/>
    <w:rsid w:val="00E1733E"/>
    <w:rsid w:val="00E176CB"/>
    <w:rsid w:val="00E17723"/>
    <w:rsid w:val="00E1796D"/>
    <w:rsid w:val="00E20180"/>
    <w:rsid w:val="00E2018B"/>
    <w:rsid w:val="00E201CC"/>
    <w:rsid w:val="00E201DE"/>
    <w:rsid w:val="00E20425"/>
    <w:rsid w:val="00E206AE"/>
    <w:rsid w:val="00E208CF"/>
    <w:rsid w:val="00E20B81"/>
    <w:rsid w:val="00E2141F"/>
    <w:rsid w:val="00E217DA"/>
    <w:rsid w:val="00E2192A"/>
    <w:rsid w:val="00E21937"/>
    <w:rsid w:val="00E21AD5"/>
    <w:rsid w:val="00E21F88"/>
    <w:rsid w:val="00E221F7"/>
    <w:rsid w:val="00E225D6"/>
    <w:rsid w:val="00E22611"/>
    <w:rsid w:val="00E2267C"/>
    <w:rsid w:val="00E22CCF"/>
    <w:rsid w:val="00E22EED"/>
    <w:rsid w:val="00E235D1"/>
    <w:rsid w:val="00E23645"/>
    <w:rsid w:val="00E23862"/>
    <w:rsid w:val="00E23993"/>
    <w:rsid w:val="00E239BE"/>
    <w:rsid w:val="00E23D63"/>
    <w:rsid w:val="00E23DB2"/>
    <w:rsid w:val="00E23E50"/>
    <w:rsid w:val="00E240EA"/>
    <w:rsid w:val="00E24830"/>
    <w:rsid w:val="00E2486A"/>
    <w:rsid w:val="00E249BE"/>
    <w:rsid w:val="00E24F53"/>
    <w:rsid w:val="00E25182"/>
    <w:rsid w:val="00E253BA"/>
    <w:rsid w:val="00E25513"/>
    <w:rsid w:val="00E25E32"/>
    <w:rsid w:val="00E25E80"/>
    <w:rsid w:val="00E26664"/>
    <w:rsid w:val="00E267D2"/>
    <w:rsid w:val="00E26992"/>
    <w:rsid w:val="00E2739D"/>
    <w:rsid w:val="00E274DE"/>
    <w:rsid w:val="00E274F4"/>
    <w:rsid w:val="00E2773D"/>
    <w:rsid w:val="00E27892"/>
    <w:rsid w:val="00E278C0"/>
    <w:rsid w:val="00E27D93"/>
    <w:rsid w:val="00E27D9F"/>
    <w:rsid w:val="00E27E3F"/>
    <w:rsid w:val="00E302EA"/>
    <w:rsid w:val="00E3048C"/>
    <w:rsid w:val="00E30F3C"/>
    <w:rsid w:val="00E30F42"/>
    <w:rsid w:val="00E30FDD"/>
    <w:rsid w:val="00E310A9"/>
    <w:rsid w:val="00E31641"/>
    <w:rsid w:val="00E31858"/>
    <w:rsid w:val="00E31867"/>
    <w:rsid w:val="00E3234A"/>
    <w:rsid w:val="00E32A2B"/>
    <w:rsid w:val="00E32D1A"/>
    <w:rsid w:val="00E32EB0"/>
    <w:rsid w:val="00E3329D"/>
    <w:rsid w:val="00E332D6"/>
    <w:rsid w:val="00E333DC"/>
    <w:rsid w:val="00E33B38"/>
    <w:rsid w:val="00E3459D"/>
    <w:rsid w:val="00E34C04"/>
    <w:rsid w:val="00E34FD8"/>
    <w:rsid w:val="00E35241"/>
    <w:rsid w:val="00E35608"/>
    <w:rsid w:val="00E35B02"/>
    <w:rsid w:val="00E35C4E"/>
    <w:rsid w:val="00E35D20"/>
    <w:rsid w:val="00E35D87"/>
    <w:rsid w:val="00E35DE9"/>
    <w:rsid w:val="00E35F35"/>
    <w:rsid w:val="00E36312"/>
    <w:rsid w:val="00E36D7D"/>
    <w:rsid w:val="00E36E28"/>
    <w:rsid w:val="00E36E75"/>
    <w:rsid w:val="00E36F8D"/>
    <w:rsid w:val="00E3707B"/>
    <w:rsid w:val="00E3780D"/>
    <w:rsid w:val="00E37B92"/>
    <w:rsid w:val="00E403ED"/>
    <w:rsid w:val="00E40491"/>
    <w:rsid w:val="00E40549"/>
    <w:rsid w:val="00E40701"/>
    <w:rsid w:val="00E408F6"/>
    <w:rsid w:val="00E408FB"/>
    <w:rsid w:val="00E40930"/>
    <w:rsid w:val="00E411FC"/>
    <w:rsid w:val="00E413AD"/>
    <w:rsid w:val="00E41757"/>
    <w:rsid w:val="00E419F5"/>
    <w:rsid w:val="00E4227D"/>
    <w:rsid w:val="00E42D09"/>
    <w:rsid w:val="00E42E0C"/>
    <w:rsid w:val="00E42EC4"/>
    <w:rsid w:val="00E43489"/>
    <w:rsid w:val="00E43FEE"/>
    <w:rsid w:val="00E4417D"/>
    <w:rsid w:val="00E441D4"/>
    <w:rsid w:val="00E442D6"/>
    <w:rsid w:val="00E444D8"/>
    <w:rsid w:val="00E44598"/>
    <w:rsid w:val="00E4468B"/>
    <w:rsid w:val="00E448CF"/>
    <w:rsid w:val="00E44C4F"/>
    <w:rsid w:val="00E44EC2"/>
    <w:rsid w:val="00E44F1E"/>
    <w:rsid w:val="00E450DF"/>
    <w:rsid w:val="00E450ED"/>
    <w:rsid w:val="00E45146"/>
    <w:rsid w:val="00E457B2"/>
    <w:rsid w:val="00E457ED"/>
    <w:rsid w:val="00E4587E"/>
    <w:rsid w:val="00E460E0"/>
    <w:rsid w:val="00E4665C"/>
    <w:rsid w:val="00E4696E"/>
    <w:rsid w:val="00E469EE"/>
    <w:rsid w:val="00E46A73"/>
    <w:rsid w:val="00E46C99"/>
    <w:rsid w:val="00E46CFB"/>
    <w:rsid w:val="00E4708B"/>
    <w:rsid w:val="00E4711D"/>
    <w:rsid w:val="00E472F5"/>
    <w:rsid w:val="00E47346"/>
    <w:rsid w:val="00E47628"/>
    <w:rsid w:val="00E4782E"/>
    <w:rsid w:val="00E500A7"/>
    <w:rsid w:val="00E501E2"/>
    <w:rsid w:val="00E5024E"/>
    <w:rsid w:val="00E50A28"/>
    <w:rsid w:val="00E50A4F"/>
    <w:rsid w:val="00E50D2F"/>
    <w:rsid w:val="00E50FD6"/>
    <w:rsid w:val="00E510D6"/>
    <w:rsid w:val="00E516A1"/>
    <w:rsid w:val="00E51B01"/>
    <w:rsid w:val="00E51F39"/>
    <w:rsid w:val="00E52140"/>
    <w:rsid w:val="00E5214B"/>
    <w:rsid w:val="00E524D0"/>
    <w:rsid w:val="00E52709"/>
    <w:rsid w:val="00E52743"/>
    <w:rsid w:val="00E529BB"/>
    <w:rsid w:val="00E52B01"/>
    <w:rsid w:val="00E52B17"/>
    <w:rsid w:val="00E52E1B"/>
    <w:rsid w:val="00E53601"/>
    <w:rsid w:val="00E53780"/>
    <w:rsid w:val="00E5385E"/>
    <w:rsid w:val="00E53D2E"/>
    <w:rsid w:val="00E53D80"/>
    <w:rsid w:val="00E54077"/>
    <w:rsid w:val="00E545D3"/>
    <w:rsid w:val="00E545DE"/>
    <w:rsid w:val="00E54A7E"/>
    <w:rsid w:val="00E54C8C"/>
    <w:rsid w:val="00E54F9E"/>
    <w:rsid w:val="00E5553C"/>
    <w:rsid w:val="00E5592D"/>
    <w:rsid w:val="00E55CC6"/>
    <w:rsid w:val="00E56000"/>
    <w:rsid w:val="00E5616F"/>
    <w:rsid w:val="00E561AE"/>
    <w:rsid w:val="00E56632"/>
    <w:rsid w:val="00E567A6"/>
    <w:rsid w:val="00E569C5"/>
    <w:rsid w:val="00E56B3E"/>
    <w:rsid w:val="00E56CCF"/>
    <w:rsid w:val="00E56F67"/>
    <w:rsid w:val="00E5771A"/>
    <w:rsid w:val="00E578A1"/>
    <w:rsid w:val="00E57D0A"/>
    <w:rsid w:val="00E6004F"/>
    <w:rsid w:val="00E60603"/>
    <w:rsid w:val="00E60894"/>
    <w:rsid w:val="00E60B72"/>
    <w:rsid w:val="00E60C84"/>
    <w:rsid w:val="00E60D06"/>
    <w:rsid w:val="00E61240"/>
    <w:rsid w:val="00E6149F"/>
    <w:rsid w:val="00E614F5"/>
    <w:rsid w:val="00E61664"/>
    <w:rsid w:val="00E61698"/>
    <w:rsid w:val="00E61979"/>
    <w:rsid w:val="00E619FC"/>
    <w:rsid w:val="00E61A44"/>
    <w:rsid w:val="00E62724"/>
    <w:rsid w:val="00E6286B"/>
    <w:rsid w:val="00E62D13"/>
    <w:rsid w:val="00E6323D"/>
    <w:rsid w:val="00E635DD"/>
    <w:rsid w:val="00E636A8"/>
    <w:rsid w:val="00E63887"/>
    <w:rsid w:val="00E63987"/>
    <w:rsid w:val="00E63CF5"/>
    <w:rsid w:val="00E640F3"/>
    <w:rsid w:val="00E64830"/>
    <w:rsid w:val="00E650ED"/>
    <w:rsid w:val="00E65155"/>
    <w:rsid w:val="00E653B8"/>
    <w:rsid w:val="00E65505"/>
    <w:rsid w:val="00E655B1"/>
    <w:rsid w:val="00E6588F"/>
    <w:rsid w:val="00E659A7"/>
    <w:rsid w:val="00E65BE6"/>
    <w:rsid w:val="00E65D00"/>
    <w:rsid w:val="00E65D1B"/>
    <w:rsid w:val="00E65F20"/>
    <w:rsid w:val="00E663DF"/>
    <w:rsid w:val="00E66476"/>
    <w:rsid w:val="00E6737F"/>
    <w:rsid w:val="00E6747F"/>
    <w:rsid w:val="00E67673"/>
    <w:rsid w:val="00E67BF2"/>
    <w:rsid w:val="00E67D2D"/>
    <w:rsid w:val="00E67DAA"/>
    <w:rsid w:val="00E67EDA"/>
    <w:rsid w:val="00E700A3"/>
    <w:rsid w:val="00E70253"/>
    <w:rsid w:val="00E7031D"/>
    <w:rsid w:val="00E70532"/>
    <w:rsid w:val="00E7070B"/>
    <w:rsid w:val="00E7086B"/>
    <w:rsid w:val="00E70B4E"/>
    <w:rsid w:val="00E70FC7"/>
    <w:rsid w:val="00E710CB"/>
    <w:rsid w:val="00E71204"/>
    <w:rsid w:val="00E712C2"/>
    <w:rsid w:val="00E71367"/>
    <w:rsid w:val="00E71C1C"/>
    <w:rsid w:val="00E72072"/>
    <w:rsid w:val="00E72113"/>
    <w:rsid w:val="00E721BB"/>
    <w:rsid w:val="00E72480"/>
    <w:rsid w:val="00E7287F"/>
    <w:rsid w:val="00E729B9"/>
    <w:rsid w:val="00E72D78"/>
    <w:rsid w:val="00E735CE"/>
    <w:rsid w:val="00E73766"/>
    <w:rsid w:val="00E737FB"/>
    <w:rsid w:val="00E73B91"/>
    <w:rsid w:val="00E73BE5"/>
    <w:rsid w:val="00E73CAF"/>
    <w:rsid w:val="00E7404B"/>
    <w:rsid w:val="00E7453C"/>
    <w:rsid w:val="00E748F7"/>
    <w:rsid w:val="00E74BB1"/>
    <w:rsid w:val="00E74C30"/>
    <w:rsid w:val="00E74EA6"/>
    <w:rsid w:val="00E74EFC"/>
    <w:rsid w:val="00E75039"/>
    <w:rsid w:val="00E75267"/>
    <w:rsid w:val="00E75286"/>
    <w:rsid w:val="00E754B9"/>
    <w:rsid w:val="00E75533"/>
    <w:rsid w:val="00E755DC"/>
    <w:rsid w:val="00E757DA"/>
    <w:rsid w:val="00E7585A"/>
    <w:rsid w:val="00E75B74"/>
    <w:rsid w:val="00E75BD1"/>
    <w:rsid w:val="00E75CD4"/>
    <w:rsid w:val="00E769A3"/>
    <w:rsid w:val="00E76D7C"/>
    <w:rsid w:val="00E76F18"/>
    <w:rsid w:val="00E77371"/>
    <w:rsid w:val="00E774CE"/>
    <w:rsid w:val="00E778A6"/>
    <w:rsid w:val="00E77D1F"/>
    <w:rsid w:val="00E77FAD"/>
    <w:rsid w:val="00E80096"/>
    <w:rsid w:val="00E805A5"/>
    <w:rsid w:val="00E805C8"/>
    <w:rsid w:val="00E8077E"/>
    <w:rsid w:val="00E80AC7"/>
    <w:rsid w:val="00E80B59"/>
    <w:rsid w:val="00E80EEC"/>
    <w:rsid w:val="00E80F71"/>
    <w:rsid w:val="00E81115"/>
    <w:rsid w:val="00E8113C"/>
    <w:rsid w:val="00E81273"/>
    <w:rsid w:val="00E815A6"/>
    <w:rsid w:val="00E81805"/>
    <w:rsid w:val="00E81A52"/>
    <w:rsid w:val="00E81A78"/>
    <w:rsid w:val="00E81D86"/>
    <w:rsid w:val="00E8204E"/>
    <w:rsid w:val="00E823BF"/>
    <w:rsid w:val="00E8242A"/>
    <w:rsid w:val="00E82799"/>
    <w:rsid w:val="00E82B0E"/>
    <w:rsid w:val="00E83096"/>
    <w:rsid w:val="00E832D5"/>
    <w:rsid w:val="00E83371"/>
    <w:rsid w:val="00E834E4"/>
    <w:rsid w:val="00E83599"/>
    <w:rsid w:val="00E837BA"/>
    <w:rsid w:val="00E838B2"/>
    <w:rsid w:val="00E83BE3"/>
    <w:rsid w:val="00E83C40"/>
    <w:rsid w:val="00E84640"/>
    <w:rsid w:val="00E8499D"/>
    <w:rsid w:val="00E84B65"/>
    <w:rsid w:val="00E84D2A"/>
    <w:rsid w:val="00E853D2"/>
    <w:rsid w:val="00E856DF"/>
    <w:rsid w:val="00E85DEF"/>
    <w:rsid w:val="00E86105"/>
    <w:rsid w:val="00E862E9"/>
    <w:rsid w:val="00E866A7"/>
    <w:rsid w:val="00E86B86"/>
    <w:rsid w:val="00E86FEF"/>
    <w:rsid w:val="00E870CF"/>
    <w:rsid w:val="00E874CD"/>
    <w:rsid w:val="00E87D0A"/>
    <w:rsid w:val="00E908CD"/>
    <w:rsid w:val="00E90982"/>
    <w:rsid w:val="00E90BE5"/>
    <w:rsid w:val="00E90F4D"/>
    <w:rsid w:val="00E90F66"/>
    <w:rsid w:val="00E914E9"/>
    <w:rsid w:val="00E9158B"/>
    <w:rsid w:val="00E92792"/>
    <w:rsid w:val="00E92957"/>
    <w:rsid w:val="00E92A0B"/>
    <w:rsid w:val="00E92B0E"/>
    <w:rsid w:val="00E92B18"/>
    <w:rsid w:val="00E92E80"/>
    <w:rsid w:val="00E930BB"/>
    <w:rsid w:val="00E93191"/>
    <w:rsid w:val="00E933EE"/>
    <w:rsid w:val="00E94233"/>
    <w:rsid w:val="00E94255"/>
    <w:rsid w:val="00E943EF"/>
    <w:rsid w:val="00E9466C"/>
    <w:rsid w:val="00E9486B"/>
    <w:rsid w:val="00E94E42"/>
    <w:rsid w:val="00E9531B"/>
    <w:rsid w:val="00E9544D"/>
    <w:rsid w:val="00E9551C"/>
    <w:rsid w:val="00E95A2F"/>
    <w:rsid w:val="00E95E2A"/>
    <w:rsid w:val="00E96383"/>
    <w:rsid w:val="00E966DA"/>
    <w:rsid w:val="00E96ECF"/>
    <w:rsid w:val="00E96FBD"/>
    <w:rsid w:val="00E9726C"/>
    <w:rsid w:val="00E97D23"/>
    <w:rsid w:val="00EA03C1"/>
    <w:rsid w:val="00EA0931"/>
    <w:rsid w:val="00EA0BF4"/>
    <w:rsid w:val="00EA1443"/>
    <w:rsid w:val="00EA19CF"/>
    <w:rsid w:val="00EA1C69"/>
    <w:rsid w:val="00EA238F"/>
    <w:rsid w:val="00EA244E"/>
    <w:rsid w:val="00EA2568"/>
    <w:rsid w:val="00EA262D"/>
    <w:rsid w:val="00EA2720"/>
    <w:rsid w:val="00EA2799"/>
    <w:rsid w:val="00EA2A96"/>
    <w:rsid w:val="00EA2C73"/>
    <w:rsid w:val="00EA300F"/>
    <w:rsid w:val="00EA3054"/>
    <w:rsid w:val="00EA333C"/>
    <w:rsid w:val="00EA348F"/>
    <w:rsid w:val="00EA3685"/>
    <w:rsid w:val="00EA385B"/>
    <w:rsid w:val="00EA39E6"/>
    <w:rsid w:val="00EA3B36"/>
    <w:rsid w:val="00EA3DE6"/>
    <w:rsid w:val="00EA40A2"/>
    <w:rsid w:val="00EA4297"/>
    <w:rsid w:val="00EA46F6"/>
    <w:rsid w:val="00EA4738"/>
    <w:rsid w:val="00EA47BF"/>
    <w:rsid w:val="00EA4A6A"/>
    <w:rsid w:val="00EA4C79"/>
    <w:rsid w:val="00EA586C"/>
    <w:rsid w:val="00EA588B"/>
    <w:rsid w:val="00EA5FC2"/>
    <w:rsid w:val="00EA674A"/>
    <w:rsid w:val="00EA6CE4"/>
    <w:rsid w:val="00EA6E53"/>
    <w:rsid w:val="00EA708E"/>
    <w:rsid w:val="00EA71A0"/>
    <w:rsid w:val="00EA7534"/>
    <w:rsid w:val="00EB00DB"/>
    <w:rsid w:val="00EB019E"/>
    <w:rsid w:val="00EB08EB"/>
    <w:rsid w:val="00EB0AEA"/>
    <w:rsid w:val="00EB0FA8"/>
    <w:rsid w:val="00EB14C0"/>
    <w:rsid w:val="00EB1679"/>
    <w:rsid w:val="00EB172C"/>
    <w:rsid w:val="00EB1AEB"/>
    <w:rsid w:val="00EB202F"/>
    <w:rsid w:val="00EB21D5"/>
    <w:rsid w:val="00EB2218"/>
    <w:rsid w:val="00EB23BC"/>
    <w:rsid w:val="00EB2419"/>
    <w:rsid w:val="00EB268B"/>
    <w:rsid w:val="00EB29F9"/>
    <w:rsid w:val="00EB2DFA"/>
    <w:rsid w:val="00EB2E6C"/>
    <w:rsid w:val="00EB2FA9"/>
    <w:rsid w:val="00EB30F5"/>
    <w:rsid w:val="00EB3316"/>
    <w:rsid w:val="00EB341A"/>
    <w:rsid w:val="00EB3539"/>
    <w:rsid w:val="00EB35B7"/>
    <w:rsid w:val="00EB375E"/>
    <w:rsid w:val="00EB38D3"/>
    <w:rsid w:val="00EB3EF9"/>
    <w:rsid w:val="00EB4008"/>
    <w:rsid w:val="00EB4420"/>
    <w:rsid w:val="00EB446B"/>
    <w:rsid w:val="00EB453B"/>
    <w:rsid w:val="00EB4808"/>
    <w:rsid w:val="00EB5202"/>
    <w:rsid w:val="00EB5568"/>
    <w:rsid w:val="00EB5DC3"/>
    <w:rsid w:val="00EB5E6E"/>
    <w:rsid w:val="00EB5E81"/>
    <w:rsid w:val="00EB68AB"/>
    <w:rsid w:val="00EB696B"/>
    <w:rsid w:val="00EB6D07"/>
    <w:rsid w:val="00EB6EE9"/>
    <w:rsid w:val="00EB720C"/>
    <w:rsid w:val="00EB753D"/>
    <w:rsid w:val="00EB7CED"/>
    <w:rsid w:val="00EC010C"/>
    <w:rsid w:val="00EC0179"/>
    <w:rsid w:val="00EC0275"/>
    <w:rsid w:val="00EC02B2"/>
    <w:rsid w:val="00EC03F6"/>
    <w:rsid w:val="00EC0646"/>
    <w:rsid w:val="00EC1EF0"/>
    <w:rsid w:val="00EC1F33"/>
    <w:rsid w:val="00EC2016"/>
    <w:rsid w:val="00EC202C"/>
    <w:rsid w:val="00EC20C2"/>
    <w:rsid w:val="00EC2C91"/>
    <w:rsid w:val="00EC300E"/>
    <w:rsid w:val="00EC30CB"/>
    <w:rsid w:val="00EC30D1"/>
    <w:rsid w:val="00EC3151"/>
    <w:rsid w:val="00EC3189"/>
    <w:rsid w:val="00EC3330"/>
    <w:rsid w:val="00EC33BC"/>
    <w:rsid w:val="00EC373C"/>
    <w:rsid w:val="00EC3A7F"/>
    <w:rsid w:val="00EC4228"/>
    <w:rsid w:val="00EC44D6"/>
    <w:rsid w:val="00EC4EC4"/>
    <w:rsid w:val="00EC5129"/>
    <w:rsid w:val="00EC51B5"/>
    <w:rsid w:val="00EC5543"/>
    <w:rsid w:val="00EC58C6"/>
    <w:rsid w:val="00EC58C7"/>
    <w:rsid w:val="00EC5A3C"/>
    <w:rsid w:val="00EC5BA6"/>
    <w:rsid w:val="00EC6254"/>
    <w:rsid w:val="00EC626C"/>
    <w:rsid w:val="00EC641D"/>
    <w:rsid w:val="00EC6D21"/>
    <w:rsid w:val="00EC72C3"/>
    <w:rsid w:val="00EC751F"/>
    <w:rsid w:val="00EC77B6"/>
    <w:rsid w:val="00EC7A7F"/>
    <w:rsid w:val="00EC7DF7"/>
    <w:rsid w:val="00EC7FD3"/>
    <w:rsid w:val="00EC7FFA"/>
    <w:rsid w:val="00ED00CF"/>
    <w:rsid w:val="00ED029C"/>
    <w:rsid w:val="00ED0430"/>
    <w:rsid w:val="00ED06C0"/>
    <w:rsid w:val="00ED0A55"/>
    <w:rsid w:val="00ED0BAC"/>
    <w:rsid w:val="00ED1064"/>
    <w:rsid w:val="00ED1294"/>
    <w:rsid w:val="00ED161C"/>
    <w:rsid w:val="00ED1705"/>
    <w:rsid w:val="00ED1CBC"/>
    <w:rsid w:val="00ED2A05"/>
    <w:rsid w:val="00ED2CA1"/>
    <w:rsid w:val="00ED4174"/>
    <w:rsid w:val="00ED4D6C"/>
    <w:rsid w:val="00ED5043"/>
    <w:rsid w:val="00ED506E"/>
    <w:rsid w:val="00ED5571"/>
    <w:rsid w:val="00ED55B0"/>
    <w:rsid w:val="00ED5977"/>
    <w:rsid w:val="00ED5AD9"/>
    <w:rsid w:val="00ED5BBC"/>
    <w:rsid w:val="00ED5D11"/>
    <w:rsid w:val="00ED6052"/>
    <w:rsid w:val="00ED63FC"/>
    <w:rsid w:val="00ED69FE"/>
    <w:rsid w:val="00ED6DC2"/>
    <w:rsid w:val="00ED70A3"/>
    <w:rsid w:val="00ED7369"/>
    <w:rsid w:val="00ED738E"/>
    <w:rsid w:val="00ED76DE"/>
    <w:rsid w:val="00ED7B06"/>
    <w:rsid w:val="00ED7D25"/>
    <w:rsid w:val="00ED7DE4"/>
    <w:rsid w:val="00EE00E1"/>
    <w:rsid w:val="00EE0115"/>
    <w:rsid w:val="00EE0336"/>
    <w:rsid w:val="00EE0396"/>
    <w:rsid w:val="00EE0531"/>
    <w:rsid w:val="00EE08F4"/>
    <w:rsid w:val="00EE12C8"/>
    <w:rsid w:val="00EE1427"/>
    <w:rsid w:val="00EE14C3"/>
    <w:rsid w:val="00EE1637"/>
    <w:rsid w:val="00EE1841"/>
    <w:rsid w:val="00EE18B7"/>
    <w:rsid w:val="00EE1BB8"/>
    <w:rsid w:val="00EE1D99"/>
    <w:rsid w:val="00EE1F2A"/>
    <w:rsid w:val="00EE20BD"/>
    <w:rsid w:val="00EE2365"/>
    <w:rsid w:val="00EE241B"/>
    <w:rsid w:val="00EE3030"/>
    <w:rsid w:val="00EE32BC"/>
    <w:rsid w:val="00EE3326"/>
    <w:rsid w:val="00EE3999"/>
    <w:rsid w:val="00EE3B10"/>
    <w:rsid w:val="00EE47A9"/>
    <w:rsid w:val="00EE4D72"/>
    <w:rsid w:val="00EE4DB9"/>
    <w:rsid w:val="00EE4DC5"/>
    <w:rsid w:val="00EE5042"/>
    <w:rsid w:val="00EE57CA"/>
    <w:rsid w:val="00EE59B7"/>
    <w:rsid w:val="00EE5A16"/>
    <w:rsid w:val="00EE5A87"/>
    <w:rsid w:val="00EE5B45"/>
    <w:rsid w:val="00EE5D56"/>
    <w:rsid w:val="00EE609F"/>
    <w:rsid w:val="00EE6157"/>
    <w:rsid w:val="00EE6473"/>
    <w:rsid w:val="00EE6CB5"/>
    <w:rsid w:val="00EE6D02"/>
    <w:rsid w:val="00EE6FFD"/>
    <w:rsid w:val="00EE73A4"/>
    <w:rsid w:val="00EE73D7"/>
    <w:rsid w:val="00EE74FE"/>
    <w:rsid w:val="00EE7561"/>
    <w:rsid w:val="00EF0089"/>
    <w:rsid w:val="00EF0709"/>
    <w:rsid w:val="00EF07D6"/>
    <w:rsid w:val="00EF0911"/>
    <w:rsid w:val="00EF0ED1"/>
    <w:rsid w:val="00EF1FFF"/>
    <w:rsid w:val="00EF2E73"/>
    <w:rsid w:val="00EF3255"/>
    <w:rsid w:val="00EF3535"/>
    <w:rsid w:val="00EF39E5"/>
    <w:rsid w:val="00EF3A8E"/>
    <w:rsid w:val="00EF3B1C"/>
    <w:rsid w:val="00EF3E7B"/>
    <w:rsid w:val="00EF4243"/>
    <w:rsid w:val="00EF42A9"/>
    <w:rsid w:val="00EF4440"/>
    <w:rsid w:val="00EF46E8"/>
    <w:rsid w:val="00EF4753"/>
    <w:rsid w:val="00EF4762"/>
    <w:rsid w:val="00EF4F70"/>
    <w:rsid w:val="00EF50AF"/>
    <w:rsid w:val="00EF50EF"/>
    <w:rsid w:val="00EF57FB"/>
    <w:rsid w:val="00EF5AF4"/>
    <w:rsid w:val="00EF684B"/>
    <w:rsid w:val="00EF69EC"/>
    <w:rsid w:val="00EF6E9E"/>
    <w:rsid w:val="00EF711A"/>
    <w:rsid w:val="00EF737B"/>
    <w:rsid w:val="00EF7671"/>
    <w:rsid w:val="00EF7CF8"/>
    <w:rsid w:val="00EF7F0A"/>
    <w:rsid w:val="00F00208"/>
    <w:rsid w:val="00F00239"/>
    <w:rsid w:val="00F0026F"/>
    <w:rsid w:val="00F00460"/>
    <w:rsid w:val="00F00528"/>
    <w:rsid w:val="00F008CE"/>
    <w:rsid w:val="00F00A3F"/>
    <w:rsid w:val="00F0100B"/>
    <w:rsid w:val="00F01451"/>
    <w:rsid w:val="00F0173F"/>
    <w:rsid w:val="00F017D6"/>
    <w:rsid w:val="00F01923"/>
    <w:rsid w:val="00F01B06"/>
    <w:rsid w:val="00F01B47"/>
    <w:rsid w:val="00F02052"/>
    <w:rsid w:val="00F022F0"/>
    <w:rsid w:val="00F0233C"/>
    <w:rsid w:val="00F02461"/>
    <w:rsid w:val="00F0280D"/>
    <w:rsid w:val="00F02A78"/>
    <w:rsid w:val="00F02AB5"/>
    <w:rsid w:val="00F02BF0"/>
    <w:rsid w:val="00F02C2F"/>
    <w:rsid w:val="00F02F87"/>
    <w:rsid w:val="00F02F97"/>
    <w:rsid w:val="00F030CB"/>
    <w:rsid w:val="00F038A0"/>
    <w:rsid w:val="00F03916"/>
    <w:rsid w:val="00F03C18"/>
    <w:rsid w:val="00F03C63"/>
    <w:rsid w:val="00F03D59"/>
    <w:rsid w:val="00F03FEC"/>
    <w:rsid w:val="00F0505B"/>
    <w:rsid w:val="00F05174"/>
    <w:rsid w:val="00F0669C"/>
    <w:rsid w:val="00F07176"/>
    <w:rsid w:val="00F07677"/>
    <w:rsid w:val="00F07B5E"/>
    <w:rsid w:val="00F07C5A"/>
    <w:rsid w:val="00F07C95"/>
    <w:rsid w:val="00F07F46"/>
    <w:rsid w:val="00F1001F"/>
    <w:rsid w:val="00F1010E"/>
    <w:rsid w:val="00F1057F"/>
    <w:rsid w:val="00F107E1"/>
    <w:rsid w:val="00F11220"/>
    <w:rsid w:val="00F11361"/>
    <w:rsid w:val="00F116B3"/>
    <w:rsid w:val="00F116E9"/>
    <w:rsid w:val="00F117C9"/>
    <w:rsid w:val="00F11867"/>
    <w:rsid w:val="00F11E23"/>
    <w:rsid w:val="00F11F45"/>
    <w:rsid w:val="00F1217A"/>
    <w:rsid w:val="00F1252F"/>
    <w:rsid w:val="00F12542"/>
    <w:rsid w:val="00F12654"/>
    <w:rsid w:val="00F1273D"/>
    <w:rsid w:val="00F1294D"/>
    <w:rsid w:val="00F12B1F"/>
    <w:rsid w:val="00F12D35"/>
    <w:rsid w:val="00F13129"/>
    <w:rsid w:val="00F131B3"/>
    <w:rsid w:val="00F1331B"/>
    <w:rsid w:val="00F1351F"/>
    <w:rsid w:val="00F1381F"/>
    <w:rsid w:val="00F142D9"/>
    <w:rsid w:val="00F1446F"/>
    <w:rsid w:val="00F14656"/>
    <w:rsid w:val="00F148C5"/>
    <w:rsid w:val="00F14918"/>
    <w:rsid w:val="00F149FB"/>
    <w:rsid w:val="00F14A99"/>
    <w:rsid w:val="00F14ADE"/>
    <w:rsid w:val="00F14BF8"/>
    <w:rsid w:val="00F150FA"/>
    <w:rsid w:val="00F153C0"/>
    <w:rsid w:val="00F15740"/>
    <w:rsid w:val="00F1583C"/>
    <w:rsid w:val="00F15AF6"/>
    <w:rsid w:val="00F15D59"/>
    <w:rsid w:val="00F15D79"/>
    <w:rsid w:val="00F15FF7"/>
    <w:rsid w:val="00F1609A"/>
    <w:rsid w:val="00F16153"/>
    <w:rsid w:val="00F16954"/>
    <w:rsid w:val="00F16B8A"/>
    <w:rsid w:val="00F17393"/>
    <w:rsid w:val="00F1769E"/>
    <w:rsid w:val="00F17830"/>
    <w:rsid w:val="00F17918"/>
    <w:rsid w:val="00F17F59"/>
    <w:rsid w:val="00F203C0"/>
    <w:rsid w:val="00F206C1"/>
    <w:rsid w:val="00F20D65"/>
    <w:rsid w:val="00F20DC5"/>
    <w:rsid w:val="00F210FC"/>
    <w:rsid w:val="00F212F4"/>
    <w:rsid w:val="00F21318"/>
    <w:rsid w:val="00F214A2"/>
    <w:rsid w:val="00F21AE8"/>
    <w:rsid w:val="00F21D3D"/>
    <w:rsid w:val="00F22514"/>
    <w:rsid w:val="00F227A3"/>
    <w:rsid w:val="00F22835"/>
    <w:rsid w:val="00F2290E"/>
    <w:rsid w:val="00F22C69"/>
    <w:rsid w:val="00F22FF6"/>
    <w:rsid w:val="00F2320C"/>
    <w:rsid w:val="00F23467"/>
    <w:rsid w:val="00F236A7"/>
    <w:rsid w:val="00F23891"/>
    <w:rsid w:val="00F23B9B"/>
    <w:rsid w:val="00F23BB2"/>
    <w:rsid w:val="00F24216"/>
    <w:rsid w:val="00F2436C"/>
    <w:rsid w:val="00F246B6"/>
    <w:rsid w:val="00F24DEB"/>
    <w:rsid w:val="00F254AC"/>
    <w:rsid w:val="00F25685"/>
    <w:rsid w:val="00F25963"/>
    <w:rsid w:val="00F25F82"/>
    <w:rsid w:val="00F266B9"/>
    <w:rsid w:val="00F267E5"/>
    <w:rsid w:val="00F26A0E"/>
    <w:rsid w:val="00F26D5C"/>
    <w:rsid w:val="00F27035"/>
    <w:rsid w:val="00F275E4"/>
    <w:rsid w:val="00F27D76"/>
    <w:rsid w:val="00F300D5"/>
    <w:rsid w:val="00F304DF"/>
    <w:rsid w:val="00F30B1F"/>
    <w:rsid w:val="00F30E5D"/>
    <w:rsid w:val="00F3108B"/>
    <w:rsid w:val="00F31215"/>
    <w:rsid w:val="00F31770"/>
    <w:rsid w:val="00F3185A"/>
    <w:rsid w:val="00F31D82"/>
    <w:rsid w:val="00F32385"/>
    <w:rsid w:val="00F323FD"/>
    <w:rsid w:val="00F32749"/>
    <w:rsid w:val="00F330FA"/>
    <w:rsid w:val="00F334B1"/>
    <w:rsid w:val="00F33CD0"/>
    <w:rsid w:val="00F34419"/>
    <w:rsid w:val="00F3461D"/>
    <w:rsid w:val="00F348A2"/>
    <w:rsid w:val="00F34E53"/>
    <w:rsid w:val="00F34F89"/>
    <w:rsid w:val="00F351B0"/>
    <w:rsid w:val="00F35254"/>
    <w:rsid w:val="00F35677"/>
    <w:rsid w:val="00F35BF0"/>
    <w:rsid w:val="00F35EDC"/>
    <w:rsid w:val="00F361A3"/>
    <w:rsid w:val="00F36FBF"/>
    <w:rsid w:val="00F36FD2"/>
    <w:rsid w:val="00F37203"/>
    <w:rsid w:val="00F37579"/>
    <w:rsid w:val="00F37A08"/>
    <w:rsid w:val="00F37AF0"/>
    <w:rsid w:val="00F37BD0"/>
    <w:rsid w:val="00F37D9E"/>
    <w:rsid w:val="00F40459"/>
    <w:rsid w:val="00F405B0"/>
    <w:rsid w:val="00F4080A"/>
    <w:rsid w:val="00F409FA"/>
    <w:rsid w:val="00F40D6E"/>
    <w:rsid w:val="00F40F54"/>
    <w:rsid w:val="00F414E4"/>
    <w:rsid w:val="00F4153C"/>
    <w:rsid w:val="00F4197B"/>
    <w:rsid w:val="00F41A42"/>
    <w:rsid w:val="00F41BCD"/>
    <w:rsid w:val="00F42315"/>
    <w:rsid w:val="00F424C2"/>
    <w:rsid w:val="00F42A56"/>
    <w:rsid w:val="00F42D55"/>
    <w:rsid w:val="00F430EC"/>
    <w:rsid w:val="00F437B7"/>
    <w:rsid w:val="00F437C2"/>
    <w:rsid w:val="00F43976"/>
    <w:rsid w:val="00F43B52"/>
    <w:rsid w:val="00F43C62"/>
    <w:rsid w:val="00F43CBD"/>
    <w:rsid w:val="00F43D28"/>
    <w:rsid w:val="00F43DF2"/>
    <w:rsid w:val="00F43E39"/>
    <w:rsid w:val="00F43F1E"/>
    <w:rsid w:val="00F4411E"/>
    <w:rsid w:val="00F44210"/>
    <w:rsid w:val="00F442CA"/>
    <w:rsid w:val="00F4482F"/>
    <w:rsid w:val="00F44DFD"/>
    <w:rsid w:val="00F4506D"/>
    <w:rsid w:val="00F455E9"/>
    <w:rsid w:val="00F4560B"/>
    <w:rsid w:val="00F458F3"/>
    <w:rsid w:val="00F45B88"/>
    <w:rsid w:val="00F45FCC"/>
    <w:rsid w:val="00F46504"/>
    <w:rsid w:val="00F46842"/>
    <w:rsid w:val="00F46F5A"/>
    <w:rsid w:val="00F4701E"/>
    <w:rsid w:val="00F470B8"/>
    <w:rsid w:val="00F47E94"/>
    <w:rsid w:val="00F47F6D"/>
    <w:rsid w:val="00F50AAA"/>
    <w:rsid w:val="00F50F2E"/>
    <w:rsid w:val="00F510AA"/>
    <w:rsid w:val="00F51376"/>
    <w:rsid w:val="00F513A0"/>
    <w:rsid w:val="00F51D5C"/>
    <w:rsid w:val="00F52295"/>
    <w:rsid w:val="00F523AA"/>
    <w:rsid w:val="00F52AEE"/>
    <w:rsid w:val="00F52D9A"/>
    <w:rsid w:val="00F535C9"/>
    <w:rsid w:val="00F5386A"/>
    <w:rsid w:val="00F53D18"/>
    <w:rsid w:val="00F53ED6"/>
    <w:rsid w:val="00F5403A"/>
    <w:rsid w:val="00F54192"/>
    <w:rsid w:val="00F544DF"/>
    <w:rsid w:val="00F5475B"/>
    <w:rsid w:val="00F549CD"/>
    <w:rsid w:val="00F54B4B"/>
    <w:rsid w:val="00F54BDE"/>
    <w:rsid w:val="00F554A5"/>
    <w:rsid w:val="00F557EE"/>
    <w:rsid w:val="00F558B4"/>
    <w:rsid w:val="00F55B8D"/>
    <w:rsid w:val="00F55DEA"/>
    <w:rsid w:val="00F56032"/>
    <w:rsid w:val="00F56301"/>
    <w:rsid w:val="00F5669A"/>
    <w:rsid w:val="00F56801"/>
    <w:rsid w:val="00F571CC"/>
    <w:rsid w:val="00F57814"/>
    <w:rsid w:val="00F578B1"/>
    <w:rsid w:val="00F57B98"/>
    <w:rsid w:val="00F57F42"/>
    <w:rsid w:val="00F60487"/>
    <w:rsid w:val="00F604C2"/>
    <w:rsid w:val="00F606DB"/>
    <w:rsid w:val="00F60700"/>
    <w:rsid w:val="00F60A43"/>
    <w:rsid w:val="00F60F2F"/>
    <w:rsid w:val="00F61062"/>
    <w:rsid w:val="00F61176"/>
    <w:rsid w:val="00F61319"/>
    <w:rsid w:val="00F61695"/>
    <w:rsid w:val="00F61CBE"/>
    <w:rsid w:val="00F61D97"/>
    <w:rsid w:val="00F61ED3"/>
    <w:rsid w:val="00F62576"/>
    <w:rsid w:val="00F628BE"/>
    <w:rsid w:val="00F62A65"/>
    <w:rsid w:val="00F62A68"/>
    <w:rsid w:val="00F63047"/>
    <w:rsid w:val="00F6307E"/>
    <w:rsid w:val="00F631A7"/>
    <w:rsid w:val="00F636DE"/>
    <w:rsid w:val="00F63B19"/>
    <w:rsid w:val="00F63BC4"/>
    <w:rsid w:val="00F63E1F"/>
    <w:rsid w:val="00F63EF5"/>
    <w:rsid w:val="00F63FCC"/>
    <w:rsid w:val="00F64057"/>
    <w:rsid w:val="00F6468F"/>
    <w:rsid w:val="00F6486D"/>
    <w:rsid w:val="00F6489F"/>
    <w:rsid w:val="00F65183"/>
    <w:rsid w:val="00F653F5"/>
    <w:rsid w:val="00F653F7"/>
    <w:rsid w:val="00F65B0C"/>
    <w:rsid w:val="00F66094"/>
    <w:rsid w:val="00F663AE"/>
    <w:rsid w:val="00F665B1"/>
    <w:rsid w:val="00F66BD9"/>
    <w:rsid w:val="00F66C36"/>
    <w:rsid w:val="00F67226"/>
    <w:rsid w:val="00F67470"/>
    <w:rsid w:val="00F677D1"/>
    <w:rsid w:val="00F701C8"/>
    <w:rsid w:val="00F70937"/>
    <w:rsid w:val="00F70B5E"/>
    <w:rsid w:val="00F712B0"/>
    <w:rsid w:val="00F7182A"/>
    <w:rsid w:val="00F71CCD"/>
    <w:rsid w:val="00F720C2"/>
    <w:rsid w:val="00F72204"/>
    <w:rsid w:val="00F725A0"/>
    <w:rsid w:val="00F73265"/>
    <w:rsid w:val="00F739DA"/>
    <w:rsid w:val="00F73F80"/>
    <w:rsid w:val="00F74030"/>
    <w:rsid w:val="00F74784"/>
    <w:rsid w:val="00F74C5E"/>
    <w:rsid w:val="00F7548C"/>
    <w:rsid w:val="00F755A3"/>
    <w:rsid w:val="00F75AA2"/>
    <w:rsid w:val="00F75C92"/>
    <w:rsid w:val="00F75EC0"/>
    <w:rsid w:val="00F76067"/>
    <w:rsid w:val="00F76A1A"/>
    <w:rsid w:val="00F76AF1"/>
    <w:rsid w:val="00F76CA1"/>
    <w:rsid w:val="00F76CC6"/>
    <w:rsid w:val="00F76DDA"/>
    <w:rsid w:val="00F76E00"/>
    <w:rsid w:val="00F76F22"/>
    <w:rsid w:val="00F772C3"/>
    <w:rsid w:val="00F77378"/>
    <w:rsid w:val="00F77977"/>
    <w:rsid w:val="00F77F3A"/>
    <w:rsid w:val="00F80035"/>
    <w:rsid w:val="00F80419"/>
    <w:rsid w:val="00F80539"/>
    <w:rsid w:val="00F80664"/>
    <w:rsid w:val="00F80BE1"/>
    <w:rsid w:val="00F80C0E"/>
    <w:rsid w:val="00F80CF3"/>
    <w:rsid w:val="00F80D00"/>
    <w:rsid w:val="00F8103C"/>
    <w:rsid w:val="00F810CE"/>
    <w:rsid w:val="00F8132C"/>
    <w:rsid w:val="00F81416"/>
    <w:rsid w:val="00F8198A"/>
    <w:rsid w:val="00F81ADF"/>
    <w:rsid w:val="00F81E22"/>
    <w:rsid w:val="00F81F4F"/>
    <w:rsid w:val="00F8257E"/>
    <w:rsid w:val="00F826D4"/>
    <w:rsid w:val="00F827BB"/>
    <w:rsid w:val="00F82C91"/>
    <w:rsid w:val="00F82CE8"/>
    <w:rsid w:val="00F82CF2"/>
    <w:rsid w:val="00F8308A"/>
    <w:rsid w:val="00F8326A"/>
    <w:rsid w:val="00F83306"/>
    <w:rsid w:val="00F83394"/>
    <w:rsid w:val="00F833B7"/>
    <w:rsid w:val="00F833D1"/>
    <w:rsid w:val="00F836EB"/>
    <w:rsid w:val="00F83D76"/>
    <w:rsid w:val="00F8407C"/>
    <w:rsid w:val="00F840F6"/>
    <w:rsid w:val="00F84504"/>
    <w:rsid w:val="00F84565"/>
    <w:rsid w:val="00F845B9"/>
    <w:rsid w:val="00F84876"/>
    <w:rsid w:val="00F849C1"/>
    <w:rsid w:val="00F84A41"/>
    <w:rsid w:val="00F84AE7"/>
    <w:rsid w:val="00F84C0E"/>
    <w:rsid w:val="00F85BB1"/>
    <w:rsid w:val="00F85FF1"/>
    <w:rsid w:val="00F864FC"/>
    <w:rsid w:val="00F86967"/>
    <w:rsid w:val="00F86B00"/>
    <w:rsid w:val="00F86E70"/>
    <w:rsid w:val="00F86FD4"/>
    <w:rsid w:val="00F871E2"/>
    <w:rsid w:val="00F87205"/>
    <w:rsid w:val="00F8735C"/>
    <w:rsid w:val="00F8750D"/>
    <w:rsid w:val="00F8751B"/>
    <w:rsid w:val="00F87607"/>
    <w:rsid w:val="00F87921"/>
    <w:rsid w:val="00F87E53"/>
    <w:rsid w:val="00F87E89"/>
    <w:rsid w:val="00F900B7"/>
    <w:rsid w:val="00F90658"/>
    <w:rsid w:val="00F90D52"/>
    <w:rsid w:val="00F90F6E"/>
    <w:rsid w:val="00F90F86"/>
    <w:rsid w:val="00F91594"/>
    <w:rsid w:val="00F92031"/>
    <w:rsid w:val="00F92094"/>
    <w:rsid w:val="00F922BB"/>
    <w:rsid w:val="00F9268F"/>
    <w:rsid w:val="00F932BE"/>
    <w:rsid w:val="00F932D3"/>
    <w:rsid w:val="00F93734"/>
    <w:rsid w:val="00F9392D"/>
    <w:rsid w:val="00F939B3"/>
    <w:rsid w:val="00F93A09"/>
    <w:rsid w:val="00F93FD9"/>
    <w:rsid w:val="00F943D2"/>
    <w:rsid w:val="00F9478F"/>
    <w:rsid w:val="00F94DDF"/>
    <w:rsid w:val="00F94DFA"/>
    <w:rsid w:val="00F953A6"/>
    <w:rsid w:val="00F95B98"/>
    <w:rsid w:val="00F95BEA"/>
    <w:rsid w:val="00F95C0C"/>
    <w:rsid w:val="00F95C92"/>
    <w:rsid w:val="00F95EA2"/>
    <w:rsid w:val="00F9625C"/>
    <w:rsid w:val="00F965BE"/>
    <w:rsid w:val="00F96971"/>
    <w:rsid w:val="00F96D5D"/>
    <w:rsid w:val="00F96D64"/>
    <w:rsid w:val="00F974B4"/>
    <w:rsid w:val="00F9788B"/>
    <w:rsid w:val="00F97897"/>
    <w:rsid w:val="00F97F8D"/>
    <w:rsid w:val="00FA023E"/>
    <w:rsid w:val="00FA0557"/>
    <w:rsid w:val="00FA06BE"/>
    <w:rsid w:val="00FA0F78"/>
    <w:rsid w:val="00FA1584"/>
    <w:rsid w:val="00FA18CA"/>
    <w:rsid w:val="00FA194D"/>
    <w:rsid w:val="00FA1BB3"/>
    <w:rsid w:val="00FA1C6E"/>
    <w:rsid w:val="00FA1FD3"/>
    <w:rsid w:val="00FA2054"/>
    <w:rsid w:val="00FA29B3"/>
    <w:rsid w:val="00FA2B83"/>
    <w:rsid w:val="00FA3A03"/>
    <w:rsid w:val="00FA3D9B"/>
    <w:rsid w:val="00FA4111"/>
    <w:rsid w:val="00FA4984"/>
    <w:rsid w:val="00FA4A1E"/>
    <w:rsid w:val="00FA504B"/>
    <w:rsid w:val="00FA5B00"/>
    <w:rsid w:val="00FA5D16"/>
    <w:rsid w:val="00FA614F"/>
    <w:rsid w:val="00FA6303"/>
    <w:rsid w:val="00FA6CAD"/>
    <w:rsid w:val="00FA6FD0"/>
    <w:rsid w:val="00FA7275"/>
    <w:rsid w:val="00FA72C6"/>
    <w:rsid w:val="00FA7330"/>
    <w:rsid w:val="00FA76E4"/>
    <w:rsid w:val="00FA774E"/>
    <w:rsid w:val="00FA7794"/>
    <w:rsid w:val="00FA7A61"/>
    <w:rsid w:val="00FA7BE0"/>
    <w:rsid w:val="00FA7C8F"/>
    <w:rsid w:val="00FA7CCF"/>
    <w:rsid w:val="00FB06EE"/>
    <w:rsid w:val="00FB097B"/>
    <w:rsid w:val="00FB0C60"/>
    <w:rsid w:val="00FB0F74"/>
    <w:rsid w:val="00FB0F99"/>
    <w:rsid w:val="00FB114D"/>
    <w:rsid w:val="00FB15BD"/>
    <w:rsid w:val="00FB1670"/>
    <w:rsid w:val="00FB194B"/>
    <w:rsid w:val="00FB1CBB"/>
    <w:rsid w:val="00FB1D98"/>
    <w:rsid w:val="00FB23CA"/>
    <w:rsid w:val="00FB24B1"/>
    <w:rsid w:val="00FB261B"/>
    <w:rsid w:val="00FB2672"/>
    <w:rsid w:val="00FB29CE"/>
    <w:rsid w:val="00FB2C85"/>
    <w:rsid w:val="00FB304C"/>
    <w:rsid w:val="00FB3129"/>
    <w:rsid w:val="00FB3319"/>
    <w:rsid w:val="00FB379C"/>
    <w:rsid w:val="00FB3E43"/>
    <w:rsid w:val="00FB4184"/>
    <w:rsid w:val="00FB4260"/>
    <w:rsid w:val="00FB445E"/>
    <w:rsid w:val="00FB4531"/>
    <w:rsid w:val="00FB4A55"/>
    <w:rsid w:val="00FB4A6C"/>
    <w:rsid w:val="00FB4BCB"/>
    <w:rsid w:val="00FB4CA8"/>
    <w:rsid w:val="00FB4E1A"/>
    <w:rsid w:val="00FB521C"/>
    <w:rsid w:val="00FB54D9"/>
    <w:rsid w:val="00FB554B"/>
    <w:rsid w:val="00FB59B6"/>
    <w:rsid w:val="00FB5BAA"/>
    <w:rsid w:val="00FB5BDD"/>
    <w:rsid w:val="00FB6382"/>
    <w:rsid w:val="00FB63B4"/>
    <w:rsid w:val="00FB67DF"/>
    <w:rsid w:val="00FB6894"/>
    <w:rsid w:val="00FB6DE3"/>
    <w:rsid w:val="00FB6DF6"/>
    <w:rsid w:val="00FB6E54"/>
    <w:rsid w:val="00FB6E94"/>
    <w:rsid w:val="00FB7494"/>
    <w:rsid w:val="00FB75D8"/>
    <w:rsid w:val="00FB75E9"/>
    <w:rsid w:val="00FB77FA"/>
    <w:rsid w:val="00FB7A89"/>
    <w:rsid w:val="00FB7EBD"/>
    <w:rsid w:val="00FC057F"/>
    <w:rsid w:val="00FC13F7"/>
    <w:rsid w:val="00FC14ED"/>
    <w:rsid w:val="00FC158C"/>
    <w:rsid w:val="00FC17C6"/>
    <w:rsid w:val="00FC1890"/>
    <w:rsid w:val="00FC1A80"/>
    <w:rsid w:val="00FC1E92"/>
    <w:rsid w:val="00FC2135"/>
    <w:rsid w:val="00FC2420"/>
    <w:rsid w:val="00FC258C"/>
    <w:rsid w:val="00FC2896"/>
    <w:rsid w:val="00FC2C66"/>
    <w:rsid w:val="00FC32AE"/>
    <w:rsid w:val="00FC3B72"/>
    <w:rsid w:val="00FC3F6F"/>
    <w:rsid w:val="00FC41DE"/>
    <w:rsid w:val="00FC4BB0"/>
    <w:rsid w:val="00FC50ED"/>
    <w:rsid w:val="00FC5AA3"/>
    <w:rsid w:val="00FC5C7C"/>
    <w:rsid w:val="00FC5EF3"/>
    <w:rsid w:val="00FC6068"/>
    <w:rsid w:val="00FC61A9"/>
    <w:rsid w:val="00FC62CE"/>
    <w:rsid w:val="00FC64D2"/>
    <w:rsid w:val="00FC6661"/>
    <w:rsid w:val="00FC683C"/>
    <w:rsid w:val="00FC6C5A"/>
    <w:rsid w:val="00FC6D0C"/>
    <w:rsid w:val="00FC6DE5"/>
    <w:rsid w:val="00FC6DFC"/>
    <w:rsid w:val="00FC7005"/>
    <w:rsid w:val="00FC707A"/>
    <w:rsid w:val="00FC7591"/>
    <w:rsid w:val="00FC7A21"/>
    <w:rsid w:val="00FC7BBF"/>
    <w:rsid w:val="00FC7D8C"/>
    <w:rsid w:val="00FC7EFD"/>
    <w:rsid w:val="00FD021B"/>
    <w:rsid w:val="00FD06B5"/>
    <w:rsid w:val="00FD088F"/>
    <w:rsid w:val="00FD09FD"/>
    <w:rsid w:val="00FD1381"/>
    <w:rsid w:val="00FD1B91"/>
    <w:rsid w:val="00FD1EF7"/>
    <w:rsid w:val="00FD20BD"/>
    <w:rsid w:val="00FD2113"/>
    <w:rsid w:val="00FD2162"/>
    <w:rsid w:val="00FD21F1"/>
    <w:rsid w:val="00FD27C4"/>
    <w:rsid w:val="00FD28E2"/>
    <w:rsid w:val="00FD3C7B"/>
    <w:rsid w:val="00FD4454"/>
    <w:rsid w:val="00FD4514"/>
    <w:rsid w:val="00FD479F"/>
    <w:rsid w:val="00FD4F43"/>
    <w:rsid w:val="00FD53FA"/>
    <w:rsid w:val="00FD5405"/>
    <w:rsid w:val="00FD5A03"/>
    <w:rsid w:val="00FD5ABD"/>
    <w:rsid w:val="00FD5C11"/>
    <w:rsid w:val="00FD5F1E"/>
    <w:rsid w:val="00FD624A"/>
    <w:rsid w:val="00FD6427"/>
    <w:rsid w:val="00FD67DD"/>
    <w:rsid w:val="00FD6B78"/>
    <w:rsid w:val="00FD6B80"/>
    <w:rsid w:val="00FD6BB0"/>
    <w:rsid w:val="00FD6FB4"/>
    <w:rsid w:val="00FD70FB"/>
    <w:rsid w:val="00FD71E8"/>
    <w:rsid w:val="00FD723D"/>
    <w:rsid w:val="00FD7429"/>
    <w:rsid w:val="00FD76C7"/>
    <w:rsid w:val="00FD7A68"/>
    <w:rsid w:val="00FE0610"/>
    <w:rsid w:val="00FE0896"/>
    <w:rsid w:val="00FE0D6E"/>
    <w:rsid w:val="00FE0EF2"/>
    <w:rsid w:val="00FE0FBB"/>
    <w:rsid w:val="00FE1253"/>
    <w:rsid w:val="00FE14BA"/>
    <w:rsid w:val="00FE18AE"/>
    <w:rsid w:val="00FE1C27"/>
    <w:rsid w:val="00FE1E31"/>
    <w:rsid w:val="00FE20A7"/>
    <w:rsid w:val="00FE224A"/>
    <w:rsid w:val="00FE2C0A"/>
    <w:rsid w:val="00FE2C15"/>
    <w:rsid w:val="00FE2C7B"/>
    <w:rsid w:val="00FE3734"/>
    <w:rsid w:val="00FE376D"/>
    <w:rsid w:val="00FE3913"/>
    <w:rsid w:val="00FE39AD"/>
    <w:rsid w:val="00FE409D"/>
    <w:rsid w:val="00FE41BE"/>
    <w:rsid w:val="00FE4308"/>
    <w:rsid w:val="00FE44C6"/>
    <w:rsid w:val="00FE45EA"/>
    <w:rsid w:val="00FE4758"/>
    <w:rsid w:val="00FE4996"/>
    <w:rsid w:val="00FE4E00"/>
    <w:rsid w:val="00FE4E0E"/>
    <w:rsid w:val="00FE5660"/>
    <w:rsid w:val="00FE582C"/>
    <w:rsid w:val="00FE5BE7"/>
    <w:rsid w:val="00FE5D5E"/>
    <w:rsid w:val="00FE6745"/>
    <w:rsid w:val="00FE6AE1"/>
    <w:rsid w:val="00FE6B0E"/>
    <w:rsid w:val="00FE6BE1"/>
    <w:rsid w:val="00FE6F64"/>
    <w:rsid w:val="00FE7725"/>
    <w:rsid w:val="00FE7DB3"/>
    <w:rsid w:val="00FE7E90"/>
    <w:rsid w:val="00FF0252"/>
    <w:rsid w:val="00FF03EE"/>
    <w:rsid w:val="00FF05D2"/>
    <w:rsid w:val="00FF0C30"/>
    <w:rsid w:val="00FF0CCB"/>
    <w:rsid w:val="00FF0D39"/>
    <w:rsid w:val="00FF0FE6"/>
    <w:rsid w:val="00FF101B"/>
    <w:rsid w:val="00FF1204"/>
    <w:rsid w:val="00FF1299"/>
    <w:rsid w:val="00FF1488"/>
    <w:rsid w:val="00FF16A2"/>
    <w:rsid w:val="00FF180E"/>
    <w:rsid w:val="00FF1893"/>
    <w:rsid w:val="00FF1AFD"/>
    <w:rsid w:val="00FF1B7A"/>
    <w:rsid w:val="00FF1E66"/>
    <w:rsid w:val="00FF211B"/>
    <w:rsid w:val="00FF21A2"/>
    <w:rsid w:val="00FF2744"/>
    <w:rsid w:val="00FF2965"/>
    <w:rsid w:val="00FF2AEF"/>
    <w:rsid w:val="00FF2C1C"/>
    <w:rsid w:val="00FF2D81"/>
    <w:rsid w:val="00FF306A"/>
    <w:rsid w:val="00FF33D6"/>
    <w:rsid w:val="00FF3492"/>
    <w:rsid w:val="00FF352F"/>
    <w:rsid w:val="00FF39E9"/>
    <w:rsid w:val="00FF3A4A"/>
    <w:rsid w:val="00FF3AF3"/>
    <w:rsid w:val="00FF3BC1"/>
    <w:rsid w:val="00FF3D23"/>
    <w:rsid w:val="00FF489B"/>
    <w:rsid w:val="00FF4BC3"/>
    <w:rsid w:val="00FF516E"/>
    <w:rsid w:val="00FF5175"/>
    <w:rsid w:val="00FF51E1"/>
    <w:rsid w:val="00FF5385"/>
    <w:rsid w:val="00FF5498"/>
    <w:rsid w:val="00FF54E0"/>
    <w:rsid w:val="00FF59DF"/>
    <w:rsid w:val="00FF5DE6"/>
    <w:rsid w:val="00FF5F61"/>
    <w:rsid w:val="00FF620C"/>
    <w:rsid w:val="00FF63E6"/>
    <w:rsid w:val="00FF66B4"/>
    <w:rsid w:val="00FF66E9"/>
    <w:rsid w:val="00FF6D22"/>
    <w:rsid w:val="00FF6E6C"/>
    <w:rsid w:val="00FF7406"/>
    <w:rsid w:val="00FF7440"/>
    <w:rsid w:val="00FF75C8"/>
    <w:rsid w:val="00FF771A"/>
    <w:rsid w:val="00FF7E58"/>
    <w:rsid w:val="00FF7FCF"/>
    <w:rsid w:val="0124506E"/>
    <w:rsid w:val="015F1963"/>
    <w:rsid w:val="018198AE"/>
    <w:rsid w:val="0267BB4F"/>
    <w:rsid w:val="0279C64A"/>
    <w:rsid w:val="033F09F7"/>
    <w:rsid w:val="05279AA4"/>
    <w:rsid w:val="05B7174F"/>
    <w:rsid w:val="05F7E0E3"/>
    <w:rsid w:val="061DDC19"/>
    <w:rsid w:val="06E6DFF8"/>
    <w:rsid w:val="073D919D"/>
    <w:rsid w:val="0ACBCE75"/>
    <w:rsid w:val="0C1C9A1A"/>
    <w:rsid w:val="0D22B8C4"/>
    <w:rsid w:val="0D60A769"/>
    <w:rsid w:val="0E75B49F"/>
    <w:rsid w:val="12A14EDC"/>
    <w:rsid w:val="1479A255"/>
    <w:rsid w:val="14BFB57E"/>
    <w:rsid w:val="15420BB2"/>
    <w:rsid w:val="1696B26E"/>
    <w:rsid w:val="182C75DE"/>
    <w:rsid w:val="198DF6CD"/>
    <w:rsid w:val="19B014E8"/>
    <w:rsid w:val="19BB6CB5"/>
    <w:rsid w:val="19FD68AB"/>
    <w:rsid w:val="1B60A39A"/>
    <w:rsid w:val="1C116F57"/>
    <w:rsid w:val="1DC838D3"/>
    <w:rsid w:val="1F6AA8C2"/>
    <w:rsid w:val="2085AF50"/>
    <w:rsid w:val="2195F517"/>
    <w:rsid w:val="22580ADF"/>
    <w:rsid w:val="2285D6A0"/>
    <w:rsid w:val="22B34C88"/>
    <w:rsid w:val="22EF56F4"/>
    <w:rsid w:val="22EFD377"/>
    <w:rsid w:val="2420BFEF"/>
    <w:rsid w:val="26FD7F38"/>
    <w:rsid w:val="27B0A2A1"/>
    <w:rsid w:val="282E0971"/>
    <w:rsid w:val="289B8AE0"/>
    <w:rsid w:val="28ED8B2B"/>
    <w:rsid w:val="294B2749"/>
    <w:rsid w:val="2988BF37"/>
    <w:rsid w:val="29BE5436"/>
    <w:rsid w:val="2A01C130"/>
    <w:rsid w:val="2A17DE4D"/>
    <w:rsid w:val="2A9B5169"/>
    <w:rsid w:val="2B78D86D"/>
    <w:rsid w:val="2E0588AF"/>
    <w:rsid w:val="2ED21D6B"/>
    <w:rsid w:val="2FEDEDBC"/>
    <w:rsid w:val="3093324C"/>
    <w:rsid w:val="313F52CD"/>
    <w:rsid w:val="314492A6"/>
    <w:rsid w:val="3236FCA3"/>
    <w:rsid w:val="34EC68A7"/>
    <w:rsid w:val="36ABCEB2"/>
    <w:rsid w:val="36E10CFA"/>
    <w:rsid w:val="38FA4488"/>
    <w:rsid w:val="39A01C71"/>
    <w:rsid w:val="3B7A9FA3"/>
    <w:rsid w:val="3BD8688E"/>
    <w:rsid w:val="3C13CD6D"/>
    <w:rsid w:val="3C25ADFD"/>
    <w:rsid w:val="3CD8E722"/>
    <w:rsid w:val="3D1D51A9"/>
    <w:rsid w:val="3D520B5D"/>
    <w:rsid w:val="3E2C49C3"/>
    <w:rsid w:val="3E76008B"/>
    <w:rsid w:val="3E9AAD90"/>
    <w:rsid w:val="3F8735A9"/>
    <w:rsid w:val="3FA99FA5"/>
    <w:rsid w:val="44AE2F72"/>
    <w:rsid w:val="44F33427"/>
    <w:rsid w:val="475AEF76"/>
    <w:rsid w:val="49558A17"/>
    <w:rsid w:val="49D5CA16"/>
    <w:rsid w:val="4A05FA2B"/>
    <w:rsid w:val="4B98B94F"/>
    <w:rsid w:val="4BADD364"/>
    <w:rsid w:val="4ED84490"/>
    <w:rsid w:val="4F224586"/>
    <w:rsid w:val="4FEF7228"/>
    <w:rsid w:val="508AA634"/>
    <w:rsid w:val="50911E21"/>
    <w:rsid w:val="52764A62"/>
    <w:rsid w:val="529D4C10"/>
    <w:rsid w:val="54D95CD5"/>
    <w:rsid w:val="55BE65A2"/>
    <w:rsid w:val="56387638"/>
    <w:rsid w:val="56BF518F"/>
    <w:rsid w:val="58A139C6"/>
    <w:rsid w:val="58F53547"/>
    <w:rsid w:val="58FE1902"/>
    <w:rsid w:val="59374A91"/>
    <w:rsid w:val="5C88E183"/>
    <w:rsid w:val="5C8A39AD"/>
    <w:rsid w:val="5DD7BAAD"/>
    <w:rsid w:val="5E357544"/>
    <w:rsid w:val="60AAE729"/>
    <w:rsid w:val="6151C064"/>
    <w:rsid w:val="621A0B46"/>
    <w:rsid w:val="63F596C6"/>
    <w:rsid w:val="65982CC8"/>
    <w:rsid w:val="6689293E"/>
    <w:rsid w:val="685FB47E"/>
    <w:rsid w:val="686A52A3"/>
    <w:rsid w:val="6952ECED"/>
    <w:rsid w:val="6CC59D8D"/>
    <w:rsid w:val="6E1A377F"/>
    <w:rsid w:val="6F7CBB05"/>
    <w:rsid w:val="6FCCCC3E"/>
    <w:rsid w:val="70FC4370"/>
    <w:rsid w:val="722093DE"/>
    <w:rsid w:val="726D3DA2"/>
    <w:rsid w:val="727DDC1E"/>
    <w:rsid w:val="78A7E781"/>
    <w:rsid w:val="7A310C85"/>
    <w:rsid w:val="7A74D8FD"/>
    <w:rsid w:val="7A992C77"/>
    <w:rsid w:val="7BA80213"/>
    <w:rsid w:val="7DD24EDB"/>
    <w:rsid w:val="7FD28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7C41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037"/>
    <w:rPr>
      <w:sz w:val="24"/>
      <w:szCs w:val="24"/>
    </w:rPr>
  </w:style>
  <w:style w:type="paragraph" w:styleId="Heading1">
    <w:name w:val="heading 1"/>
    <w:basedOn w:val="Normal"/>
    <w:next w:val="Normal"/>
    <w:link w:val="Heading1Char"/>
    <w:qFormat/>
    <w:rsid w:val="0042577A"/>
    <w:pPr>
      <w:keepNext/>
      <w:keepLines/>
      <w:pageBreakBefore/>
      <w:tabs>
        <w:tab w:val="left" w:pos="720"/>
        <w:tab w:val="left" w:pos="2160"/>
        <w:tab w:val="left" w:pos="2880"/>
        <w:tab w:val="left" w:pos="3600"/>
        <w:tab w:val="left" w:pos="4320"/>
        <w:tab w:val="left" w:pos="5040"/>
        <w:tab w:val="left" w:pos="5760"/>
      </w:tabs>
      <w:spacing w:after="240"/>
      <w:jc w:val="center"/>
      <w:outlineLvl w:val="0"/>
    </w:pPr>
    <w:rPr>
      <w:rFonts w:ascii="Palatino" w:hAnsi="Palatino"/>
      <w:b/>
      <w:bCs/>
      <w:caps/>
      <w:kern w:val="28"/>
      <w:u w:val="single"/>
    </w:rPr>
  </w:style>
  <w:style w:type="paragraph" w:styleId="Heading2">
    <w:name w:val="heading 2"/>
    <w:basedOn w:val="Normal"/>
    <w:next w:val="Normal"/>
    <w:link w:val="Heading2Char"/>
    <w:qFormat/>
    <w:rsid w:val="00097CC0"/>
    <w:pPr>
      <w:keepNext/>
      <w:keepLines/>
      <w:tabs>
        <w:tab w:val="left" w:pos="2880"/>
        <w:tab w:val="left" w:pos="4320"/>
        <w:tab w:val="left" w:pos="5040"/>
        <w:tab w:val="left" w:pos="5760"/>
      </w:tabs>
      <w:spacing w:before="480" w:after="120"/>
      <w:outlineLvl w:val="1"/>
    </w:pPr>
    <w:rPr>
      <w:rFonts w:ascii="Palatino" w:hAnsi="Palatino"/>
      <w:b/>
      <w:szCs w:val="20"/>
    </w:rPr>
  </w:style>
  <w:style w:type="paragraph" w:styleId="Heading3">
    <w:name w:val="heading 3"/>
    <w:basedOn w:val="Normal"/>
    <w:next w:val="Heading4"/>
    <w:link w:val="Heading3Char"/>
    <w:qFormat/>
    <w:rsid w:val="008B6473"/>
    <w:pPr>
      <w:keepNext/>
      <w:keepLines/>
      <w:numPr>
        <w:ilvl w:val="2"/>
        <w:numId w:val="5"/>
      </w:numPr>
      <w:tabs>
        <w:tab w:val="left" w:pos="2160"/>
        <w:tab w:val="left" w:pos="2880"/>
        <w:tab w:val="left" w:pos="3600"/>
        <w:tab w:val="left" w:pos="4320"/>
        <w:tab w:val="left" w:pos="5040"/>
        <w:tab w:val="left" w:pos="5760"/>
      </w:tabs>
      <w:spacing w:before="240" w:after="120"/>
      <w:outlineLvl w:val="2"/>
    </w:pPr>
    <w:rPr>
      <w:rFonts w:ascii="Palatino" w:hAnsi="Palatino"/>
      <w:b/>
      <w:bCs/>
      <w:sz w:val="20"/>
      <w:szCs w:val="20"/>
    </w:rPr>
  </w:style>
  <w:style w:type="paragraph" w:styleId="Heading4">
    <w:name w:val="heading 4"/>
    <w:basedOn w:val="Normal"/>
    <w:next w:val="Normal"/>
    <w:link w:val="Heading4Char"/>
    <w:qFormat/>
    <w:rsid w:val="00EB3316"/>
    <w:pPr>
      <w:keepNext/>
      <w:keepLines/>
      <w:tabs>
        <w:tab w:val="left" w:pos="2880"/>
        <w:tab w:val="left" w:pos="3600"/>
        <w:tab w:val="left" w:pos="5040"/>
        <w:tab w:val="left" w:pos="5760"/>
      </w:tabs>
      <w:spacing w:before="240" w:after="120"/>
      <w:outlineLvl w:val="3"/>
    </w:pPr>
    <w:rPr>
      <w:rFonts w:ascii="Palatino" w:hAnsi="Palatino"/>
      <w:b/>
      <w:sz w:val="20"/>
      <w:szCs w:val="20"/>
    </w:rPr>
  </w:style>
  <w:style w:type="paragraph" w:styleId="Heading5">
    <w:name w:val="heading 5"/>
    <w:basedOn w:val="Normal"/>
    <w:next w:val="Normal"/>
    <w:link w:val="Heading5Char"/>
    <w:qFormat/>
    <w:rsid w:val="00813752"/>
    <w:pPr>
      <w:keepNext/>
      <w:keepLines/>
      <w:tabs>
        <w:tab w:val="left" w:pos="1440"/>
        <w:tab w:val="left" w:pos="2160"/>
        <w:tab w:val="left" w:pos="2880"/>
        <w:tab w:val="left" w:pos="3600"/>
        <w:tab w:val="left" w:pos="4320"/>
        <w:tab w:val="left" w:pos="5040"/>
        <w:tab w:val="left" w:pos="5760"/>
      </w:tabs>
      <w:spacing w:before="240" w:after="120"/>
      <w:outlineLvl w:val="4"/>
    </w:pPr>
    <w:rPr>
      <w:rFonts w:ascii="Palatino" w:hAnsi="Palatino"/>
      <w:b/>
      <w:sz w:val="20"/>
      <w:szCs w:val="20"/>
    </w:rPr>
  </w:style>
  <w:style w:type="paragraph" w:styleId="Heading6">
    <w:name w:val="heading 6"/>
    <w:basedOn w:val="Normal"/>
    <w:next w:val="Normal"/>
    <w:link w:val="Heading6Char"/>
    <w:qFormat/>
    <w:rsid w:val="0042577A"/>
    <w:pPr>
      <w:keepNext/>
      <w:keepLines/>
      <w:tabs>
        <w:tab w:val="left" w:pos="1440"/>
        <w:tab w:val="left" w:pos="2160"/>
        <w:tab w:val="left" w:pos="2880"/>
        <w:tab w:val="left" w:pos="3600"/>
        <w:tab w:val="left" w:pos="4320"/>
        <w:tab w:val="left" w:pos="5040"/>
        <w:tab w:val="left" w:pos="5760"/>
      </w:tabs>
      <w:spacing w:before="240" w:after="120"/>
      <w:outlineLvl w:val="5"/>
    </w:pPr>
    <w:rPr>
      <w:rFonts w:ascii="Palatino" w:hAnsi="Palatino"/>
      <w:b/>
      <w:iCs/>
      <w:sz w:val="20"/>
      <w:szCs w:val="22"/>
    </w:rPr>
  </w:style>
  <w:style w:type="paragraph" w:styleId="Heading7">
    <w:name w:val="heading 7"/>
    <w:basedOn w:val="Normal"/>
    <w:next w:val="Normal"/>
    <w:link w:val="Heading7Char"/>
    <w:qFormat/>
    <w:rsid w:val="0042577A"/>
    <w:pPr>
      <w:keepNext/>
      <w:keepLines/>
      <w:tabs>
        <w:tab w:val="left" w:pos="720"/>
        <w:tab w:val="left" w:pos="1440"/>
        <w:tab w:val="left" w:pos="2160"/>
        <w:tab w:val="left" w:pos="2880"/>
        <w:tab w:val="left" w:pos="3600"/>
        <w:tab w:val="left" w:pos="4320"/>
        <w:tab w:val="left" w:pos="5040"/>
        <w:tab w:val="left" w:pos="5760"/>
      </w:tabs>
      <w:spacing w:before="240" w:after="120"/>
      <w:outlineLvl w:val="6"/>
    </w:pPr>
    <w:rPr>
      <w:rFonts w:ascii="Palatino" w:hAnsi="Palatino"/>
      <w:b/>
      <w:sz w:val="20"/>
      <w:szCs w:val="20"/>
    </w:rPr>
  </w:style>
  <w:style w:type="paragraph" w:styleId="Heading8">
    <w:name w:val="heading 8"/>
    <w:basedOn w:val="Normal"/>
    <w:next w:val="Normal"/>
    <w:link w:val="Heading8Char"/>
    <w:qFormat/>
    <w:rsid w:val="0042577A"/>
    <w:pPr>
      <w:keepNext/>
      <w:keepLines/>
      <w:tabs>
        <w:tab w:val="left" w:pos="720"/>
        <w:tab w:val="left" w:pos="2160"/>
        <w:tab w:val="left" w:pos="2880"/>
        <w:tab w:val="left" w:pos="3600"/>
        <w:tab w:val="left" w:pos="4320"/>
        <w:tab w:val="left" w:pos="5040"/>
        <w:tab w:val="left" w:pos="5760"/>
      </w:tabs>
      <w:spacing w:before="240" w:after="120"/>
      <w:outlineLvl w:val="7"/>
    </w:pPr>
    <w:rPr>
      <w:rFonts w:ascii="Palatino" w:hAnsi="Palatino"/>
      <w:b/>
      <w:sz w:val="20"/>
      <w:szCs w:val="20"/>
    </w:rPr>
  </w:style>
  <w:style w:type="paragraph" w:styleId="Heading9">
    <w:name w:val="heading 9"/>
    <w:basedOn w:val="Normal"/>
    <w:next w:val="Normal"/>
    <w:link w:val="Heading9Char"/>
    <w:qFormat/>
    <w:rsid w:val="0042577A"/>
    <w:pPr>
      <w:keepNext/>
      <w:keepLines/>
      <w:tabs>
        <w:tab w:val="left" w:pos="720"/>
        <w:tab w:val="left" w:pos="1440"/>
        <w:tab w:val="left" w:pos="2160"/>
        <w:tab w:val="left" w:pos="2880"/>
        <w:tab w:val="left" w:pos="3600"/>
        <w:tab w:val="left" w:pos="4320"/>
        <w:tab w:val="left" w:pos="5040"/>
        <w:tab w:val="left" w:pos="5760"/>
      </w:tabs>
      <w:spacing w:before="240" w:after="120"/>
      <w:outlineLvl w:val="8"/>
    </w:pPr>
    <w:rPr>
      <w:rFonts w:ascii="Palatino" w:hAnsi="Palatino"/>
      <w:b/>
      <w:bCs/>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locked/>
    <w:rsid w:val="008B6473"/>
    <w:rPr>
      <w:rFonts w:ascii="Palatino" w:hAnsi="Palatino"/>
      <w:b/>
      <w:bCs/>
    </w:rPr>
  </w:style>
  <w:style w:type="character" w:customStyle="1" w:styleId="Heading4Char">
    <w:name w:val="Heading 4 Char"/>
    <w:link w:val="Heading4"/>
    <w:locked/>
    <w:rsid w:val="000527FB"/>
    <w:rPr>
      <w:rFonts w:ascii="Palatino" w:hAnsi="Palatino" w:cs="Times New Roman"/>
      <w:b/>
      <w:lang w:val="en-US" w:eastAsia="en-US" w:bidi="ar-SA"/>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character" w:customStyle="1" w:styleId="TPC-FontDef-Term">
    <w:name w:val="TPC-Font_Def-Term"/>
    <w:rsid w:val="009E2BCB"/>
    <w:rPr>
      <w:rFonts w:ascii="Arial" w:hAnsi="Arial" w:cs="Times New Roman"/>
      <w:b/>
      <w:bCs/>
      <w:sz w:val="20"/>
      <w:szCs w:val="20"/>
      <w:vertAlign w:val="baseline"/>
    </w:rPr>
  </w:style>
  <w:style w:type="paragraph" w:customStyle="1" w:styleId="TPC-CoverL2-Title">
    <w:name w:val="TPC-Cover_L2-Title"/>
    <w:basedOn w:val="Normal"/>
    <w:rsid w:val="002D3840"/>
    <w:pPr>
      <w:tabs>
        <w:tab w:val="left" w:pos="720"/>
        <w:tab w:val="left" w:pos="1440"/>
        <w:tab w:val="left" w:pos="2160"/>
        <w:tab w:val="left" w:pos="2880"/>
        <w:tab w:val="left" w:pos="3600"/>
        <w:tab w:val="left" w:pos="4320"/>
        <w:tab w:val="left" w:pos="5040"/>
        <w:tab w:val="left" w:pos="5760"/>
      </w:tabs>
      <w:spacing w:before="360" w:after="360"/>
      <w:contextualSpacing/>
      <w:jc w:val="center"/>
    </w:pPr>
    <w:rPr>
      <w:rFonts w:ascii="Palatino" w:hAnsi="Palatino"/>
      <w:bCs/>
      <w:szCs w:val="20"/>
    </w:rPr>
  </w:style>
  <w:style w:type="paragraph" w:customStyle="1" w:styleId="TPC-CoverL1-Title">
    <w:name w:val="TPC-Cover_L1-Title"/>
    <w:basedOn w:val="TPC-CoverL2-Title"/>
    <w:rsid w:val="00E05759"/>
    <w:pPr>
      <w:spacing w:before="400" w:after="400"/>
    </w:pPr>
    <w:rPr>
      <w:bCs w:val="0"/>
      <w:sz w:val="28"/>
      <w:szCs w:val="28"/>
    </w:rPr>
  </w:style>
  <w:style w:type="paragraph" w:customStyle="1" w:styleId="TPC-IntroL1-Title">
    <w:name w:val="TPC-Intro_L1-Title"/>
    <w:basedOn w:val="TPC-CoverL1-Title"/>
    <w:rsid w:val="00E05759"/>
    <w:pPr>
      <w:keepNext/>
      <w:keepLines/>
      <w:spacing w:before="240" w:after="240"/>
    </w:pPr>
    <w:rPr>
      <w:b/>
    </w:rPr>
  </w:style>
  <w:style w:type="numbering" w:customStyle="1" w:styleId="PoliciesSection">
    <w:name w:val="Policies Section"/>
    <w:uiPriority w:val="99"/>
    <w:rsid w:val="00800647"/>
    <w:pPr>
      <w:numPr>
        <w:numId w:val="7"/>
      </w:numPr>
    </w:pPr>
  </w:style>
  <w:style w:type="paragraph" w:customStyle="1" w:styleId="TPC-ClauseWording-Align">
    <w:name w:val="TPC-Clause_Wording-Align"/>
    <w:link w:val="TPC-ClauseWording-AlignChar"/>
    <w:rsid w:val="005024EF"/>
    <w:pPr>
      <w:keepLines/>
      <w:tabs>
        <w:tab w:val="left" w:pos="990"/>
        <w:tab w:val="left" w:pos="1440"/>
        <w:tab w:val="left" w:pos="2160"/>
        <w:tab w:val="left" w:pos="2880"/>
        <w:tab w:val="left" w:pos="3600"/>
        <w:tab w:val="left" w:pos="4320"/>
        <w:tab w:val="left" w:pos="5040"/>
        <w:tab w:val="left" w:pos="5760"/>
      </w:tabs>
      <w:spacing w:before="120" w:after="60"/>
      <w:ind w:left="990" w:right="864"/>
    </w:pPr>
    <w:rPr>
      <w:rFonts w:ascii="Arial" w:hAnsi="Arial" w:cs="Arial"/>
    </w:rPr>
  </w:style>
  <w:style w:type="character" w:customStyle="1" w:styleId="TPC-ClauseWording-AlignChar">
    <w:name w:val="TPC-Clause_Wording-Align Char"/>
    <w:link w:val="TPC-ClauseWording-Align"/>
    <w:locked/>
    <w:rsid w:val="005024EF"/>
    <w:rPr>
      <w:rFonts w:ascii="Arial" w:hAnsi="Arial" w:cs="Arial"/>
    </w:rPr>
  </w:style>
  <w:style w:type="paragraph" w:customStyle="1" w:styleId="TPC-ApdxL1Title">
    <w:name w:val="TPC-Apdx_L1_Title"/>
    <w:basedOn w:val="Heading1"/>
    <w:next w:val="Normal"/>
    <w:rsid w:val="00813752"/>
    <w:pPr>
      <w:tabs>
        <w:tab w:val="left" w:pos="1080"/>
        <w:tab w:val="left" w:pos="1440"/>
        <w:tab w:val="left" w:pos="1800"/>
      </w:tabs>
    </w:pPr>
    <w:rPr>
      <w:u w:val="none"/>
    </w:rPr>
  </w:style>
  <w:style w:type="paragraph" w:customStyle="1" w:styleId="TPC-ApdxL2-Title">
    <w:name w:val="TPC-Apdx_L2-Title"/>
    <w:basedOn w:val="Heading2"/>
    <w:rsid w:val="00813752"/>
    <w:pPr>
      <w:tabs>
        <w:tab w:val="left" w:pos="720"/>
        <w:tab w:val="left" w:pos="1080"/>
        <w:tab w:val="left" w:pos="1440"/>
        <w:tab w:val="num" w:pos="1800"/>
      </w:tabs>
      <w:ind w:left="720" w:hanging="720"/>
    </w:pPr>
    <w:rPr>
      <w:bCs/>
    </w:rPr>
  </w:style>
  <w:style w:type="paragraph" w:customStyle="1" w:styleId="TPC-ListL2-Bullet">
    <w:name w:val="TPC-List_L2-Bullet"/>
    <w:basedOn w:val="ListBullet2"/>
    <w:rsid w:val="002A78D6"/>
    <w:pPr>
      <w:widowControl w:val="0"/>
      <w:numPr>
        <w:numId w:val="2"/>
      </w:numPr>
      <w:tabs>
        <w:tab w:val="left" w:pos="1440"/>
        <w:tab w:val="left" w:pos="2160"/>
        <w:tab w:val="left" w:pos="2880"/>
        <w:tab w:val="left" w:pos="3600"/>
        <w:tab w:val="left" w:pos="4320"/>
        <w:tab w:val="left" w:pos="5040"/>
        <w:tab w:val="left" w:pos="5760"/>
      </w:tabs>
      <w:spacing w:after="120"/>
    </w:pPr>
    <w:rPr>
      <w:rFonts w:ascii="Palatino" w:hAnsi="Palatino"/>
      <w:sz w:val="20"/>
      <w:szCs w:val="20"/>
    </w:rPr>
  </w:style>
  <w:style w:type="paragraph" w:customStyle="1" w:styleId="TPC-ClauseL3-Title">
    <w:name w:val="TPC-Clause_L3-Title"/>
    <w:basedOn w:val="Heading3"/>
    <w:next w:val="TPC-ClauseL4-Title"/>
    <w:link w:val="TPC-ClauseL3-TitleCharChar"/>
    <w:rsid w:val="00F437B7"/>
    <w:pPr>
      <w:numPr>
        <w:numId w:val="16"/>
      </w:numPr>
      <w:tabs>
        <w:tab w:val="left" w:pos="990"/>
        <w:tab w:val="left" w:pos="1080"/>
        <w:tab w:val="left" w:pos="1440"/>
        <w:tab w:val="left" w:pos="1800"/>
      </w:tabs>
    </w:pPr>
    <w:rPr>
      <w:rFonts w:ascii="Arial" w:hAnsi="Arial" w:cs="Arial"/>
    </w:rPr>
  </w:style>
  <w:style w:type="paragraph" w:customStyle="1" w:styleId="TPC-ClauseFigure-Drawing">
    <w:name w:val="TPC-Clause_Figure-Drawing"/>
    <w:basedOn w:val="Normal"/>
    <w:next w:val="Normal"/>
    <w:rsid w:val="00813752"/>
    <w:pPr>
      <w:spacing w:before="120" w:after="120"/>
      <w:jc w:val="center"/>
    </w:pPr>
    <w:rPr>
      <w:rFonts w:ascii="Palatino" w:hAnsi="Palatino"/>
      <w:sz w:val="20"/>
      <w:szCs w:val="20"/>
    </w:rPr>
  </w:style>
  <w:style w:type="paragraph" w:customStyle="1" w:styleId="TPC-TableCell-Left">
    <w:name w:val="TPC - Table_Cell-Left"/>
    <w:rsid w:val="00FA7330"/>
    <w:pPr>
      <w:keepNext/>
      <w:keepLines/>
    </w:pPr>
    <w:rPr>
      <w:rFonts w:ascii="Arial" w:hAnsi="Arial"/>
    </w:rPr>
  </w:style>
  <w:style w:type="character" w:styleId="PageNumber">
    <w:name w:val="page number"/>
    <w:rsid w:val="00533532"/>
    <w:rPr>
      <w:rFonts w:cs="Times New Roman"/>
    </w:rPr>
  </w:style>
  <w:style w:type="paragraph" w:styleId="TOC2">
    <w:name w:val="toc 2"/>
    <w:basedOn w:val="Normal"/>
    <w:next w:val="Normal"/>
    <w:autoRedefine/>
    <w:uiPriority w:val="39"/>
    <w:rsid w:val="00173790"/>
    <w:pPr>
      <w:tabs>
        <w:tab w:val="left" w:pos="960"/>
        <w:tab w:val="right" w:leader="dot" w:pos="9360"/>
      </w:tabs>
      <w:spacing w:before="120"/>
      <w:ind w:left="240" w:right="864"/>
    </w:pPr>
    <w:rPr>
      <w:rFonts w:ascii="Arial" w:hAnsi="Arial"/>
      <w:iCs/>
      <w:noProof/>
      <w:sz w:val="20"/>
      <w:szCs w:val="20"/>
    </w:rPr>
  </w:style>
  <w:style w:type="paragraph" w:styleId="TOC1">
    <w:name w:val="toc 1"/>
    <w:basedOn w:val="Normal"/>
    <w:next w:val="Normal"/>
    <w:autoRedefine/>
    <w:uiPriority w:val="39"/>
    <w:rsid w:val="00B959E9"/>
    <w:pPr>
      <w:keepNext/>
      <w:tabs>
        <w:tab w:val="right" w:leader="dot" w:pos="9360"/>
      </w:tabs>
      <w:spacing w:before="240" w:after="120"/>
      <w:ind w:right="864"/>
    </w:pPr>
    <w:rPr>
      <w:rFonts w:ascii="Arial" w:hAnsi="Arial"/>
      <w:b/>
      <w:bCs/>
      <w:sz w:val="22"/>
      <w:szCs w:val="20"/>
    </w:rPr>
  </w:style>
  <w:style w:type="character" w:styleId="CommentReference">
    <w:name w:val="annotation reference"/>
    <w:semiHidden/>
    <w:rsid w:val="00990D88"/>
    <w:rPr>
      <w:rFonts w:cs="Times New Roman"/>
      <w:sz w:val="16"/>
      <w:szCs w:val="16"/>
    </w:rPr>
  </w:style>
  <w:style w:type="paragraph" w:styleId="TOC3">
    <w:name w:val="toc 3"/>
    <w:basedOn w:val="Normal"/>
    <w:next w:val="Normal"/>
    <w:autoRedefine/>
    <w:uiPriority w:val="39"/>
    <w:rsid w:val="00B959E9"/>
    <w:pPr>
      <w:tabs>
        <w:tab w:val="left" w:pos="1200"/>
        <w:tab w:val="right" w:leader="dot" w:pos="9360"/>
      </w:tabs>
      <w:ind w:left="480" w:right="864"/>
    </w:pPr>
    <w:rPr>
      <w:rFonts w:ascii="Arial" w:hAnsi="Arial"/>
      <w:noProof/>
      <w:sz w:val="20"/>
      <w:szCs w:val="20"/>
    </w:rPr>
  </w:style>
  <w:style w:type="paragraph" w:styleId="TOC4">
    <w:name w:val="toc 4"/>
    <w:basedOn w:val="Normal"/>
    <w:next w:val="Normal"/>
    <w:autoRedefine/>
    <w:uiPriority w:val="39"/>
    <w:rsid w:val="00BE4EA7"/>
    <w:pPr>
      <w:tabs>
        <w:tab w:val="left" w:pos="1680"/>
        <w:tab w:val="right" w:leader="dot" w:pos="9360"/>
      </w:tabs>
      <w:ind w:left="720" w:right="864"/>
    </w:pPr>
    <w:rPr>
      <w:rFonts w:ascii="Arial" w:hAnsi="Arial"/>
      <w:noProof/>
      <w:sz w:val="20"/>
      <w:szCs w:val="20"/>
    </w:rPr>
  </w:style>
  <w:style w:type="paragraph" w:styleId="TOC5">
    <w:name w:val="toc 5"/>
    <w:basedOn w:val="Normal"/>
    <w:next w:val="Normal"/>
    <w:autoRedefine/>
    <w:uiPriority w:val="39"/>
    <w:rsid w:val="00990D88"/>
    <w:pPr>
      <w:ind w:left="960"/>
    </w:pPr>
    <w:rPr>
      <w:sz w:val="20"/>
      <w:szCs w:val="20"/>
    </w:rPr>
  </w:style>
  <w:style w:type="paragraph" w:styleId="TOC6">
    <w:name w:val="toc 6"/>
    <w:basedOn w:val="Normal"/>
    <w:next w:val="Normal"/>
    <w:autoRedefine/>
    <w:uiPriority w:val="39"/>
    <w:rsid w:val="00990D88"/>
    <w:pPr>
      <w:ind w:left="1200"/>
    </w:pPr>
    <w:rPr>
      <w:sz w:val="20"/>
      <w:szCs w:val="20"/>
    </w:rPr>
  </w:style>
  <w:style w:type="paragraph" w:styleId="TOC7">
    <w:name w:val="toc 7"/>
    <w:basedOn w:val="Normal"/>
    <w:next w:val="Normal"/>
    <w:autoRedefine/>
    <w:uiPriority w:val="39"/>
    <w:rsid w:val="00990D88"/>
    <w:pPr>
      <w:ind w:left="1440"/>
    </w:pPr>
    <w:rPr>
      <w:sz w:val="20"/>
      <w:szCs w:val="20"/>
    </w:rPr>
  </w:style>
  <w:style w:type="paragraph" w:styleId="TOC8">
    <w:name w:val="toc 8"/>
    <w:basedOn w:val="Normal"/>
    <w:next w:val="Normal"/>
    <w:autoRedefine/>
    <w:uiPriority w:val="39"/>
    <w:rsid w:val="00990D88"/>
    <w:pPr>
      <w:ind w:left="1680"/>
    </w:pPr>
    <w:rPr>
      <w:sz w:val="20"/>
      <w:szCs w:val="20"/>
    </w:rPr>
  </w:style>
  <w:style w:type="paragraph" w:styleId="TOC9">
    <w:name w:val="toc 9"/>
    <w:basedOn w:val="Normal"/>
    <w:next w:val="Normal"/>
    <w:autoRedefine/>
    <w:uiPriority w:val="39"/>
    <w:rsid w:val="00990D88"/>
    <w:pPr>
      <w:ind w:left="1920"/>
    </w:pPr>
    <w:rPr>
      <w:sz w:val="20"/>
      <w:szCs w:val="20"/>
    </w:rPr>
  </w:style>
  <w:style w:type="paragraph" w:styleId="CommentText">
    <w:name w:val="annotation text"/>
    <w:basedOn w:val="Normal"/>
    <w:link w:val="CommentTextChar"/>
    <w:semiHidden/>
    <w:rsid w:val="00990D88"/>
    <w:pPr>
      <w:spacing w:after="120"/>
    </w:pPr>
    <w:rPr>
      <w:rFonts w:ascii="Palatino" w:hAnsi="Palatino"/>
      <w:sz w:val="20"/>
      <w:szCs w:val="20"/>
    </w:rPr>
  </w:style>
  <w:style w:type="character" w:customStyle="1" w:styleId="CommentTextChar">
    <w:name w:val="Comment Text Char"/>
    <w:link w:val="CommentText"/>
    <w:semiHidden/>
    <w:locked/>
    <w:rPr>
      <w:rFonts w:cs="Times New Roman"/>
      <w:sz w:val="20"/>
      <w:szCs w:val="20"/>
    </w:rPr>
  </w:style>
  <w:style w:type="paragraph" w:styleId="BalloonText">
    <w:name w:val="Balloon Text"/>
    <w:basedOn w:val="Normal"/>
    <w:link w:val="BalloonTextChar"/>
    <w:semiHidden/>
    <w:unhideWhenUsed/>
    <w:locked/>
    <w:rsid w:val="00042FB7"/>
    <w:rPr>
      <w:rFonts w:ascii="Segoe UI" w:hAnsi="Segoe UI" w:cs="Segoe UI"/>
      <w:sz w:val="18"/>
      <w:szCs w:val="18"/>
    </w:rPr>
  </w:style>
  <w:style w:type="character" w:customStyle="1" w:styleId="BalloonTextChar">
    <w:name w:val="Balloon Text Char"/>
    <w:basedOn w:val="DefaultParagraphFont"/>
    <w:link w:val="BalloonText"/>
    <w:semiHidden/>
    <w:rsid w:val="00042FB7"/>
    <w:rPr>
      <w:rFonts w:ascii="Segoe UI" w:hAnsi="Segoe UI" w:cs="Segoe UI"/>
      <w:sz w:val="18"/>
      <w:szCs w:val="18"/>
    </w:rPr>
  </w:style>
  <w:style w:type="paragraph" w:styleId="DocumentMap">
    <w:name w:val="Document Map"/>
    <w:basedOn w:val="Normal"/>
    <w:link w:val="DocumentMapChar"/>
    <w:semiHidden/>
    <w:rsid w:val="00BA4547"/>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rPr>
  </w:style>
  <w:style w:type="paragraph" w:customStyle="1" w:styleId="TPC-ApdxL3-Wording">
    <w:name w:val="TPC-Apdx_L3-Wording"/>
    <w:basedOn w:val="Normal"/>
    <w:rsid w:val="00813752"/>
    <w:pPr>
      <w:keepNext/>
      <w:keepLines/>
      <w:tabs>
        <w:tab w:val="left" w:pos="720"/>
        <w:tab w:val="left" w:pos="1080"/>
        <w:tab w:val="left" w:pos="1440"/>
        <w:tab w:val="num" w:pos="1800"/>
        <w:tab w:val="left" w:pos="2880"/>
        <w:tab w:val="left" w:pos="3600"/>
        <w:tab w:val="left" w:pos="4320"/>
        <w:tab w:val="left" w:pos="5040"/>
        <w:tab w:val="left" w:pos="5760"/>
      </w:tabs>
      <w:spacing w:before="240" w:after="120"/>
      <w:ind w:left="720" w:hanging="720"/>
      <w:jc w:val="both"/>
      <w:outlineLvl w:val="2"/>
    </w:pPr>
    <w:rPr>
      <w:rFonts w:ascii="Palatino" w:hAnsi="Palatino"/>
      <w:bCs/>
      <w:sz w:val="20"/>
      <w:szCs w:val="20"/>
    </w:rPr>
  </w:style>
  <w:style w:type="character" w:styleId="Hyperlink">
    <w:name w:val="Hyperlink"/>
    <w:uiPriority w:val="99"/>
    <w:rsid w:val="00DB5773"/>
    <w:rPr>
      <w:noProof/>
      <w:color w:val="0000FF"/>
      <w:u w:val="single"/>
    </w:rPr>
  </w:style>
  <w:style w:type="table" w:styleId="TableGrid">
    <w:name w:val="Table Grid"/>
    <w:basedOn w:val="TableNormal"/>
    <w:rsid w:val="007052F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0179"/>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93250"/>
    <w:pPr>
      <w:widowControl w:val="0"/>
      <w:tabs>
        <w:tab w:val="center" w:pos="4320"/>
        <w:tab w:val="right" w:pos="8640"/>
      </w:tabs>
      <w:ind w:right="360"/>
      <w:jc w:val="center"/>
    </w:pPr>
    <w:rPr>
      <w:rFonts w:ascii="Palatino" w:hAnsi="Palatino"/>
      <w:sz w:val="20"/>
      <w:szCs w:val="20"/>
    </w:rPr>
  </w:style>
  <w:style w:type="character" w:customStyle="1" w:styleId="FooterChar">
    <w:name w:val="Footer Char"/>
    <w:link w:val="Footer"/>
    <w:semiHidden/>
    <w:locked/>
    <w:rPr>
      <w:rFonts w:cs="Times New Roman"/>
      <w:sz w:val="24"/>
      <w:szCs w:val="24"/>
    </w:rPr>
  </w:style>
  <w:style w:type="paragraph" w:styleId="CommentSubject">
    <w:name w:val="annotation subject"/>
    <w:basedOn w:val="CommentText"/>
    <w:next w:val="CommentText"/>
    <w:link w:val="CommentSubjectChar"/>
    <w:semiHidden/>
    <w:rsid w:val="00F84504"/>
    <w:pPr>
      <w:spacing w:after="0"/>
    </w:pPr>
    <w:rPr>
      <w:rFonts w:ascii="Times New Roman" w:hAnsi="Times New Roman"/>
      <w:b/>
      <w:bCs/>
    </w:rPr>
  </w:style>
  <w:style w:type="character" w:customStyle="1" w:styleId="CommentSubjectChar">
    <w:name w:val="Comment Subject Char"/>
    <w:link w:val="CommentSubject"/>
    <w:semiHidden/>
    <w:locked/>
    <w:rPr>
      <w:rFonts w:cs="Times New Roman"/>
      <w:b/>
      <w:bCs/>
      <w:sz w:val="20"/>
      <w:szCs w:val="20"/>
    </w:rPr>
  </w:style>
  <w:style w:type="paragraph" w:styleId="TableofFigures">
    <w:name w:val="table of figures"/>
    <w:basedOn w:val="Normal"/>
    <w:next w:val="Normal"/>
    <w:link w:val="TableofFiguresChar"/>
    <w:uiPriority w:val="99"/>
    <w:rsid w:val="00F12B1F"/>
    <w:pPr>
      <w:ind w:left="480" w:hanging="480"/>
    </w:pPr>
    <w:rPr>
      <w:rFonts w:ascii="Calibri" w:hAnsi="Calibri"/>
      <w:smallCaps/>
      <w:sz w:val="20"/>
      <w:szCs w:val="20"/>
    </w:rPr>
  </w:style>
  <w:style w:type="paragraph" w:styleId="List2">
    <w:name w:val="List 2"/>
    <w:basedOn w:val="Normal"/>
    <w:rsid w:val="00683FB1"/>
    <w:pPr>
      <w:ind w:left="720" w:hanging="360"/>
    </w:pPr>
  </w:style>
  <w:style w:type="paragraph" w:styleId="ListBullet4">
    <w:name w:val="List Bullet 4"/>
    <w:basedOn w:val="Normal"/>
    <w:rsid w:val="00B2216E"/>
  </w:style>
  <w:style w:type="paragraph" w:styleId="ListNumber">
    <w:name w:val="List Number"/>
    <w:basedOn w:val="Normal"/>
    <w:link w:val="ListNumberChar"/>
    <w:rsid w:val="00B531C6"/>
  </w:style>
  <w:style w:type="paragraph" w:styleId="ListNumber2">
    <w:name w:val="List Number 2"/>
    <w:basedOn w:val="Normal"/>
    <w:rsid w:val="00B531C6"/>
  </w:style>
  <w:style w:type="paragraph" w:styleId="ListNumber3">
    <w:name w:val="List Number 3"/>
    <w:basedOn w:val="Normal"/>
    <w:rsid w:val="00B531C6"/>
    <w:pPr>
      <w:tabs>
        <w:tab w:val="num" w:pos="3960"/>
      </w:tabs>
      <w:ind w:left="3960" w:hanging="720"/>
    </w:pPr>
  </w:style>
  <w:style w:type="paragraph" w:styleId="Index2">
    <w:name w:val="index 2"/>
    <w:basedOn w:val="Normal"/>
    <w:next w:val="Normal"/>
    <w:autoRedefine/>
    <w:semiHidden/>
    <w:rsid w:val="00B531C6"/>
    <w:pPr>
      <w:tabs>
        <w:tab w:val="num" w:pos="1080"/>
      </w:tabs>
      <w:ind w:left="720"/>
    </w:pPr>
  </w:style>
  <w:style w:type="paragraph" w:styleId="Index3">
    <w:name w:val="index 3"/>
    <w:basedOn w:val="Normal"/>
    <w:next w:val="Normal"/>
    <w:autoRedefine/>
    <w:semiHidden/>
    <w:rsid w:val="00B531C6"/>
    <w:pPr>
      <w:tabs>
        <w:tab w:val="num" w:pos="1800"/>
      </w:tabs>
      <w:ind w:left="1440"/>
    </w:pPr>
  </w:style>
  <w:style w:type="paragraph" w:styleId="Index4">
    <w:name w:val="index 4"/>
    <w:basedOn w:val="Normal"/>
    <w:next w:val="Normal"/>
    <w:autoRedefine/>
    <w:semiHidden/>
    <w:rsid w:val="00B531C6"/>
    <w:pPr>
      <w:tabs>
        <w:tab w:val="num" w:pos="2520"/>
      </w:tabs>
      <w:ind w:left="2160"/>
    </w:pPr>
  </w:style>
  <w:style w:type="paragraph" w:styleId="Index1">
    <w:name w:val="index 1"/>
    <w:basedOn w:val="Normal"/>
    <w:next w:val="Normal"/>
    <w:autoRedefine/>
    <w:semiHidden/>
    <w:rsid w:val="00B20179"/>
  </w:style>
  <w:style w:type="paragraph" w:styleId="ListContinue">
    <w:name w:val="List Continue"/>
    <w:basedOn w:val="Normal"/>
    <w:rsid w:val="00B20179"/>
    <w:pPr>
      <w:spacing w:after="120"/>
    </w:pPr>
  </w:style>
  <w:style w:type="paragraph" w:styleId="List">
    <w:name w:val="List"/>
    <w:basedOn w:val="Normal"/>
    <w:rsid w:val="00B20179"/>
  </w:style>
  <w:style w:type="paragraph" w:customStyle="1" w:styleId="TPC-ClauseL1-Title">
    <w:name w:val="TPC-Clause_L1-Title"/>
    <w:basedOn w:val="Heading1"/>
    <w:rsid w:val="0010027D"/>
    <w:pPr>
      <w:numPr>
        <w:numId w:val="8"/>
      </w:numPr>
      <w:jc w:val="left"/>
    </w:pPr>
    <w:rPr>
      <w:rFonts w:ascii="Arial" w:hAnsi="Arial" w:cs="Arial"/>
      <w:caps w:val="0"/>
      <w:sz w:val="28"/>
      <w:szCs w:val="28"/>
      <w:u w:val="none"/>
    </w:rPr>
  </w:style>
  <w:style w:type="paragraph" w:customStyle="1" w:styleId="TPC-ClauseL2-Title">
    <w:name w:val="TPC-Clause_L2-Title"/>
    <w:basedOn w:val="Heading2"/>
    <w:next w:val="TPC-ClauseWording-Align"/>
    <w:rsid w:val="00F81ADF"/>
    <w:pPr>
      <w:numPr>
        <w:ilvl w:val="1"/>
        <w:numId w:val="16"/>
      </w:numPr>
      <w:tabs>
        <w:tab w:val="left" w:pos="1080"/>
        <w:tab w:val="left" w:pos="1440"/>
        <w:tab w:val="left" w:pos="1800"/>
        <w:tab w:val="left" w:pos="2160"/>
        <w:tab w:val="left" w:pos="3600"/>
      </w:tabs>
      <w:adjustRightInd w:val="0"/>
      <w:snapToGrid w:val="0"/>
    </w:pPr>
    <w:rPr>
      <w:rFonts w:ascii="Arial" w:hAnsi="Arial" w:cs="Arial"/>
      <w:sz w:val="22"/>
      <w:szCs w:val="22"/>
    </w:rPr>
  </w:style>
  <w:style w:type="paragraph" w:customStyle="1" w:styleId="TPC-ClauseL4-Title">
    <w:name w:val="TPC-Clause_L4-Title"/>
    <w:basedOn w:val="Heading4"/>
    <w:next w:val="TPC-ClauseWording-Align"/>
    <w:link w:val="TPC-ClauseL4-TitleChar"/>
    <w:rsid w:val="000657D4"/>
    <w:pPr>
      <w:keepNext w:val="0"/>
      <w:numPr>
        <w:ilvl w:val="3"/>
        <w:numId w:val="16"/>
      </w:numPr>
      <w:tabs>
        <w:tab w:val="clear" w:pos="1440"/>
        <w:tab w:val="clear" w:pos="2880"/>
        <w:tab w:val="num" w:pos="0"/>
        <w:tab w:val="left" w:pos="360"/>
        <w:tab w:val="left" w:pos="990"/>
      </w:tabs>
      <w:ind w:left="0"/>
    </w:pPr>
    <w:rPr>
      <w:rFonts w:ascii="Arial" w:hAnsi="Arial"/>
    </w:rPr>
  </w:style>
  <w:style w:type="paragraph" w:customStyle="1" w:styleId="TPC-Formula-Centered">
    <w:name w:val="TPC-Formula-Centered"/>
    <w:rsid w:val="007009A4"/>
    <w:pPr>
      <w:spacing w:before="240" w:after="120" w:line="360" w:lineRule="auto"/>
      <w:jc w:val="center"/>
    </w:pPr>
    <w:rPr>
      <w:rFonts w:ascii="Arial" w:hAnsi="Arial"/>
      <w:color w:val="1F497D"/>
      <w:sz w:val="24"/>
      <w:szCs w:val="24"/>
    </w:rPr>
  </w:style>
  <w:style w:type="paragraph" w:customStyle="1" w:styleId="TPC-ClauseFigure-Caption">
    <w:name w:val="TPC-Clause_Figure-Caption"/>
    <w:basedOn w:val="TableofFigures"/>
    <w:next w:val="TPC-ClauseWording-Align"/>
    <w:link w:val="TPC-ClauseFigure-CaptionChar"/>
    <w:rsid w:val="001E4FD0"/>
    <w:pPr>
      <w:numPr>
        <w:ilvl w:val="4"/>
        <w:numId w:val="16"/>
      </w:numPr>
      <w:jc w:val="center"/>
    </w:pPr>
  </w:style>
  <w:style w:type="paragraph" w:customStyle="1" w:styleId="Column">
    <w:name w:val="Column"/>
    <w:basedOn w:val="Normal"/>
    <w:rsid w:val="004C67D1"/>
    <w:pPr>
      <w:keepLines/>
      <w:jc w:val="center"/>
    </w:pPr>
    <w:rPr>
      <w:rFonts w:ascii="Palatino" w:hAnsi="Palatino"/>
      <w:sz w:val="20"/>
      <w:szCs w:val="20"/>
    </w:rPr>
  </w:style>
  <w:style w:type="paragraph" w:customStyle="1" w:styleId="Default">
    <w:name w:val="Default"/>
    <w:rsid w:val="00413125"/>
    <w:pPr>
      <w:autoSpaceDE w:val="0"/>
      <w:autoSpaceDN w:val="0"/>
      <w:adjustRightInd w:val="0"/>
    </w:pPr>
    <w:rPr>
      <w:rFonts w:ascii="Arial" w:hAnsi="Arial" w:cs="Arial"/>
      <w:color w:val="000000"/>
      <w:sz w:val="24"/>
      <w:szCs w:val="24"/>
    </w:rPr>
  </w:style>
  <w:style w:type="paragraph" w:customStyle="1" w:styleId="Clauses">
    <w:name w:val="Clauses"/>
    <w:basedOn w:val="Normal"/>
    <w:rsid w:val="00516F40"/>
    <w:pPr>
      <w:keepLines/>
      <w:tabs>
        <w:tab w:val="left" w:pos="720"/>
        <w:tab w:val="left" w:pos="1080"/>
        <w:tab w:val="left" w:pos="1260"/>
        <w:tab w:val="left" w:pos="1440"/>
      </w:tabs>
      <w:spacing w:before="80" w:after="80" w:line="240" w:lineRule="atLeast"/>
      <w:jc w:val="both"/>
    </w:pPr>
    <w:rPr>
      <w:rFonts w:ascii="Palatino" w:hAnsi="Palatino" w:cs="Palatino"/>
      <w:sz w:val="20"/>
      <w:szCs w:val="20"/>
    </w:rPr>
  </w:style>
  <w:style w:type="character" w:customStyle="1" w:styleId="CharChar5">
    <w:name w:val="Char Char5"/>
    <w:rsid w:val="008F51DA"/>
    <w:rPr>
      <w:rFonts w:ascii="Palatino" w:hAnsi="Palatino" w:cs="Times New Roman"/>
      <w:b/>
      <w:sz w:val="20"/>
      <w:szCs w:val="20"/>
    </w:rPr>
  </w:style>
  <w:style w:type="character" w:customStyle="1" w:styleId="TPC-ClauseL3-TitleCharChar">
    <w:name w:val="TPC-Clause_L3-Title Char Char"/>
    <w:link w:val="TPC-ClauseL3-Title"/>
    <w:locked/>
    <w:rsid w:val="00F437B7"/>
    <w:rPr>
      <w:rFonts w:ascii="Arial" w:hAnsi="Arial" w:cs="Arial"/>
      <w:b/>
      <w:bCs/>
    </w:rPr>
  </w:style>
  <w:style w:type="character" w:customStyle="1" w:styleId="TPC-ClauseExampleChar">
    <w:name w:val="TPC-Clause_Example Char"/>
    <w:link w:val="TPC-ClauseExample"/>
    <w:locked/>
    <w:rsid w:val="00BC522B"/>
    <w:rPr>
      <w:rFonts w:ascii="Palatino Linotype" w:hAnsi="Palatino Linotype"/>
      <w:color w:val="404040"/>
      <w:lang w:val="en-US" w:eastAsia="en-US" w:bidi="ar-SA"/>
    </w:rPr>
  </w:style>
  <w:style w:type="character" w:customStyle="1" w:styleId="ital-inline1">
    <w:name w:val="ital-inline1"/>
    <w:rsid w:val="00DB4F5B"/>
    <w:rPr>
      <w:rFonts w:cs="Times New Roman"/>
      <w:i/>
      <w:iCs/>
    </w:rPr>
  </w:style>
  <w:style w:type="character" w:customStyle="1" w:styleId="var">
    <w:name w:val="var"/>
    <w:rsid w:val="00DB4F5B"/>
    <w:rPr>
      <w:rFonts w:cs="Times New Roman"/>
    </w:rPr>
  </w:style>
  <w:style w:type="character" w:customStyle="1" w:styleId="secondary-bf1">
    <w:name w:val="secondary-bf1"/>
    <w:rsid w:val="00DB4F5B"/>
    <w:rPr>
      <w:rFonts w:cs="Times New Roman"/>
      <w:b/>
      <w:bCs/>
    </w:rPr>
  </w:style>
  <w:style w:type="character" w:customStyle="1" w:styleId="labset1">
    <w:name w:val="labset1"/>
    <w:rsid w:val="00DB4F5B"/>
    <w:rPr>
      <w:rFonts w:cs="Times New Roman"/>
      <w:color w:val="333333"/>
    </w:rPr>
  </w:style>
  <w:style w:type="paragraph" w:customStyle="1" w:styleId="ColorfulShading-Accent11">
    <w:name w:val="Colorful Shading - Accent 11"/>
    <w:hidden/>
    <w:semiHidden/>
    <w:rsid w:val="00A11ADC"/>
    <w:rPr>
      <w:sz w:val="24"/>
      <w:szCs w:val="24"/>
    </w:rPr>
  </w:style>
  <w:style w:type="paragraph" w:customStyle="1" w:styleId="TPC-ListL1-Bullet">
    <w:name w:val="TPC-List_L1-Bullet"/>
    <w:basedOn w:val="ListBullet2"/>
    <w:rsid w:val="005024EF"/>
    <w:pPr>
      <w:keepLines/>
      <w:numPr>
        <w:numId w:val="1"/>
      </w:numPr>
      <w:tabs>
        <w:tab w:val="left" w:pos="720"/>
        <w:tab w:val="left" w:pos="1800"/>
        <w:tab w:val="left" w:pos="1980"/>
        <w:tab w:val="left" w:pos="2520"/>
        <w:tab w:val="left" w:pos="2880"/>
        <w:tab w:val="left" w:pos="3600"/>
      </w:tabs>
      <w:snapToGrid w:val="0"/>
      <w:spacing w:after="60"/>
      <w:ind w:right="864"/>
    </w:pPr>
    <w:rPr>
      <w:rFonts w:ascii="Arial" w:hAnsi="Arial" w:cs="Arial"/>
      <w:sz w:val="20"/>
      <w:szCs w:val="20"/>
    </w:rPr>
  </w:style>
  <w:style w:type="paragraph" w:customStyle="1" w:styleId="TPC-ListL0-Numbers">
    <w:name w:val="TPC-List_L0-Numbers"/>
    <w:basedOn w:val="List"/>
    <w:next w:val="TPC-ClauseWording-Align"/>
    <w:link w:val="TPC-ListL0-NumbersChar"/>
    <w:rsid w:val="006C2E9C"/>
    <w:pPr>
      <w:numPr>
        <w:numId w:val="6"/>
      </w:numPr>
      <w:tabs>
        <w:tab w:val="left" w:pos="360"/>
        <w:tab w:val="left" w:pos="720"/>
        <w:tab w:val="left" w:pos="1440"/>
        <w:tab w:val="left" w:pos="1800"/>
      </w:tabs>
      <w:spacing w:after="120"/>
      <w:contextualSpacing/>
    </w:pPr>
    <w:rPr>
      <w:rFonts w:ascii="Palatino" w:hAnsi="Palatino"/>
      <w:sz w:val="20"/>
    </w:rPr>
  </w:style>
  <w:style w:type="paragraph" w:customStyle="1" w:styleId="TPC-IntroWording-Align">
    <w:name w:val="TPC-Intro_Wording-Align"/>
    <w:basedOn w:val="TPC-ClauseWording-Align"/>
    <w:link w:val="TPC-IntroWording-AlignChar"/>
    <w:rsid w:val="00633D5F"/>
    <w:pPr>
      <w:ind w:left="0"/>
    </w:pPr>
    <w:rPr>
      <w:sz w:val="22"/>
    </w:rPr>
  </w:style>
  <w:style w:type="paragraph" w:customStyle="1" w:styleId="GridTable31">
    <w:name w:val="Grid Table 31"/>
    <w:basedOn w:val="Heading1"/>
    <w:next w:val="Normal"/>
    <w:qFormat/>
    <w:rsid w:val="00C1563B"/>
    <w:pPr>
      <w:pageBreakBefore w:val="0"/>
      <w:tabs>
        <w:tab w:val="clear" w:pos="720"/>
        <w:tab w:val="clear" w:pos="2160"/>
        <w:tab w:val="clear" w:pos="2880"/>
        <w:tab w:val="clear" w:pos="3600"/>
        <w:tab w:val="clear" w:pos="4320"/>
        <w:tab w:val="clear" w:pos="5040"/>
        <w:tab w:val="clear" w:pos="5760"/>
      </w:tabs>
      <w:spacing w:before="480" w:after="0" w:line="276" w:lineRule="auto"/>
      <w:jc w:val="left"/>
      <w:outlineLvl w:val="9"/>
    </w:pPr>
    <w:rPr>
      <w:rFonts w:ascii="Cambria" w:hAnsi="Cambria"/>
      <w:caps w:val="0"/>
      <w:color w:val="365F91"/>
      <w:kern w:val="0"/>
      <w:sz w:val="28"/>
      <w:szCs w:val="28"/>
      <w:u w:val="none"/>
    </w:rPr>
  </w:style>
  <w:style w:type="character" w:styleId="FollowedHyperlink">
    <w:name w:val="FollowedHyperlink"/>
    <w:rsid w:val="00AD53FC"/>
    <w:rPr>
      <w:rFonts w:cs="Times New Roman"/>
      <w:color w:val="800080"/>
      <w:u w:val="single"/>
    </w:rPr>
  </w:style>
  <w:style w:type="character" w:customStyle="1" w:styleId="TPC-IntroWording-AlignChar">
    <w:name w:val="TPC-Intro_Wording-Align Char"/>
    <w:link w:val="TPC-IntroWording-Align"/>
    <w:locked/>
    <w:rsid w:val="00633D5F"/>
    <w:rPr>
      <w:rFonts w:ascii="Palatino" w:hAnsi="Palatino"/>
      <w:sz w:val="22"/>
      <w:lang w:val="en-US" w:eastAsia="en-US" w:bidi="ar-SA"/>
    </w:rPr>
  </w:style>
  <w:style w:type="character" w:customStyle="1" w:styleId="TPC-ListL0-NumbersChar">
    <w:name w:val="TPC-List_L0-Numbers Char"/>
    <w:link w:val="TPC-ListL0-Numbers"/>
    <w:locked/>
    <w:rsid w:val="006C2E9C"/>
    <w:rPr>
      <w:rFonts w:ascii="Palatino" w:hAnsi="Palatino"/>
      <w:szCs w:val="24"/>
    </w:rPr>
  </w:style>
  <w:style w:type="paragraph" w:customStyle="1" w:styleId="TPC-ClauseFormula-Centered">
    <w:name w:val="TPC-Clause_Formula-Centered"/>
    <w:basedOn w:val="TPC-ClauseWording-Align"/>
    <w:rsid w:val="00D87005"/>
    <w:pPr>
      <w:jc w:val="center"/>
    </w:pPr>
    <w:rPr>
      <w:b/>
      <w:sz w:val="24"/>
    </w:rPr>
  </w:style>
  <w:style w:type="paragraph" w:customStyle="1" w:styleId="NormalTextBody">
    <w:name w:val="Normal Text Body"/>
    <w:basedOn w:val="TPC-ClauseWording-Align"/>
    <w:link w:val="NormalTextBodyChar"/>
    <w:rsid w:val="003A15AF"/>
  </w:style>
  <w:style w:type="paragraph" w:styleId="ListBullet">
    <w:name w:val="List Bullet"/>
    <w:basedOn w:val="Normal"/>
    <w:rsid w:val="002A78D6"/>
    <w:pPr>
      <w:tabs>
        <w:tab w:val="num" w:pos="360"/>
      </w:tabs>
      <w:ind w:left="360" w:hanging="360"/>
    </w:pPr>
  </w:style>
  <w:style w:type="paragraph" w:styleId="ListBullet2">
    <w:name w:val="List Bullet 2"/>
    <w:basedOn w:val="Normal"/>
    <w:rsid w:val="002A78D6"/>
    <w:pPr>
      <w:tabs>
        <w:tab w:val="num" w:pos="720"/>
      </w:tabs>
      <w:ind w:left="720" w:hanging="360"/>
    </w:pPr>
  </w:style>
  <w:style w:type="character" w:customStyle="1" w:styleId="NormalTextBodyChar">
    <w:name w:val="Normal Text Body Char"/>
    <w:link w:val="NormalTextBody"/>
    <w:locked/>
    <w:rsid w:val="003A15AF"/>
    <w:rPr>
      <w:rFonts w:ascii="Arial" w:hAnsi="Arial" w:cs="Arial"/>
    </w:rPr>
  </w:style>
  <w:style w:type="character" w:customStyle="1" w:styleId="TPC-ClauseL4-TitleChar">
    <w:name w:val="TPC-Clause_L4-Title Char"/>
    <w:link w:val="TPC-ClauseL4-Title"/>
    <w:locked/>
    <w:rsid w:val="000657D4"/>
    <w:rPr>
      <w:rFonts w:ascii="Arial" w:hAnsi="Arial"/>
      <w:b/>
    </w:rPr>
  </w:style>
  <w:style w:type="paragraph" w:customStyle="1" w:styleId="TPC-ClauseExample">
    <w:name w:val="TPC-Clause_Example"/>
    <w:basedOn w:val="TPC-ClauseWording-Align"/>
    <w:next w:val="TPC-ClauseWording-Align"/>
    <w:link w:val="TPC-ClauseExampleChar"/>
    <w:rsid w:val="00BC522B"/>
    <w:pPr>
      <w:suppressAutoHyphens/>
      <w:ind w:left="1080"/>
      <w:contextualSpacing/>
    </w:pPr>
    <w:rPr>
      <w:rFonts w:ascii="Palatino Linotype" w:hAnsi="Palatino Linotype"/>
      <w:color w:val="404040"/>
    </w:rPr>
  </w:style>
  <w:style w:type="paragraph" w:styleId="List3">
    <w:name w:val="List 3"/>
    <w:basedOn w:val="Normal"/>
    <w:rsid w:val="007C4F53"/>
    <w:pPr>
      <w:ind w:left="1080" w:hanging="360"/>
    </w:pPr>
  </w:style>
  <w:style w:type="paragraph" w:styleId="List4">
    <w:name w:val="List 4"/>
    <w:basedOn w:val="Normal"/>
    <w:rsid w:val="007C4F53"/>
    <w:pPr>
      <w:ind w:left="1440" w:hanging="360"/>
    </w:pPr>
  </w:style>
  <w:style w:type="paragraph" w:styleId="List5">
    <w:name w:val="List 5"/>
    <w:basedOn w:val="Normal"/>
    <w:rsid w:val="007C4F53"/>
    <w:pPr>
      <w:ind w:left="1800" w:hanging="360"/>
    </w:pPr>
  </w:style>
  <w:style w:type="paragraph" w:styleId="ListNumber5">
    <w:name w:val="List Number 5"/>
    <w:basedOn w:val="Normal"/>
    <w:rsid w:val="007C4F53"/>
  </w:style>
  <w:style w:type="paragraph" w:customStyle="1" w:styleId="TPC-ListL1-Numbers">
    <w:name w:val="TPC-List_L1-Numbers"/>
    <w:basedOn w:val="ListNumber"/>
    <w:next w:val="TPC-ClauseWording-Align"/>
    <w:link w:val="TPC-ListL1-NumbersChar"/>
    <w:rsid w:val="000A6547"/>
    <w:pPr>
      <w:keepLines/>
      <w:tabs>
        <w:tab w:val="left" w:pos="360"/>
        <w:tab w:val="left" w:pos="720"/>
        <w:tab w:val="left" w:pos="1800"/>
        <w:tab w:val="left" w:pos="2160"/>
      </w:tabs>
      <w:adjustRightInd w:val="0"/>
      <w:snapToGrid w:val="0"/>
      <w:spacing w:before="120" w:after="60"/>
      <w:ind w:left="5587" w:right="864" w:hanging="360"/>
    </w:pPr>
    <w:rPr>
      <w:rFonts w:ascii="Arial" w:hAnsi="Arial" w:cs="Arial"/>
      <w:i/>
      <w:sz w:val="20"/>
    </w:rPr>
  </w:style>
  <w:style w:type="character" w:customStyle="1" w:styleId="DefinedTerm">
    <w:name w:val="Defined Term"/>
    <w:rsid w:val="003A55F1"/>
    <w:rPr>
      <w:b/>
    </w:rPr>
  </w:style>
  <w:style w:type="paragraph" w:customStyle="1" w:styleId="ColorfulList-Accent11">
    <w:name w:val="Colorful List - Accent 11"/>
    <w:basedOn w:val="Normal"/>
    <w:link w:val="ColorfulList-Accent1Char"/>
    <w:qFormat/>
    <w:rsid w:val="00E23D63"/>
    <w:pPr>
      <w:ind w:left="720"/>
      <w:contextualSpacing/>
    </w:pPr>
    <w:rPr>
      <w:sz w:val="20"/>
      <w:szCs w:val="20"/>
    </w:rPr>
  </w:style>
  <w:style w:type="character" w:customStyle="1" w:styleId="ColorfulList-Accent1Char">
    <w:name w:val="Colorful List - Accent 1 Char"/>
    <w:link w:val="ColorfulList-Accent11"/>
    <w:locked/>
    <w:rsid w:val="00A26E99"/>
    <w:rPr>
      <w:rFonts w:eastAsia="Times New Roman" w:cs="Times New Roman"/>
    </w:rPr>
  </w:style>
  <w:style w:type="paragraph" w:customStyle="1" w:styleId="tpc-clausewording-align0">
    <w:name w:val="tpc-clausewording-align"/>
    <w:basedOn w:val="Normal"/>
    <w:rsid w:val="00582057"/>
    <w:pPr>
      <w:spacing w:before="120" w:after="60"/>
      <w:ind w:left="720"/>
      <w:jc w:val="both"/>
    </w:pPr>
    <w:rPr>
      <w:rFonts w:ascii="Palatino" w:hAnsi="Palatino"/>
      <w:sz w:val="20"/>
      <w:szCs w:val="20"/>
    </w:rPr>
  </w:style>
  <w:style w:type="paragraph" w:customStyle="1" w:styleId="tpc-clausel4-title0">
    <w:name w:val="tpc-clausel4-title"/>
    <w:basedOn w:val="Normal"/>
    <w:rsid w:val="00582057"/>
    <w:pPr>
      <w:keepNext/>
      <w:tabs>
        <w:tab w:val="num" w:pos="360"/>
      </w:tabs>
      <w:spacing w:before="240" w:after="120"/>
      <w:ind w:left="720" w:hanging="720"/>
    </w:pPr>
    <w:rPr>
      <w:rFonts w:ascii="Palatino" w:hAnsi="Palatino"/>
      <w:sz w:val="20"/>
      <w:szCs w:val="20"/>
    </w:rPr>
  </w:style>
  <w:style w:type="paragraph" w:customStyle="1" w:styleId="TPC-Formula-Aligned">
    <w:name w:val="TPC-Formula-Aligned"/>
    <w:basedOn w:val="TPC-Formula-Centered"/>
    <w:rsid w:val="007009A4"/>
    <w:pPr>
      <w:tabs>
        <w:tab w:val="left" w:pos="720"/>
        <w:tab w:val="left" w:pos="1080"/>
        <w:tab w:val="left" w:pos="1440"/>
        <w:tab w:val="left" w:pos="1800"/>
      </w:tabs>
      <w:ind w:left="720"/>
      <w:contextualSpacing/>
      <w:jc w:val="left"/>
    </w:pPr>
    <w:rPr>
      <w:color w:val="17365D"/>
    </w:rPr>
  </w:style>
  <w:style w:type="numbering" w:customStyle="1" w:styleId="TPC-ListL1-1ai">
    <w:name w:val="TPC-List_L1-1/a/i"/>
    <w:rsid w:val="000C0B34"/>
    <w:pPr>
      <w:numPr>
        <w:numId w:val="3"/>
      </w:numPr>
    </w:pPr>
  </w:style>
  <w:style w:type="character" w:customStyle="1" w:styleId="ListNumberChar">
    <w:name w:val="List Number Char"/>
    <w:link w:val="ListNumber"/>
    <w:rsid w:val="00366099"/>
    <w:rPr>
      <w:sz w:val="24"/>
      <w:szCs w:val="24"/>
    </w:rPr>
  </w:style>
  <w:style w:type="character" w:customStyle="1" w:styleId="TPC-ListL1-NumbersChar">
    <w:name w:val="TPC-List_L1-Numbers Char"/>
    <w:link w:val="TPC-ListL1-Numbers"/>
    <w:rsid w:val="00366099"/>
    <w:rPr>
      <w:rFonts w:ascii="Arial" w:hAnsi="Arial" w:cs="Arial"/>
      <w:i/>
      <w:szCs w:val="24"/>
    </w:rPr>
  </w:style>
  <w:style w:type="paragraph" w:styleId="Caption">
    <w:name w:val="caption"/>
    <w:basedOn w:val="Normal"/>
    <w:next w:val="Normal"/>
    <w:qFormat/>
    <w:locked/>
    <w:rsid w:val="00200728"/>
    <w:rPr>
      <w:b/>
      <w:bCs/>
      <w:sz w:val="20"/>
      <w:szCs w:val="20"/>
    </w:rPr>
  </w:style>
  <w:style w:type="paragraph" w:styleId="TOAHeading">
    <w:name w:val="toa heading"/>
    <w:basedOn w:val="Normal"/>
    <w:next w:val="Normal"/>
    <w:locked/>
    <w:rsid w:val="00F12B1F"/>
    <w:pPr>
      <w:spacing w:before="120"/>
    </w:pPr>
    <w:rPr>
      <w:rFonts w:ascii="Cambria" w:hAnsi="Cambria"/>
      <w:b/>
      <w:bCs/>
    </w:rPr>
  </w:style>
  <w:style w:type="paragraph" w:styleId="TableofAuthorities">
    <w:name w:val="table of authorities"/>
    <w:basedOn w:val="Normal"/>
    <w:next w:val="Normal"/>
    <w:locked/>
    <w:rsid w:val="00F12B1F"/>
    <w:pPr>
      <w:ind w:left="240" w:hanging="240"/>
    </w:pPr>
  </w:style>
  <w:style w:type="paragraph" w:styleId="IndexHeading">
    <w:name w:val="index heading"/>
    <w:basedOn w:val="Normal"/>
    <w:next w:val="Index1"/>
    <w:locked/>
    <w:rsid w:val="00F12B1F"/>
    <w:rPr>
      <w:rFonts w:ascii="Cambria" w:hAnsi="Cambria"/>
      <w:b/>
      <w:bCs/>
    </w:rPr>
  </w:style>
  <w:style w:type="character" w:customStyle="1" w:styleId="es-FontDef-Term">
    <w:name w:val="es - Font_Def-Term"/>
    <w:rsid w:val="00917578"/>
    <w:rPr>
      <w:rFonts w:ascii="Palatino Linotype" w:hAnsi="Palatino Linotype"/>
      <w:b/>
      <w:bCs/>
      <w:dstrike w:val="0"/>
      <w:sz w:val="20"/>
      <w:szCs w:val="20"/>
      <w:vertAlign w:val="baseline"/>
    </w:rPr>
  </w:style>
  <w:style w:type="paragraph" w:customStyle="1" w:styleId="es-ClauseWording-Align">
    <w:name w:val="es - Clause_Wording-Align"/>
    <w:link w:val="es-ClauseWording-AlignCharChar"/>
    <w:rsid w:val="00917578"/>
    <w:pPr>
      <w:keepLines/>
      <w:tabs>
        <w:tab w:val="left" w:pos="900"/>
        <w:tab w:val="left" w:pos="1440"/>
        <w:tab w:val="left" w:pos="2160"/>
        <w:tab w:val="left" w:pos="2880"/>
        <w:tab w:val="left" w:pos="3600"/>
        <w:tab w:val="left" w:pos="4320"/>
        <w:tab w:val="left" w:pos="5040"/>
        <w:tab w:val="left" w:pos="5760"/>
      </w:tabs>
      <w:spacing w:before="120" w:after="60"/>
      <w:ind w:left="900"/>
      <w:jc w:val="both"/>
    </w:pPr>
    <w:rPr>
      <w:rFonts w:ascii="Palatino" w:hAnsi="Palatino"/>
    </w:rPr>
  </w:style>
  <w:style w:type="character" w:customStyle="1" w:styleId="es-ClauseWording-AlignCharChar">
    <w:name w:val="es - Clause_Wording-Align Char Char"/>
    <w:link w:val="es-ClauseWording-Align"/>
    <w:rsid w:val="00917578"/>
    <w:rPr>
      <w:rFonts w:ascii="Palatino" w:hAnsi="Palatino"/>
      <w:lang w:val="en-US" w:eastAsia="en-US" w:bidi="ar-SA"/>
    </w:rPr>
  </w:style>
  <w:style w:type="paragraph" w:customStyle="1" w:styleId="es-ClauseL4-Wording">
    <w:name w:val="es - Clause_L4-Wording"/>
    <w:basedOn w:val="Heading4"/>
    <w:rsid w:val="00917578"/>
    <w:pPr>
      <w:keepNext w:val="0"/>
      <w:tabs>
        <w:tab w:val="left" w:pos="907"/>
        <w:tab w:val="left" w:pos="1440"/>
      </w:tabs>
      <w:ind w:left="3427" w:hanging="360"/>
    </w:pPr>
    <w:rPr>
      <w:b w:val="0"/>
    </w:rPr>
  </w:style>
  <w:style w:type="character" w:customStyle="1" w:styleId="es-FontDef-TermNotBold">
    <w:name w:val="es - Font_Def-Term + Not Bold"/>
    <w:uiPriority w:val="1"/>
    <w:qFormat/>
    <w:rsid w:val="00917578"/>
    <w:rPr>
      <w:rFonts w:ascii="Palatino Linotype" w:hAnsi="Palatino Linotype"/>
      <w:b/>
      <w:bCs/>
      <w:dstrike w:val="0"/>
      <w:sz w:val="20"/>
      <w:szCs w:val="20"/>
      <w:vertAlign w:val="baseline"/>
    </w:rPr>
  </w:style>
  <w:style w:type="paragraph" w:customStyle="1" w:styleId="es-ListL1-Bullet">
    <w:name w:val="es - List_L1-Bullet"/>
    <w:basedOn w:val="Normal"/>
    <w:rsid w:val="00917578"/>
    <w:pPr>
      <w:keepLines/>
      <w:tabs>
        <w:tab w:val="left" w:pos="1260"/>
        <w:tab w:val="left" w:pos="1620"/>
        <w:tab w:val="left" w:pos="2160"/>
        <w:tab w:val="left" w:pos="2880"/>
        <w:tab w:val="left" w:pos="3600"/>
        <w:tab w:val="left" w:pos="4320"/>
        <w:tab w:val="left" w:pos="5040"/>
        <w:tab w:val="left" w:pos="5760"/>
        <w:tab w:val="left" w:pos="6480"/>
      </w:tabs>
      <w:spacing w:after="60"/>
      <w:ind w:left="1627" w:hanging="360"/>
      <w:jc w:val="both"/>
    </w:pPr>
    <w:rPr>
      <w:rFonts w:ascii="Palatino" w:hAnsi="Palatino"/>
      <w:sz w:val="20"/>
      <w:szCs w:val="20"/>
    </w:rPr>
  </w:style>
  <w:style w:type="paragraph" w:customStyle="1" w:styleId="es-ClauseFigure-Drawing">
    <w:name w:val="es - Clause_Figure-Drawing"/>
    <w:basedOn w:val="Normal"/>
    <w:next w:val="Normal"/>
    <w:rsid w:val="000637F9"/>
    <w:pPr>
      <w:spacing w:before="120"/>
      <w:jc w:val="center"/>
    </w:pPr>
    <w:rPr>
      <w:rFonts w:ascii="Palatino" w:hAnsi="Palatino"/>
      <w:sz w:val="20"/>
      <w:szCs w:val="20"/>
    </w:rPr>
  </w:style>
  <w:style w:type="character" w:customStyle="1" w:styleId="es-FontHeader">
    <w:name w:val="es - Font_Header"/>
    <w:rsid w:val="000637F9"/>
    <w:rPr>
      <w:rFonts w:ascii="Times New Roman" w:hAnsi="Times New Roman"/>
      <w:b/>
      <w:dstrike w:val="0"/>
      <w:sz w:val="18"/>
      <w:szCs w:val="18"/>
      <w:vertAlign w:val="baseline"/>
    </w:rPr>
  </w:style>
  <w:style w:type="paragraph" w:customStyle="1" w:styleId="es-ClauseL2">
    <w:name w:val="es - Clause_L2"/>
    <w:basedOn w:val="Heading2"/>
    <w:next w:val="es-ClauseWording-Align"/>
    <w:rsid w:val="000637F9"/>
    <w:pPr>
      <w:tabs>
        <w:tab w:val="num" w:pos="900"/>
      </w:tabs>
      <w:ind w:left="1987" w:hanging="360"/>
    </w:pPr>
  </w:style>
  <w:style w:type="character" w:customStyle="1" w:styleId="es-FontPlain">
    <w:name w:val="es - Font_Plain"/>
    <w:rsid w:val="008A44B7"/>
    <w:rPr>
      <w:rFonts w:ascii="Times New Roman" w:hAnsi="Times New Roman"/>
      <w:dstrike w:val="0"/>
      <w:sz w:val="20"/>
      <w:szCs w:val="20"/>
      <w:vertAlign w:val="baseline"/>
    </w:rPr>
  </w:style>
  <w:style w:type="paragraph" w:customStyle="1" w:styleId="es-ClauseL3-Title">
    <w:name w:val="es - Clause_L3-Title"/>
    <w:basedOn w:val="Heading3"/>
    <w:next w:val="es-ClauseWording-Align"/>
    <w:rsid w:val="008A44B7"/>
    <w:pPr>
      <w:numPr>
        <w:ilvl w:val="0"/>
        <w:numId w:val="0"/>
      </w:numPr>
      <w:tabs>
        <w:tab w:val="left" w:pos="900"/>
        <w:tab w:val="num" w:pos="1440"/>
      </w:tabs>
      <w:ind w:left="2707" w:hanging="180"/>
    </w:pPr>
  </w:style>
  <w:style w:type="character" w:customStyle="1" w:styleId="es-FontVar-Name">
    <w:name w:val="es - Font_Var-Name"/>
    <w:rsid w:val="008A44B7"/>
    <w:rPr>
      <w:rFonts w:ascii="Arial" w:hAnsi="Arial"/>
      <w:i/>
      <w:iCs/>
      <w:dstrike w:val="0"/>
      <w:sz w:val="20"/>
      <w:szCs w:val="20"/>
      <w:vertAlign w:val="baseline"/>
    </w:rPr>
  </w:style>
  <w:style w:type="paragraph" w:customStyle="1" w:styleId="es-ClauseFigure-Caption">
    <w:name w:val="es - Clause_Figure-Caption"/>
    <w:basedOn w:val="Heading5"/>
    <w:next w:val="es-ClauseWording-Align"/>
    <w:rsid w:val="008A44B7"/>
    <w:pPr>
      <w:tabs>
        <w:tab w:val="clear" w:pos="1440"/>
        <w:tab w:val="clear" w:pos="2160"/>
        <w:tab w:val="clear" w:pos="2880"/>
        <w:tab w:val="clear" w:pos="3600"/>
        <w:tab w:val="clear" w:pos="4320"/>
        <w:tab w:val="clear" w:pos="5040"/>
        <w:tab w:val="clear" w:pos="5760"/>
      </w:tabs>
      <w:ind w:left="4147" w:hanging="360"/>
      <w:jc w:val="center"/>
    </w:pPr>
  </w:style>
  <w:style w:type="paragraph" w:customStyle="1" w:styleId="es-HarnesHead">
    <w:name w:val="es - Harnes_Head"/>
    <w:basedOn w:val="Normal"/>
    <w:next w:val="Normal"/>
    <w:rsid w:val="004230A7"/>
    <w:pPr>
      <w:keepNext/>
      <w:tabs>
        <w:tab w:val="left" w:pos="1440"/>
        <w:tab w:val="left" w:pos="1800"/>
        <w:tab w:val="left" w:pos="2160"/>
        <w:tab w:val="left" w:pos="2520"/>
        <w:tab w:val="left" w:pos="2880"/>
        <w:tab w:val="left" w:pos="3240"/>
      </w:tabs>
      <w:spacing w:before="120" w:line="360" w:lineRule="auto"/>
      <w:ind w:left="1080"/>
      <w:outlineLvl w:val="4"/>
    </w:pPr>
    <w:rPr>
      <w:rFonts w:ascii="Courier" w:hAnsi="Courier"/>
      <w:b/>
      <w:noProof/>
      <w:color w:val="000000"/>
      <w:kern w:val="36"/>
      <w:sz w:val="18"/>
      <w:szCs w:val="20"/>
    </w:rPr>
  </w:style>
  <w:style w:type="paragraph" w:customStyle="1" w:styleId="es-ClauseL3-Wording">
    <w:name w:val="es - Clause_L3-Wording"/>
    <w:basedOn w:val="Heading3"/>
    <w:rsid w:val="000D3FF0"/>
    <w:pPr>
      <w:keepNext w:val="0"/>
      <w:numPr>
        <w:ilvl w:val="0"/>
        <w:numId w:val="0"/>
      </w:numPr>
      <w:tabs>
        <w:tab w:val="num" w:pos="360"/>
        <w:tab w:val="left" w:pos="900"/>
        <w:tab w:val="num" w:pos="1440"/>
      </w:tabs>
      <w:ind w:left="907" w:hanging="907"/>
    </w:pPr>
    <w:rPr>
      <w:b w:val="0"/>
    </w:rPr>
  </w:style>
  <w:style w:type="paragraph" w:customStyle="1" w:styleId="bodytext">
    <w:name w:val="body_text"/>
    <w:basedOn w:val="Normal"/>
    <w:rsid w:val="009C6F42"/>
    <w:pPr>
      <w:spacing w:before="100" w:beforeAutospacing="1" w:after="100" w:afterAutospacing="1"/>
    </w:pPr>
    <w:rPr>
      <w:rFonts w:ascii="Trebuchet MS" w:hAnsi="Trebuchet MS"/>
      <w:color w:val="000000"/>
      <w:sz w:val="21"/>
      <w:szCs w:val="21"/>
    </w:rPr>
  </w:style>
  <w:style w:type="paragraph" w:customStyle="1" w:styleId="TPC-ClauseL3-Wording">
    <w:name w:val="TPC-Clause_L3-Wording"/>
    <w:basedOn w:val="TPC-ClauseL3-Title"/>
    <w:qFormat/>
    <w:rsid w:val="005024EF"/>
    <w:pPr>
      <w:keepNext w:val="0"/>
      <w:ind w:left="1008" w:right="864" w:hanging="1008"/>
    </w:pPr>
    <w:rPr>
      <w:b w:val="0"/>
    </w:rPr>
  </w:style>
  <w:style w:type="paragraph" w:customStyle="1" w:styleId="TPC-ClauseL4-Wording">
    <w:name w:val="TPC-Clause_L4-Wording"/>
    <w:basedOn w:val="TPC-ClauseL4-Title"/>
    <w:link w:val="TPC-ClauseL4-WordingChar"/>
    <w:qFormat/>
    <w:rsid w:val="00FE0610"/>
    <w:pPr>
      <w:keepLines w:val="0"/>
      <w:tabs>
        <w:tab w:val="clear" w:pos="0"/>
        <w:tab w:val="num" w:pos="1440"/>
      </w:tabs>
      <w:ind w:left="1440" w:right="864"/>
    </w:pPr>
    <w:rPr>
      <w:b w:val="0"/>
    </w:rPr>
  </w:style>
  <w:style w:type="paragraph" w:customStyle="1" w:styleId="NumberedClausecontinuation">
    <w:name w:val="Numbered Clause continuation"/>
    <w:basedOn w:val="Normal"/>
    <w:rsid w:val="008E675C"/>
    <w:pPr>
      <w:keepLines/>
      <w:spacing w:before="240" w:after="240"/>
      <w:ind w:left="907" w:hanging="7"/>
    </w:pPr>
    <w:rPr>
      <w:rFonts w:ascii="Arial" w:hAnsi="Arial" w:cs="Arial"/>
      <w:sz w:val="20"/>
    </w:rPr>
  </w:style>
  <w:style w:type="character" w:customStyle="1" w:styleId="TPC-ClauseL4-WordingChar">
    <w:name w:val="TPC-Clause_L4-Wording Char"/>
    <w:link w:val="TPC-ClauseL4-Wording"/>
    <w:rsid w:val="00FE0610"/>
    <w:rPr>
      <w:rFonts w:ascii="Arial" w:hAnsi="Arial"/>
    </w:rPr>
  </w:style>
  <w:style w:type="paragraph" w:customStyle="1" w:styleId="TPC-ClauseL5-Wording">
    <w:name w:val="TPC-Clause_L5-Wording"/>
    <w:basedOn w:val="TPC-ClauseFigure-Caption"/>
    <w:link w:val="TPC-ClauseL5-WordingChar"/>
    <w:qFormat/>
    <w:rsid w:val="005024EF"/>
    <w:pPr>
      <w:spacing w:before="240" w:after="120"/>
      <w:ind w:left="1008" w:right="864" w:hanging="1008"/>
      <w:jc w:val="left"/>
    </w:pPr>
    <w:rPr>
      <w:rFonts w:ascii="Arial" w:hAnsi="Arial" w:cs="Arial"/>
      <w:smallCaps w:val="0"/>
    </w:rPr>
  </w:style>
  <w:style w:type="paragraph" w:customStyle="1" w:styleId="NumberedClause">
    <w:name w:val="Numbered Clause"/>
    <w:basedOn w:val="Normal"/>
    <w:uiPriority w:val="99"/>
    <w:rsid w:val="00E413AD"/>
    <w:pPr>
      <w:keepLines/>
      <w:spacing w:before="240" w:after="240"/>
      <w:ind w:left="907" w:hanging="907"/>
    </w:pPr>
    <w:rPr>
      <w:rFonts w:ascii="Arial" w:hAnsi="Arial" w:cs="Arial"/>
      <w:sz w:val="20"/>
    </w:rPr>
  </w:style>
  <w:style w:type="character" w:customStyle="1" w:styleId="TableofFiguresChar">
    <w:name w:val="Table of Figures Char"/>
    <w:link w:val="TableofFigures"/>
    <w:uiPriority w:val="99"/>
    <w:rsid w:val="0042358A"/>
    <w:rPr>
      <w:rFonts w:ascii="Calibri" w:hAnsi="Calibri"/>
      <w:smallCaps/>
    </w:rPr>
  </w:style>
  <w:style w:type="character" w:customStyle="1" w:styleId="TPC-ClauseFigure-CaptionChar">
    <w:name w:val="TPC-Clause_Figure-Caption Char"/>
    <w:link w:val="TPC-ClauseFigure-Caption"/>
    <w:rsid w:val="0042358A"/>
    <w:rPr>
      <w:rFonts w:ascii="Calibri" w:hAnsi="Calibri"/>
      <w:smallCaps/>
    </w:rPr>
  </w:style>
  <w:style w:type="character" w:customStyle="1" w:styleId="TPC-ClauseL5-WordingChar">
    <w:name w:val="TPC-Clause_L5-Wording Char"/>
    <w:link w:val="TPC-ClauseL5-Wording"/>
    <w:rsid w:val="005024EF"/>
    <w:rPr>
      <w:rFonts w:ascii="Arial" w:hAnsi="Arial" w:cs="Arial"/>
    </w:rPr>
  </w:style>
  <w:style w:type="paragraph" w:customStyle="1" w:styleId="BulletedBodyText">
    <w:name w:val="Bulleted Body Text"/>
    <w:basedOn w:val="Normal"/>
    <w:rsid w:val="00E413AD"/>
    <w:pPr>
      <w:numPr>
        <w:numId w:val="10"/>
      </w:numPr>
      <w:tabs>
        <w:tab w:val="num" w:pos="720"/>
      </w:tabs>
      <w:spacing w:after="120"/>
      <w:ind w:left="1368"/>
    </w:pPr>
    <w:rPr>
      <w:rFonts w:ascii="Arial" w:hAnsi="Arial" w:cs="Arial"/>
      <w:sz w:val="20"/>
    </w:rPr>
  </w:style>
  <w:style w:type="paragraph" w:customStyle="1" w:styleId="1stlevel">
    <w:name w:val="1st level"/>
    <w:basedOn w:val="Normal"/>
    <w:rsid w:val="005024EF"/>
    <w:pPr>
      <w:numPr>
        <w:numId w:val="11"/>
      </w:numPr>
    </w:pPr>
  </w:style>
  <w:style w:type="paragraph" w:customStyle="1" w:styleId="TPC-ClauseWording-Italic">
    <w:name w:val="TPC-Clause_Wording-Italic"/>
    <w:basedOn w:val="TPC-ClauseWording-Align"/>
    <w:link w:val="TPC-ClauseWording-ItalicChar"/>
    <w:qFormat/>
    <w:rsid w:val="006B6525"/>
    <w:pPr>
      <w:tabs>
        <w:tab w:val="clear" w:pos="990"/>
        <w:tab w:val="left" w:pos="1080"/>
      </w:tabs>
      <w:ind w:left="1440"/>
    </w:pPr>
    <w:rPr>
      <w:i/>
    </w:rPr>
  </w:style>
  <w:style w:type="paragraph" w:customStyle="1" w:styleId="TPC-ClauseWording-Note">
    <w:name w:val="TPC-Clause_Wording-Note"/>
    <w:basedOn w:val="TPC-ClauseWording-Align"/>
    <w:link w:val="TPC-ClauseWording-NoteChar"/>
    <w:qFormat/>
    <w:rsid w:val="00DA6275"/>
    <w:pPr>
      <w:tabs>
        <w:tab w:val="clear" w:pos="990"/>
        <w:tab w:val="clear" w:pos="1440"/>
        <w:tab w:val="clear" w:pos="2160"/>
        <w:tab w:val="left" w:pos="1710"/>
        <w:tab w:val="left" w:pos="2070"/>
      </w:tabs>
      <w:ind w:left="1714" w:hanging="720"/>
    </w:pPr>
  </w:style>
  <w:style w:type="character" w:customStyle="1" w:styleId="TPC-ClauseWording-ItalicChar">
    <w:name w:val="TPC-Clause_Wording-Italic Char"/>
    <w:link w:val="TPC-ClauseWording-Italic"/>
    <w:rsid w:val="006B6525"/>
    <w:rPr>
      <w:rFonts w:ascii="Arial" w:hAnsi="Arial" w:cs="Arial"/>
      <w:i/>
    </w:rPr>
  </w:style>
  <w:style w:type="paragraph" w:customStyle="1" w:styleId="TPC-ClauseWording-Comment">
    <w:name w:val="TPC-Clause_Wording-Comment"/>
    <w:basedOn w:val="TPC-ClauseWording-Note"/>
    <w:link w:val="TPC-ClauseWording-CommentChar"/>
    <w:qFormat/>
    <w:rsid w:val="00016BE4"/>
    <w:pPr>
      <w:tabs>
        <w:tab w:val="clear" w:pos="1710"/>
        <w:tab w:val="left" w:pos="2250"/>
        <w:tab w:val="left" w:pos="2340"/>
      </w:tabs>
      <w:ind w:left="2070" w:hanging="1080"/>
    </w:pPr>
  </w:style>
  <w:style w:type="character" w:customStyle="1" w:styleId="TPC-ClauseWording-NoteChar">
    <w:name w:val="TPC-Clause_Wording-Note Char"/>
    <w:link w:val="TPC-ClauseWording-Note"/>
    <w:rsid w:val="00DA6275"/>
    <w:rPr>
      <w:rFonts w:ascii="Arial" w:hAnsi="Arial" w:cs="Arial"/>
    </w:rPr>
  </w:style>
  <w:style w:type="paragraph" w:customStyle="1" w:styleId="TPC-ClauseWording-AlphaNumber">
    <w:name w:val="TPC-Clause_Wording-Alpha_Number"/>
    <w:basedOn w:val="TPC-ClauseWording-Align"/>
    <w:link w:val="TPC-ClauseWording-AlphaNumberChar"/>
    <w:qFormat/>
    <w:rsid w:val="008763C2"/>
    <w:pPr>
      <w:numPr>
        <w:numId w:val="12"/>
      </w:numPr>
      <w:tabs>
        <w:tab w:val="clear" w:pos="1440"/>
        <w:tab w:val="clear" w:pos="2160"/>
        <w:tab w:val="left" w:pos="1800"/>
        <w:tab w:val="left" w:pos="2520"/>
      </w:tabs>
    </w:pPr>
  </w:style>
  <w:style w:type="character" w:customStyle="1" w:styleId="TPC-ClauseWording-CommentChar">
    <w:name w:val="TPC-Clause_Wording-Comment Char"/>
    <w:link w:val="TPC-ClauseWording-Comment"/>
    <w:rsid w:val="00016BE4"/>
    <w:rPr>
      <w:rFonts w:ascii="Arial" w:hAnsi="Arial" w:cs="Arial"/>
    </w:rPr>
  </w:style>
  <w:style w:type="paragraph" w:customStyle="1" w:styleId="TPC-ClauseWording-Number">
    <w:name w:val="TPC-Clause_Wording-Number"/>
    <w:basedOn w:val="TPC-ClauseWording-Align"/>
    <w:link w:val="TPC-ClauseWording-NumberChar"/>
    <w:qFormat/>
    <w:rsid w:val="0083244A"/>
    <w:pPr>
      <w:numPr>
        <w:numId w:val="13"/>
      </w:numPr>
      <w:tabs>
        <w:tab w:val="left" w:pos="1800"/>
      </w:tabs>
      <w:ind w:left="1800"/>
    </w:pPr>
  </w:style>
  <w:style w:type="character" w:customStyle="1" w:styleId="TPC-ClauseWording-AlphaNumberChar">
    <w:name w:val="TPC-Clause_Wording-Alpha_Number Char"/>
    <w:link w:val="TPC-ClauseWording-AlphaNumber"/>
    <w:rsid w:val="008763C2"/>
    <w:rPr>
      <w:rFonts w:ascii="Arial" w:hAnsi="Arial" w:cs="Arial"/>
    </w:rPr>
  </w:style>
  <w:style w:type="character" w:customStyle="1" w:styleId="TPC-ClauseWording-NumberChar">
    <w:name w:val="TPC-Clause_Wording-Number Char"/>
    <w:link w:val="TPC-ClauseWording-Number"/>
    <w:rsid w:val="0083244A"/>
    <w:rPr>
      <w:rFonts w:ascii="Arial" w:hAnsi="Arial" w:cs="Arial"/>
    </w:rPr>
  </w:style>
  <w:style w:type="paragraph" w:customStyle="1" w:styleId="TPC-TableCell-Header">
    <w:name w:val="TPC-Table_Cell-Header"/>
    <w:basedOn w:val="TPC-TableCell-Left"/>
    <w:qFormat/>
    <w:rsid w:val="00DA1DA8"/>
    <w:rPr>
      <w:b/>
    </w:rPr>
  </w:style>
  <w:style w:type="paragraph" w:customStyle="1" w:styleId="TPC-TableHeader">
    <w:name w:val="TPC-Table_Header"/>
    <w:basedOn w:val="TPC-ClauseWording-Align"/>
    <w:qFormat/>
    <w:rsid w:val="00DA1DA8"/>
    <w:pPr>
      <w:jc w:val="center"/>
    </w:pPr>
    <w:rPr>
      <w:sz w:val="24"/>
      <w:szCs w:val="24"/>
    </w:rPr>
  </w:style>
  <w:style w:type="paragraph" w:customStyle="1" w:styleId="TPC-TableCell-BlueText">
    <w:name w:val="TPC-Table_Cell-Blue_Text"/>
    <w:basedOn w:val="TPC-ClauseWording-Align"/>
    <w:qFormat/>
    <w:rsid w:val="00DA1DA8"/>
    <w:pPr>
      <w:tabs>
        <w:tab w:val="clear" w:pos="990"/>
        <w:tab w:val="left" w:pos="612"/>
      </w:tabs>
      <w:ind w:left="342"/>
    </w:pPr>
    <w:rPr>
      <w:color w:val="0000FF"/>
    </w:rPr>
  </w:style>
  <w:style w:type="paragraph" w:customStyle="1" w:styleId="TPC-TableCell-Bullet">
    <w:name w:val="TPC-Table_Cell-Bullet"/>
    <w:basedOn w:val="TPC-ClauseWording-Align"/>
    <w:qFormat/>
    <w:rsid w:val="00E12039"/>
    <w:pPr>
      <w:numPr>
        <w:ilvl w:val="1"/>
        <w:numId w:val="9"/>
      </w:numPr>
      <w:tabs>
        <w:tab w:val="clear" w:pos="990"/>
        <w:tab w:val="clear" w:pos="1440"/>
        <w:tab w:val="num" w:pos="972"/>
      </w:tabs>
      <w:ind w:hanging="1008"/>
    </w:pPr>
  </w:style>
  <w:style w:type="paragraph" w:customStyle="1" w:styleId="TPC-ClauseL4-Wording-Page-Break">
    <w:name w:val="TPC-Clause_L4-Wording-Page-Break"/>
    <w:basedOn w:val="TPC-ClauseL4-Wording"/>
    <w:link w:val="TPC-ClauseL4-Wording-Page-BreakChar"/>
    <w:qFormat/>
    <w:rsid w:val="008F7DDD"/>
    <w:pPr>
      <w:pageBreakBefore/>
    </w:pPr>
  </w:style>
  <w:style w:type="paragraph" w:customStyle="1" w:styleId="TPC-TableCell-Body">
    <w:name w:val="TPC-Table_Cell-Body"/>
    <w:basedOn w:val="TPC-TableCell-Header"/>
    <w:qFormat/>
    <w:rsid w:val="00BB614E"/>
    <w:rPr>
      <w:rFonts w:eastAsia="MS Mincho"/>
      <w:b w:val="0"/>
    </w:rPr>
  </w:style>
  <w:style w:type="character" w:customStyle="1" w:styleId="TPC-ClauseL4-Wording-Page-BreakChar">
    <w:name w:val="TPC-Clause_L4-Wording-Page-Break Char"/>
    <w:link w:val="TPC-ClauseL4-Wording-Page-Break"/>
    <w:rsid w:val="008F7DDD"/>
    <w:rPr>
      <w:rFonts w:ascii="Arial" w:hAnsi="Arial"/>
    </w:rPr>
  </w:style>
  <w:style w:type="character" w:styleId="UnresolvedMention">
    <w:name w:val="Unresolved Mention"/>
    <w:uiPriority w:val="99"/>
    <w:unhideWhenUsed/>
    <w:rsid w:val="00910619"/>
    <w:rPr>
      <w:color w:val="808080"/>
      <w:shd w:val="clear" w:color="auto" w:fill="E6E6E6"/>
    </w:rPr>
  </w:style>
  <w:style w:type="paragraph" w:styleId="Revision">
    <w:name w:val="Revision"/>
    <w:hidden/>
    <w:uiPriority w:val="71"/>
    <w:rsid w:val="00184823"/>
    <w:rPr>
      <w:sz w:val="24"/>
      <w:szCs w:val="24"/>
    </w:rPr>
  </w:style>
  <w:style w:type="paragraph" w:styleId="ListParagraph">
    <w:name w:val="List Paragraph"/>
    <w:basedOn w:val="Normal"/>
    <w:uiPriority w:val="72"/>
    <w:qFormat/>
    <w:rsid w:val="00EA4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64"/>
              <w:marBottom w:val="264"/>
              <w:divBdr>
                <w:top w:val="none" w:sz="0" w:space="0" w:color="auto"/>
                <w:left w:val="none" w:sz="0" w:space="0" w:color="auto"/>
                <w:bottom w:val="none" w:sz="0" w:space="0" w:color="auto"/>
                <w:right w:val="single" w:sz="6" w:space="6" w:color="CCCCCC"/>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869101522">
      <w:bodyDiv w:val="1"/>
      <w:marLeft w:val="0"/>
      <w:marRight w:val="0"/>
      <w:marTop w:val="0"/>
      <w:marBottom w:val="0"/>
      <w:divBdr>
        <w:top w:val="none" w:sz="0" w:space="0" w:color="auto"/>
        <w:left w:val="none" w:sz="0" w:space="0" w:color="auto"/>
        <w:bottom w:val="none" w:sz="0" w:space="0" w:color="auto"/>
        <w:right w:val="none" w:sz="0" w:space="0" w:color="auto"/>
      </w:divBdr>
    </w:div>
    <w:div w:id="1029793278">
      <w:bodyDiv w:val="1"/>
      <w:marLeft w:val="0"/>
      <w:marRight w:val="0"/>
      <w:marTop w:val="0"/>
      <w:marBottom w:val="0"/>
      <w:divBdr>
        <w:top w:val="none" w:sz="0" w:space="0" w:color="auto"/>
        <w:left w:val="none" w:sz="0" w:space="0" w:color="auto"/>
        <w:bottom w:val="none" w:sz="0" w:space="0" w:color="auto"/>
        <w:right w:val="none" w:sz="0" w:space="0" w:color="auto"/>
      </w:divBdr>
    </w:div>
    <w:div w:id="1269311618">
      <w:bodyDiv w:val="1"/>
      <w:marLeft w:val="0"/>
      <w:marRight w:val="0"/>
      <w:marTop w:val="0"/>
      <w:marBottom w:val="0"/>
      <w:divBdr>
        <w:top w:val="none" w:sz="0" w:space="0" w:color="auto"/>
        <w:left w:val="none" w:sz="0" w:space="0" w:color="auto"/>
        <w:bottom w:val="none" w:sz="0" w:space="0" w:color="auto"/>
        <w:right w:val="none" w:sz="0" w:space="0" w:color="auto"/>
      </w:divBdr>
    </w:div>
    <w:div w:id="1572694436">
      <w:bodyDiv w:val="1"/>
      <w:marLeft w:val="0"/>
      <w:marRight w:val="0"/>
      <w:marTop w:val="0"/>
      <w:marBottom w:val="0"/>
      <w:divBdr>
        <w:top w:val="none" w:sz="0" w:space="0" w:color="auto"/>
        <w:left w:val="none" w:sz="0" w:space="0" w:color="auto"/>
        <w:bottom w:val="none" w:sz="0" w:space="0" w:color="auto"/>
        <w:right w:val="none" w:sz="0" w:space="0" w:color="auto"/>
      </w:divBdr>
    </w:div>
    <w:div w:id="1854801913">
      <w:bodyDiv w:val="1"/>
      <w:marLeft w:val="0"/>
      <w:marRight w:val="0"/>
      <w:marTop w:val="0"/>
      <w:marBottom w:val="0"/>
      <w:divBdr>
        <w:top w:val="none" w:sz="0" w:space="0" w:color="auto"/>
        <w:left w:val="none" w:sz="0" w:space="0" w:color="auto"/>
        <w:bottom w:val="none" w:sz="0" w:space="0" w:color="auto"/>
        <w:right w:val="none" w:sz="0" w:space="0" w:color="auto"/>
      </w:divBdr>
    </w:div>
    <w:div w:id="1881625373">
      <w:bodyDiv w:val="1"/>
      <w:marLeft w:val="0"/>
      <w:marRight w:val="0"/>
      <w:marTop w:val="0"/>
      <w:marBottom w:val="0"/>
      <w:divBdr>
        <w:top w:val="none" w:sz="0" w:space="0" w:color="auto"/>
        <w:left w:val="none" w:sz="0" w:space="0" w:color="auto"/>
        <w:bottom w:val="none" w:sz="0" w:space="0" w:color="auto"/>
        <w:right w:val="none" w:sz="0" w:space="0" w:color="auto"/>
      </w:divBdr>
    </w:div>
    <w:div w:id="1931620173">
      <w:bodyDiv w:val="1"/>
      <w:marLeft w:val="0"/>
      <w:marRight w:val="0"/>
      <w:marTop w:val="0"/>
      <w:marBottom w:val="0"/>
      <w:divBdr>
        <w:top w:val="none" w:sz="0" w:space="0" w:color="auto"/>
        <w:left w:val="none" w:sz="0" w:space="0" w:color="auto"/>
        <w:bottom w:val="none" w:sz="0" w:space="0" w:color="auto"/>
        <w:right w:val="none" w:sz="0" w:space="0" w:color="auto"/>
      </w:divBdr>
    </w:div>
    <w:div w:id="19491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pc.org"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pc.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sc-info@tpc.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p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pc.org" TargetMode="External"/><Relationship Id="rId24" Type="http://schemas.openxmlformats.org/officeDocument/2006/relationships/hyperlink" Target="mailto:privacy@tpc.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nam06.safelinks.protection.outlook.com/?url=https%3A%2F%2Fwww.spec.org%2Fosg%2Fpolicy.html%23s2.2.7&amp;data=02%7C01%7CJamie.Reding%40microsoft.com%7Cad4a742c95964fc2413e08d6f410718c%7C72f988bf86f141af91ab2d7cd011db47%7C1%7C0%7C636964748788955791&amp;sdata=%2F9LMuPxFndrWEcGjxQlseaK9oySPWpYY8hpzBDZqI0Y%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pc.org" TargetMode="External"/><Relationship Id="rId22" Type="http://schemas.openxmlformats.org/officeDocument/2006/relationships/hyperlink" Target="https://nam06.safelinks.protection.outlook.com/?url=https%3A%2F%2Fwww.spec.org%2Fosg%2Fpolicy.html%23s2.2.7&amp;data=02%7C01%7CJamie.Reding%40microsoft.com%7Cad4a742c95964fc2413e08d6f410718c%7C72f988bf86f141af91ab2d7cd011db47%7C1%7C0%7C636964748788955791&amp;sdata=%2F9LMuPxFndrWEcGjxQlseaK9oySPWpYY8hpzBDZqI0Y%3D&amp;reserved=0"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755CCB7527940BBF744158E0BA080" ma:contentTypeVersion="9" ma:contentTypeDescription="Create a new document." ma:contentTypeScope="" ma:versionID="4b29643c6d46c573e9d2b976ca766a70">
  <xsd:schema xmlns:xsd="http://www.w3.org/2001/XMLSchema" xmlns:xs="http://www.w3.org/2001/XMLSchema" xmlns:p="http://schemas.microsoft.com/office/2006/metadata/properties" xmlns:ns3="8b9fd6d2-3b1a-413d-999b-97a66293d59b" xmlns:ns4="e71848f2-6b6d-427d-bb0e-e77a1e5b087d" targetNamespace="http://schemas.microsoft.com/office/2006/metadata/properties" ma:root="true" ma:fieldsID="8d8cd600605f20250cb1c7722aabf007" ns3:_="" ns4:_="">
    <xsd:import namespace="8b9fd6d2-3b1a-413d-999b-97a66293d59b"/>
    <xsd:import namespace="e71848f2-6b6d-427d-bb0e-e77a1e5b08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d6d2-3b1a-413d-999b-97a66293d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48f2-6b6d-427d-bb0e-e77a1e5b08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3625B-E66F-43AC-8F32-34D047EA4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d6d2-3b1a-413d-999b-97a66293d59b"/>
    <ds:schemaRef ds:uri="e71848f2-6b6d-427d-bb0e-e77a1e5b0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6E7FD-0481-4D52-8551-42404C4E7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57D28-7270-4B7C-8711-5A97CE027149}">
  <ds:schemaRefs>
    <ds:schemaRef ds:uri="http://schemas.openxmlformats.org/officeDocument/2006/bibliography"/>
  </ds:schemaRefs>
</ds:datastoreItem>
</file>

<file path=customXml/itemProps4.xml><?xml version="1.0" encoding="utf-8"?>
<ds:datastoreItem xmlns:ds="http://schemas.openxmlformats.org/officeDocument/2006/customXml" ds:itemID="{856A593E-0FDD-4F0A-9AB8-ACFC1574964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34973</Words>
  <Characters>199349</Characters>
  <Application>Microsoft Office Word</Application>
  <DocSecurity>0</DocSecurity>
  <Lines>1661</Lines>
  <Paragraphs>467</Paragraphs>
  <ScaleCrop>false</ScaleCrop>
  <LinksUpToDate>false</LinksUpToDate>
  <CharactersWithSpaces>233855</CharactersWithSpaces>
  <SharedDoc>false</SharedDoc>
  <HLinks>
    <vt:vector size="1296" baseType="variant">
      <vt:variant>
        <vt:i4>2228298</vt:i4>
      </vt:variant>
      <vt:variant>
        <vt:i4>1743</vt:i4>
      </vt:variant>
      <vt:variant>
        <vt:i4>0</vt:i4>
      </vt:variant>
      <vt:variant>
        <vt:i4>5</vt:i4>
      </vt:variant>
      <vt:variant>
        <vt:lpwstr>mailto:sc-info@tpc.org</vt:lpwstr>
      </vt:variant>
      <vt:variant>
        <vt:lpwstr/>
      </vt:variant>
      <vt:variant>
        <vt:i4>8126529</vt:i4>
      </vt:variant>
      <vt:variant>
        <vt:i4>1716</vt:i4>
      </vt:variant>
      <vt:variant>
        <vt:i4>0</vt:i4>
      </vt:variant>
      <vt:variant>
        <vt:i4>5</vt:i4>
      </vt:variant>
      <vt:variant>
        <vt:lpwstr>mailto:privacy@tpc.org</vt:lpwstr>
      </vt:variant>
      <vt:variant>
        <vt:lpwstr/>
      </vt:variant>
      <vt:variant>
        <vt:i4>6422651</vt:i4>
      </vt:variant>
      <vt:variant>
        <vt:i4>1437</vt:i4>
      </vt:variant>
      <vt:variant>
        <vt:i4>0</vt:i4>
      </vt:variant>
      <vt:variant>
        <vt:i4>5</vt:i4>
      </vt:variant>
      <vt:variant>
        <vt:lpwstr>https://nam06.safelinks.protection.outlook.com/?url=https%3A%2F%2Fwww.spec.org%2Fosg%2Fpolicy.html%23s2.2.7&amp;data=02%7C01%7CJamie.Reding%40microsoft.com%7Cad4a742c95964fc2413e08d6f410718c%7C72f988bf86f141af91ab2d7cd011db47%7C1%7C0%7C636964748788955791&amp;sdata=%2F9LMuPxFndrWEcGjxQlseaK9oySPWpYY8hpzBDZqI0Y%3D&amp;reserved=0</vt:lpwstr>
      </vt:variant>
      <vt:variant>
        <vt:lpwstr/>
      </vt:variant>
      <vt:variant>
        <vt:i4>6422651</vt:i4>
      </vt:variant>
      <vt:variant>
        <vt:i4>1434</vt:i4>
      </vt:variant>
      <vt:variant>
        <vt:i4>0</vt:i4>
      </vt:variant>
      <vt:variant>
        <vt:i4>5</vt:i4>
      </vt:variant>
      <vt:variant>
        <vt:lpwstr>https://nam06.safelinks.protection.outlook.com/?url=https%3A%2F%2Fwww.spec.org%2Fosg%2Fpolicy.html%23s2.2.7&amp;data=02%7C01%7CJamie.Reding%40microsoft.com%7Cad4a742c95964fc2413e08d6f410718c%7C72f988bf86f141af91ab2d7cd011db47%7C1%7C0%7C636964748788955791&amp;sdata=%2F9LMuPxFndrWEcGjxQlseaK9oySPWpYY8hpzBDZqI0Y%3D&amp;reserved=0</vt:lpwstr>
      </vt:variant>
      <vt:variant>
        <vt:lpwstr/>
      </vt:variant>
      <vt:variant>
        <vt:i4>3407996</vt:i4>
      </vt:variant>
      <vt:variant>
        <vt:i4>1380</vt:i4>
      </vt:variant>
      <vt:variant>
        <vt:i4>0</vt:i4>
      </vt:variant>
      <vt:variant>
        <vt:i4>5</vt:i4>
      </vt:variant>
      <vt:variant>
        <vt:lpwstr>http://www.tpc.org/</vt:lpwstr>
      </vt:variant>
      <vt:variant>
        <vt:lpwstr/>
      </vt:variant>
      <vt:variant>
        <vt:i4>3407996</vt:i4>
      </vt:variant>
      <vt:variant>
        <vt:i4>1311</vt:i4>
      </vt:variant>
      <vt:variant>
        <vt:i4>0</vt:i4>
      </vt:variant>
      <vt:variant>
        <vt:i4>5</vt:i4>
      </vt:variant>
      <vt:variant>
        <vt:lpwstr>http://www.tpc.org/</vt:lpwstr>
      </vt:variant>
      <vt:variant>
        <vt:lpwstr/>
      </vt:variant>
      <vt:variant>
        <vt:i4>1114167</vt:i4>
      </vt:variant>
      <vt:variant>
        <vt:i4>1250</vt:i4>
      </vt:variant>
      <vt:variant>
        <vt:i4>0</vt:i4>
      </vt:variant>
      <vt:variant>
        <vt:i4>5</vt:i4>
      </vt:variant>
      <vt:variant>
        <vt:lpwstr/>
      </vt:variant>
      <vt:variant>
        <vt:lpwstr>_Toc95315082</vt:lpwstr>
      </vt:variant>
      <vt:variant>
        <vt:i4>1179703</vt:i4>
      </vt:variant>
      <vt:variant>
        <vt:i4>1244</vt:i4>
      </vt:variant>
      <vt:variant>
        <vt:i4>0</vt:i4>
      </vt:variant>
      <vt:variant>
        <vt:i4>5</vt:i4>
      </vt:variant>
      <vt:variant>
        <vt:lpwstr/>
      </vt:variant>
      <vt:variant>
        <vt:lpwstr>_Toc95315081</vt:lpwstr>
      </vt:variant>
      <vt:variant>
        <vt:i4>1245239</vt:i4>
      </vt:variant>
      <vt:variant>
        <vt:i4>1238</vt:i4>
      </vt:variant>
      <vt:variant>
        <vt:i4>0</vt:i4>
      </vt:variant>
      <vt:variant>
        <vt:i4>5</vt:i4>
      </vt:variant>
      <vt:variant>
        <vt:lpwstr/>
      </vt:variant>
      <vt:variant>
        <vt:lpwstr>_Toc95315080</vt:lpwstr>
      </vt:variant>
      <vt:variant>
        <vt:i4>1703992</vt:i4>
      </vt:variant>
      <vt:variant>
        <vt:i4>1232</vt:i4>
      </vt:variant>
      <vt:variant>
        <vt:i4>0</vt:i4>
      </vt:variant>
      <vt:variant>
        <vt:i4>5</vt:i4>
      </vt:variant>
      <vt:variant>
        <vt:lpwstr/>
      </vt:variant>
      <vt:variant>
        <vt:lpwstr>_Toc95315079</vt:lpwstr>
      </vt:variant>
      <vt:variant>
        <vt:i4>1769528</vt:i4>
      </vt:variant>
      <vt:variant>
        <vt:i4>1226</vt:i4>
      </vt:variant>
      <vt:variant>
        <vt:i4>0</vt:i4>
      </vt:variant>
      <vt:variant>
        <vt:i4>5</vt:i4>
      </vt:variant>
      <vt:variant>
        <vt:lpwstr/>
      </vt:variant>
      <vt:variant>
        <vt:lpwstr>_Toc95315078</vt:lpwstr>
      </vt:variant>
      <vt:variant>
        <vt:i4>1310776</vt:i4>
      </vt:variant>
      <vt:variant>
        <vt:i4>1220</vt:i4>
      </vt:variant>
      <vt:variant>
        <vt:i4>0</vt:i4>
      </vt:variant>
      <vt:variant>
        <vt:i4>5</vt:i4>
      </vt:variant>
      <vt:variant>
        <vt:lpwstr/>
      </vt:variant>
      <vt:variant>
        <vt:lpwstr>_Toc95315077</vt:lpwstr>
      </vt:variant>
      <vt:variant>
        <vt:i4>1376312</vt:i4>
      </vt:variant>
      <vt:variant>
        <vt:i4>1214</vt:i4>
      </vt:variant>
      <vt:variant>
        <vt:i4>0</vt:i4>
      </vt:variant>
      <vt:variant>
        <vt:i4>5</vt:i4>
      </vt:variant>
      <vt:variant>
        <vt:lpwstr/>
      </vt:variant>
      <vt:variant>
        <vt:lpwstr>_Toc95315076</vt:lpwstr>
      </vt:variant>
      <vt:variant>
        <vt:i4>1441848</vt:i4>
      </vt:variant>
      <vt:variant>
        <vt:i4>1208</vt:i4>
      </vt:variant>
      <vt:variant>
        <vt:i4>0</vt:i4>
      </vt:variant>
      <vt:variant>
        <vt:i4>5</vt:i4>
      </vt:variant>
      <vt:variant>
        <vt:lpwstr/>
      </vt:variant>
      <vt:variant>
        <vt:lpwstr>_Toc95315075</vt:lpwstr>
      </vt:variant>
      <vt:variant>
        <vt:i4>1507384</vt:i4>
      </vt:variant>
      <vt:variant>
        <vt:i4>1202</vt:i4>
      </vt:variant>
      <vt:variant>
        <vt:i4>0</vt:i4>
      </vt:variant>
      <vt:variant>
        <vt:i4>5</vt:i4>
      </vt:variant>
      <vt:variant>
        <vt:lpwstr/>
      </vt:variant>
      <vt:variant>
        <vt:lpwstr>_Toc95315074</vt:lpwstr>
      </vt:variant>
      <vt:variant>
        <vt:i4>1048632</vt:i4>
      </vt:variant>
      <vt:variant>
        <vt:i4>1196</vt:i4>
      </vt:variant>
      <vt:variant>
        <vt:i4>0</vt:i4>
      </vt:variant>
      <vt:variant>
        <vt:i4>5</vt:i4>
      </vt:variant>
      <vt:variant>
        <vt:lpwstr/>
      </vt:variant>
      <vt:variant>
        <vt:lpwstr>_Toc95315073</vt:lpwstr>
      </vt:variant>
      <vt:variant>
        <vt:i4>1114168</vt:i4>
      </vt:variant>
      <vt:variant>
        <vt:i4>1190</vt:i4>
      </vt:variant>
      <vt:variant>
        <vt:i4>0</vt:i4>
      </vt:variant>
      <vt:variant>
        <vt:i4>5</vt:i4>
      </vt:variant>
      <vt:variant>
        <vt:lpwstr/>
      </vt:variant>
      <vt:variant>
        <vt:lpwstr>_Toc95315072</vt:lpwstr>
      </vt:variant>
      <vt:variant>
        <vt:i4>1179704</vt:i4>
      </vt:variant>
      <vt:variant>
        <vt:i4>1184</vt:i4>
      </vt:variant>
      <vt:variant>
        <vt:i4>0</vt:i4>
      </vt:variant>
      <vt:variant>
        <vt:i4>5</vt:i4>
      </vt:variant>
      <vt:variant>
        <vt:lpwstr/>
      </vt:variant>
      <vt:variant>
        <vt:lpwstr>_Toc95315071</vt:lpwstr>
      </vt:variant>
      <vt:variant>
        <vt:i4>1245240</vt:i4>
      </vt:variant>
      <vt:variant>
        <vt:i4>1178</vt:i4>
      </vt:variant>
      <vt:variant>
        <vt:i4>0</vt:i4>
      </vt:variant>
      <vt:variant>
        <vt:i4>5</vt:i4>
      </vt:variant>
      <vt:variant>
        <vt:lpwstr/>
      </vt:variant>
      <vt:variant>
        <vt:lpwstr>_Toc95315070</vt:lpwstr>
      </vt:variant>
      <vt:variant>
        <vt:i4>1703993</vt:i4>
      </vt:variant>
      <vt:variant>
        <vt:i4>1172</vt:i4>
      </vt:variant>
      <vt:variant>
        <vt:i4>0</vt:i4>
      </vt:variant>
      <vt:variant>
        <vt:i4>5</vt:i4>
      </vt:variant>
      <vt:variant>
        <vt:lpwstr/>
      </vt:variant>
      <vt:variant>
        <vt:lpwstr>_Toc95315069</vt:lpwstr>
      </vt:variant>
      <vt:variant>
        <vt:i4>1769529</vt:i4>
      </vt:variant>
      <vt:variant>
        <vt:i4>1166</vt:i4>
      </vt:variant>
      <vt:variant>
        <vt:i4>0</vt:i4>
      </vt:variant>
      <vt:variant>
        <vt:i4>5</vt:i4>
      </vt:variant>
      <vt:variant>
        <vt:lpwstr/>
      </vt:variant>
      <vt:variant>
        <vt:lpwstr>_Toc95315068</vt:lpwstr>
      </vt:variant>
      <vt:variant>
        <vt:i4>1310777</vt:i4>
      </vt:variant>
      <vt:variant>
        <vt:i4>1160</vt:i4>
      </vt:variant>
      <vt:variant>
        <vt:i4>0</vt:i4>
      </vt:variant>
      <vt:variant>
        <vt:i4>5</vt:i4>
      </vt:variant>
      <vt:variant>
        <vt:lpwstr/>
      </vt:variant>
      <vt:variant>
        <vt:lpwstr>_Toc95315067</vt:lpwstr>
      </vt:variant>
      <vt:variant>
        <vt:i4>1376313</vt:i4>
      </vt:variant>
      <vt:variant>
        <vt:i4>1154</vt:i4>
      </vt:variant>
      <vt:variant>
        <vt:i4>0</vt:i4>
      </vt:variant>
      <vt:variant>
        <vt:i4>5</vt:i4>
      </vt:variant>
      <vt:variant>
        <vt:lpwstr/>
      </vt:variant>
      <vt:variant>
        <vt:lpwstr>_Toc95315066</vt:lpwstr>
      </vt:variant>
      <vt:variant>
        <vt:i4>1441849</vt:i4>
      </vt:variant>
      <vt:variant>
        <vt:i4>1148</vt:i4>
      </vt:variant>
      <vt:variant>
        <vt:i4>0</vt:i4>
      </vt:variant>
      <vt:variant>
        <vt:i4>5</vt:i4>
      </vt:variant>
      <vt:variant>
        <vt:lpwstr/>
      </vt:variant>
      <vt:variant>
        <vt:lpwstr>_Toc95315065</vt:lpwstr>
      </vt:variant>
      <vt:variant>
        <vt:i4>1507385</vt:i4>
      </vt:variant>
      <vt:variant>
        <vt:i4>1142</vt:i4>
      </vt:variant>
      <vt:variant>
        <vt:i4>0</vt:i4>
      </vt:variant>
      <vt:variant>
        <vt:i4>5</vt:i4>
      </vt:variant>
      <vt:variant>
        <vt:lpwstr/>
      </vt:variant>
      <vt:variant>
        <vt:lpwstr>_Toc95315064</vt:lpwstr>
      </vt:variant>
      <vt:variant>
        <vt:i4>1048633</vt:i4>
      </vt:variant>
      <vt:variant>
        <vt:i4>1136</vt:i4>
      </vt:variant>
      <vt:variant>
        <vt:i4>0</vt:i4>
      </vt:variant>
      <vt:variant>
        <vt:i4>5</vt:i4>
      </vt:variant>
      <vt:variant>
        <vt:lpwstr/>
      </vt:variant>
      <vt:variant>
        <vt:lpwstr>_Toc95315063</vt:lpwstr>
      </vt:variant>
      <vt:variant>
        <vt:i4>1114169</vt:i4>
      </vt:variant>
      <vt:variant>
        <vt:i4>1130</vt:i4>
      </vt:variant>
      <vt:variant>
        <vt:i4>0</vt:i4>
      </vt:variant>
      <vt:variant>
        <vt:i4>5</vt:i4>
      </vt:variant>
      <vt:variant>
        <vt:lpwstr/>
      </vt:variant>
      <vt:variant>
        <vt:lpwstr>_Toc95315062</vt:lpwstr>
      </vt:variant>
      <vt:variant>
        <vt:i4>1179705</vt:i4>
      </vt:variant>
      <vt:variant>
        <vt:i4>1124</vt:i4>
      </vt:variant>
      <vt:variant>
        <vt:i4>0</vt:i4>
      </vt:variant>
      <vt:variant>
        <vt:i4>5</vt:i4>
      </vt:variant>
      <vt:variant>
        <vt:lpwstr/>
      </vt:variant>
      <vt:variant>
        <vt:lpwstr>_Toc95315061</vt:lpwstr>
      </vt:variant>
      <vt:variant>
        <vt:i4>1245241</vt:i4>
      </vt:variant>
      <vt:variant>
        <vt:i4>1118</vt:i4>
      </vt:variant>
      <vt:variant>
        <vt:i4>0</vt:i4>
      </vt:variant>
      <vt:variant>
        <vt:i4>5</vt:i4>
      </vt:variant>
      <vt:variant>
        <vt:lpwstr/>
      </vt:variant>
      <vt:variant>
        <vt:lpwstr>_Toc95315060</vt:lpwstr>
      </vt:variant>
      <vt:variant>
        <vt:i4>1769530</vt:i4>
      </vt:variant>
      <vt:variant>
        <vt:i4>1112</vt:i4>
      </vt:variant>
      <vt:variant>
        <vt:i4>0</vt:i4>
      </vt:variant>
      <vt:variant>
        <vt:i4>5</vt:i4>
      </vt:variant>
      <vt:variant>
        <vt:lpwstr/>
      </vt:variant>
      <vt:variant>
        <vt:lpwstr>_Toc95315058</vt:lpwstr>
      </vt:variant>
      <vt:variant>
        <vt:i4>1310778</vt:i4>
      </vt:variant>
      <vt:variant>
        <vt:i4>1106</vt:i4>
      </vt:variant>
      <vt:variant>
        <vt:i4>0</vt:i4>
      </vt:variant>
      <vt:variant>
        <vt:i4>5</vt:i4>
      </vt:variant>
      <vt:variant>
        <vt:lpwstr/>
      </vt:variant>
      <vt:variant>
        <vt:lpwstr>_Toc95315057</vt:lpwstr>
      </vt:variant>
      <vt:variant>
        <vt:i4>1376314</vt:i4>
      </vt:variant>
      <vt:variant>
        <vt:i4>1100</vt:i4>
      </vt:variant>
      <vt:variant>
        <vt:i4>0</vt:i4>
      </vt:variant>
      <vt:variant>
        <vt:i4>5</vt:i4>
      </vt:variant>
      <vt:variant>
        <vt:lpwstr/>
      </vt:variant>
      <vt:variant>
        <vt:lpwstr>_Toc95315056</vt:lpwstr>
      </vt:variant>
      <vt:variant>
        <vt:i4>1441850</vt:i4>
      </vt:variant>
      <vt:variant>
        <vt:i4>1094</vt:i4>
      </vt:variant>
      <vt:variant>
        <vt:i4>0</vt:i4>
      </vt:variant>
      <vt:variant>
        <vt:i4>5</vt:i4>
      </vt:variant>
      <vt:variant>
        <vt:lpwstr/>
      </vt:variant>
      <vt:variant>
        <vt:lpwstr>_Toc95315055</vt:lpwstr>
      </vt:variant>
      <vt:variant>
        <vt:i4>1507386</vt:i4>
      </vt:variant>
      <vt:variant>
        <vt:i4>1088</vt:i4>
      </vt:variant>
      <vt:variant>
        <vt:i4>0</vt:i4>
      </vt:variant>
      <vt:variant>
        <vt:i4>5</vt:i4>
      </vt:variant>
      <vt:variant>
        <vt:lpwstr/>
      </vt:variant>
      <vt:variant>
        <vt:lpwstr>_Toc95315054</vt:lpwstr>
      </vt:variant>
      <vt:variant>
        <vt:i4>1048634</vt:i4>
      </vt:variant>
      <vt:variant>
        <vt:i4>1082</vt:i4>
      </vt:variant>
      <vt:variant>
        <vt:i4>0</vt:i4>
      </vt:variant>
      <vt:variant>
        <vt:i4>5</vt:i4>
      </vt:variant>
      <vt:variant>
        <vt:lpwstr/>
      </vt:variant>
      <vt:variant>
        <vt:lpwstr>_Toc95315053</vt:lpwstr>
      </vt:variant>
      <vt:variant>
        <vt:i4>1114170</vt:i4>
      </vt:variant>
      <vt:variant>
        <vt:i4>1076</vt:i4>
      </vt:variant>
      <vt:variant>
        <vt:i4>0</vt:i4>
      </vt:variant>
      <vt:variant>
        <vt:i4>5</vt:i4>
      </vt:variant>
      <vt:variant>
        <vt:lpwstr/>
      </vt:variant>
      <vt:variant>
        <vt:lpwstr>_Toc95315052</vt:lpwstr>
      </vt:variant>
      <vt:variant>
        <vt:i4>1179706</vt:i4>
      </vt:variant>
      <vt:variant>
        <vt:i4>1070</vt:i4>
      </vt:variant>
      <vt:variant>
        <vt:i4>0</vt:i4>
      </vt:variant>
      <vt:variant>
        <vt:i4>5</vt:i4>
      </vt:variant>
      <vt:variant>
        <vt:lpwstr/>
      </vt:variant>
      <vt:variant>
        <vt:lpwstr>_Toc95315051</vt:lpwstr>
      </vt:variant>
      <vt:variant>
        <vt:i4>1245242</vt:i4>
      </vt:variant>
      <vt:variant>
        <vt:i4>1064</vt:i4>
      </vt:variant>
      <vt:variant>
        <vt:i4>0</vt:i4>
      </vt:variant>
      <vt:variant>
        <vt:i4>5</vt:i4>
      </vt:variant>
      <vt:variant>
        <vt:lpwstr/>
      </vt:variant>
      <vt:variant>
        <vt:lpwstr>_Toc95315050</vt:lpwstr>
      </vt:variant>
      <vt:variant>
        <vt:i4>1703995</vt:i4>
      </vt:variant>
      <vt:variant>
        <vt:i4>1058</vt:i4>
      </vt:variant>
      <vt:variant>
        <vt:i4>0</vt:i4>
      </vt:variant>
      <vt:variant>
        <vt:i4>5</vt:i4>
      </vt:variant>
      <vt:variant>
        <vt:lpwstr/>
      </vt:variant>
      <vt:variant>
        <vt:lpwstr>_Toc95315049</vt:lpwstr>
      </vt:variant>
      <vt:variant>
        <vt:i4>1769531</vt:i4>
      </vt:variant>
      <vt:variant>
        <vt:i4>1052</vt:i4>
      </vt:variant>
      <vt:variant>
        <vt:i4>0</vt:i4>
      </vt:variant>
      <vt:variant>
        <vt:i4>5</vt:i4>
      </vt:variant>
      <vt:variant>
        <vt:lpwstr/>
      </vt:variant>
      <vt:variant>
        <vt:lpwstr>_Toc95315048</vt:lpwstr>
      </vt:variant>
      <vt:variant>
        <vt:i4>1310779</vt:i4>
      </vt:variant>
      <vt:variant>
        <vt:i4>1046</vt:i4>
      </vt:variant>
      <vt:variant>
        <vt:i4>0</vt:i4>
      </vt:variant>
      <vt:variant>
        <vt:i4>5</vt:i4>
      </vt:variant>
      <vt:variant>
        <vt:lpwstr/>
      </vt:variant>
      <vt:variant>
        <vt:lpwstr>_Toc95315047</vt:lpwstr>
      </vt:variant>
      <vt:variant>
        <vt:i4>1376315</vt:i4>
      </vt:variant>
      <vt:variant>
        <vt:i4>1040</vt:i4>
      </vt:variant>
      <vt:variant>
        <vt:i4>0</vt:i4>
      </vt:variant>
      <vt:variant>
        <vt:i4>5</vt:i4>
      </vt:variant>
      <vt:variant>
        <vt:lpwstr/>
      </vt:variant>
      <vt:variant>
        <vt:lpwstr>_Toc95315046</vt:lpwstr>
      </vt:variant>
      <vt:variant>
        <vt:i4>1441851</vt:i4>
      </vt:variant>
      <vt:variant>
        <vt:i4>1034</vt:i4>
      </vt:variant>
      <vt:variant>
        <vt:i4>0</vt:i4>
      </vt:variant>
      <vt:variant>
        <vt:i4>5</vt:i4>
      </vt:variant>
      <vt:variant>
        <vt:lpwstr/>
      </vt:variant>
      <vt:variant>
        <vt:lpwstr>_Toc95315045</vt:lpwstr>
      </vt:variant>
      <vt:variant>
        <vt:i4>1507387</vt:i4>
      </vt:variant>
      <vt:variant>
        <vt:i4>1028</vt:i4>
      </vt:variant>
      <vt:variant>
        <vt:i4>0</vt:i4>
      </vt:variant>
      <vt:variant>
        <vt:i4>5</vt:i4>
      </vt:variant>
      <vt:variant>
        <vt:lpwstr/>
      </vt:variant>
      <vt:variant>
        <vt:lpwstr>_Toc95315044</vt:lpwstr>
      </vt:variant>
      <vt:variant>
        <vt:i4>1048635</vt:i4>
      </vt:variant>
      <vt:variant>
        <vt:i4>1022</vt:i4>
      </vt:variant>
      <vt:variant>
        <vt:i4>0</vt:i4>
      </vt:variant>
      <vt:variant>
        <vt:i4>5</vt:i4>
      </vt:variant>
      <vt:variant>
        <vt:lpwstr/>
      </vt:variant>
      <vt:variant>
        <vt:lpwstr>_Toc95315043</vt:lpwstr>
      </vt:variant>
      <vt:variant>
        <vt:i4>1114171</vt:i4>
      </vt:variant>
      <vt:variant>
        <vt:i4>1016</vt:i4>
      </vt:variant>
      <vt:variant>
        <vt:i4>0</vt:i4>
      </vt:variant>
      <vt:variant>
        <vt:i4>5</vt:i4>
      </vt:variant>
      <vt:variant>
        <vt:lpwstr/>
      </vt:variant>
      <vt:variant>
        <vt:lpwstr>_Toc95315042</vt:lpwstr>
      </vt:variant>
      <vt:variant>
        <vt:i4>1179707</vt:i4>
      </vt:variant>
      <vt:variant>
        <vt:i4>1010</vt:i4>
      </vt:variant>
      <vt:variant>
        <vt:i4>0</vt:i4>
      </vt:variant>
      <vt:variant>
        <vt:i4>5</vt:i4>
      </vt:variant>
      <vt:variant>
        <vt:lpwstr/>
      </vt:variant>
      <vt:variant>
        <vt:lpwstr>_Toc95315041</vt:lpwstr>
      </vt:variant>
      <vt:variant>
        <vt:i4>1245243</vt:i4>
      </vt:variant>
      <vt:variant>
        <vt:i4>1004</vt:i4>
      </vt:variant>
      <vt:variant>
        <vt:i4>0</vt:i4>
      </vt:variant>
      <vt:variant>
        <vt:i4>5</vt:i4>
      </vt:variant>
      <vt:variant>
        <vt:lpwstr/>
      </vt:variant>
      <vt:variant>
        <vt:lpwstr>_Toc95315040</vt:lpwstr>
      </vt:variant>
      <vt:variant>
        <vt:i4>1703996</vt:i4>
      </vt:variant>
      <vt:variant>
        <vt:i4>998</vt:i4>
      </vt:variant>
      <vt:variant>
        <vt:i4>0</vt:i4>
      </vt:variant>
      <vt:variant>
        <vt:i4>5</vt:i4>
      </vt:variant>
      <vt:variant>
        <vt:lpwstr/>
      </vt:variant>
      <vt:variant>
        <vt:lpwstr>_Toc95315039</vt:lpwstr>
      </vt:variant>
      <vt:variant>
        <vt:i4>1769532</vt:i4>
      </vt:variant>
      <vt:variant>
        <vt:i4>992</vt:i4>
      </vt:variant>
      <vt:variant>
        <vt:i4>0</vt:i4>
      </vt:variant>
      <vt:variant>
        <vt:i4>5</vt:i4>
      </vt:variant>
      <vt:variant>
        <vt:lpwstr/>
      </vt:variant>
      <vt:variant>
        <vt:lpwstr>_Toc95315038</vt:lpwstr>
      </vt:variant>
      <vt:variant>
        <vt:i4>1310780</vt:i4>
      </vt:variant>
      <vt:variant>
        <vt:i4>986</vt:i4>
      </vt:variant>
      <vt:variant>
        <vt:i4>0</vt:i4>
      </vt:variant>
      <vt:variant>
        <vt:i4>5</vt:i4>
      </vt:variant>
      <vt:variant>
        <vt:lpwstr/>
      </vt:variant>
      <vt:variant>
        <vt:lpwstr>_Toc95315037</vt:lpwstr>
      </vt:variant>
      <vt:variant>
        <vt:i4>1376316</vt:i4>
      </vt:variant>
      <vt:variant>
        <vt:i4>980</vt:i4>
      </vt:variant>
      <vt:variant>
        <vt:i4>0</vt:i4>
      </vt:variant>
      <vt:variant>
        <vt:i4>5</vt:i4>
      </vt:variant>
      <vt:variant>
        <vt:lpwstr/>
      </vt:variant>
      <vt:variant>
        <vt:lpwstr>_Toc95315036</vt:lpwstr>
      </vt:variant>
      <vt:variant>
        <vt:i4>1048636</vt:i4>
      </vt:variant>
      <vt:variant>
        <vt:i4>974</vt:i4>
      </vt:variant>
      <vt:variant>
        <vt:i4>0</vt:i4>
      </vt:variant>
      <vt:variant>
        <vt:i4>5</vt:i4>
      </vt:variant>
      <vt:variant>
        <vt:lpwstr/>
      </vt:variant>
      <vt:variant>
        <vt:lpwstr>_Toc95315033</vt:lpwstr>
      </vt:variant>
      <vt:variant>
        <vt:i4>1114172</vt:i4>
      </vt:variant>
      <vt:variant>
        <vt:i4>968</vt:i4>
      </vt:variant>
      <vt:variant>
        <vt:i4>0</vt:i4>
      </vt:variant>
      <vt:variant>
        <vt:i4>5</vt:i4>
      </vt:variant>
      <vt:variant>
        <vt:lpwstr/>
      </vt:variant>
      <vt:variant>
        <vt:lpwstr>_Toc95315032</vt:lpwstr>
      </vt:variant>
      <vt:variant>
        <vt:i4>1179708</vt:i4>
      </vt:variant>
      <vt:variant>
        <vt:i4>962</vt:i4>
      </vt:variant>
      <vt:variant>
        <vt:i4>0</vt:i4>
      </vt:variant>
      <vt:variant>
        <vt:i4>5</vt:i4>
      </vt:variant>
      <vt:variant>
        <vt:lpwstr/>
      </vt:variant>
      <vt:variant>
        <vt:lpwstr>_Toc95315031</vt:lpwstr>
      </vt:variant>
      <vt:variant>
        <vt:i4>1245244</vt:i4>
      </vt:variant>
      <vt:variant>
        <vt:i4>956</vt:i4>
      </vt:variant>
      <vt:variant>
        <vt:i4>0</vt:i4>
      </vt:variant>
      <vt:variant>
        <vt:i4>5</vt:i4>
      </vt:variant>
      <vt:variant>
        <vt:lpwstr/>
      </vt:variant>
      <vt:variant>
        <vt:lpwstr>_Toc95315030</vt:lpwstr>
      </vt:variant>
      <vt:variant>
        <vt:i4>1703997</vt:i4>
      </vt:variant>
      <vt:variant>
        <vt:i4>950</vt:i4>
      </vt:variant>
      <vt:variant>
        <vt:i4>0</vt:i4>
      </vt:variant>
      <vt:variant>
        <vt:i4>5</vt:i4>
      </vt:variant>
      <vt:variant>
        <vt:lpwstr/>
      </vt:variant>
      <vt:variant>
        <vt:lpwstr>_Toc95315029</vt:lpwstr>
      </vt:variant>
      <vt:variant>
        <vt:i4>1769533</vt:i4>
      </vt:variant>
      <vt:variant>
        <vt:i4>944</vt:i4>
      </vt:variant>
      <vt:variant>
        <vt:i4>0</vt:i4>
      </vt:variant>
      <vt:variant>
        <vt:i4>5</vt:i4>
      </vt:variant>
      <vt:variant>
        <vt:lpwstr/>
      </vt:variant>
      <vt:variant>
        <vt:lpwstr>_Toc95315028</vt:lpwstr>
      </vt:variant>
      <vt:variant>
        <vt:i4>1310781</vt:i4>
      </vt:variant>
      <vt:variant>
        <vt:i4>938</vt:i4>
      </vt:variant>
      <vt:variant>
        <vt:i4>0</vt:i4>
      </vt:variant>
      <vt:variant>
        <vt:i4>5</vt:i4>
      </vt:variant>
      <vt:variant>
        <vt:lpwstr/>
      </vt:variant>
      <vt:variant>
        <vt:lpwstr>_Toc95315027</vt:lpwstr>
      </vt:variant>
      <vt:variant>
        <vt:i4>1376317</vt:i4>
      </vt:variant>
      <vt:variant>
        <vt:i4>932</vt:i4>
      </vt:variant>
      <vt:variant>
        <vt:i4>0</vt:i4>
      </vt:variant>
      <vt:variant>
        <vt:i4>5</vt:i4>
      </vt:variant>
      <vt:variant>
        <vt:lpwstr/>
      </vt:variant>
      <vt:variant>
        <vt:lpwstr>_Toc95315026</vt:lpwstr>
      </vt:variant>
      <vt:variant>
        <vt:i4>1441853</vt:i4>
      </vt:variant>
      <vt:variant>
        <vt:i4>926</vt:i4>
      </vt:variant>
      <vt:variant>
        <vt:i4>0</vt:i4>
      </vt:variant>
      <vt:variant>
        <vt:i4>5</vt:i4>
      </vt:variant>
      <vt:variant>
        <vt:lpwstr/>
      </vt:variant>
      <vt:variant>
        <vt:lpwstr>_Toc95315025</vt:lpwstr>
      </vt:variant>
      <vt:variant>
        <vt:i4>1507389</vt:i4>
      </vt:variant>
      <vt:variant>
        <vt:i4>920</vt:i4>
      </vt:variant>
      <vt:variant>
        <vt:i4>0</vt:i4>
      </vt:variant>
      <vt:variant>
        <vt:i4>5</vt:i4>
      </vt:variant>
      <vt:variant>
        <vt:lpwstr/>
      </vt:variant>
      <vt:variant>
        <vt:lpwstr>_Toc95315024</vt:lpwstr>
      </vt:variant>
      <vt:variant>
        <vt:i4>1048637</vt:i4>
      </vt:variant>
      <vt:variant>
        <vt:i4>914</vt:i4>
      </vt:variant>
      <vt:variant>
        <vt:i4>0</vt:i4>
      </vt:variant>
      <vt:variant>
        <vt:i4>5</vt:i4>
      </vt:variant>
      <vt:variant>
        <vt:lpwstr/>
      </vt:variant>
      <vt:variant>
        <vt:lpwstr>_Toc95315023</vt:lpwstr>
      </vt:variant>
      <vt:variant>
        <vt:i4>1114173</vt:i4>
      </vt:variant>
      <vt:variant>
        <vt:i4>908</vt:i4>
      </vt:variant>
      <vt:variant>
        <vt:i4>0</vt:i4>
      </vt:variant>
      <vt:variant>
        <vt:i4>5</vt:i4>
      </vt:variant>
      <vt:variant>
        <vt:lpwstr/>
      </vt:variant>
      <vt:variant>
        <vt:lpwstr>_Toc95315022</vt:lpwstr>
      </vt:variant>
      <vt:variant>
        <vt:i4>1179709</vt:i4>
      </vt:variant>
      <vt:variant>
        <vt:i4>902</vt:i4>
      </vt:variant>
      <vt:variant>
        <vt:i4>0</vt:i4>
      </vt:variant>
      <vt:variant>
        <vt:i4>5</vt:i4>
      </vt:variant>
      <vt:variant>
        <vt:lpwstr/>
      </vt:variant>
      <vt:variant>
        <vt:lpwstr>_Toc95315021</vt:lpwstr>
      </vt:variant>
      <vt:variant>
        <vt:i4>1245245</vt:i4>
      </vt:variant>
      <vt:variant>
        <vt:i4>896</vt:i4>
      </vt:variant>
      <vt:variant>
        <vt:i4>0</vt:i4>
      </vt:variant>
      <vt:variant>
        <vt:i4>5</vt:i4>
      </vt:variant>
      <vt:variant>
        <vt:lpwstr/>
      </vt:variant>
      <vt:variant>
        <vt:lpwstr>_Toc95315020</vt:lpwstr>
      </vt:variant>
      <vt:variant>
        <vt:i4>1703998</vt:i4>
      </vt:variant>
      <vt:variant>
        <vt:i4>890</vt:i4>
      </vt:variant>
      <vt:variant>
        <vt:i4>0</vt:i4>
      </vt:variant>
      <vt:variant>
        <vt:i4>5</vt:i4>
      </vt:variant>
      <vt:variant>
        <vt:lpwstr/>
      </vt:variant>
      <vt:variant>
        <vt:lpwstr>_Toc95315019</vt:lpwstr>
      </vt:variant>
      <vt:variant>
        <vt:i4>1769534</vt:i4>
      </vt:variant>
      <vt:variant>
        <vt:i4>884</vt:i4>
      </vt:variant>
      <vt:variant>
        <vt:i4>0</vt:i4>
      </vt:variant>
      <vt:variant>
        <vt:i4>5</vt:i4>
      </vt:variant>
      <vt:variant>
        <vt:lpwstr/>
      </vt:variant>
      <vt:variant>
        <vt:lpwstr>_Toc95315018</vt:lpwstr>
      </vt:variant>
      <vt:variant>
        <vt:i4>1310782</vt:i4>
      </vt:variant>
      <vt:variant>
        <vt:i4>878</vt:i4>
      </vt:variant>
      <vt:variant>
        <vt:i4>0</vt:i4>
      </vt:variant>
      <vt:variant>
        <vt:i4>5</vt:i4>
      </vt:variant>
      <vt:variant>
        <vt:lpwstr/>
      </vt:variant>
      <vt:variant>
        <vt:lpwstr>_Toc95315017</vt:lpwstr>
      </vt:variant>
      <vt:variant>
        <vt:i4>1376318</vt:i4>
      </vt:variant>
      <vt:variant>
        <vt:i4>872</vt:i4>
      </vt:variant>
      <vt:variant>
        <vt:i4>0</vt:i4>
      </vt:variant>
      <vt:variant>
        <vt:i4>5</vt:i4>
      </vt:variant>
      <vt:variant>
        <vt:lpwstr/>
      </vt:variant>
      <vt:variant>
        <vt:lpwstr>_Toc95315016</vt:lpwstr>
      </vt:variant>
      <vt:variant>
        <vt:i4>1441854</vt:i4>
      </vt:variant>
      <vt:variant>
        <vt:i4>866</vt:i4>
      </vt:variant>
      <vt:variant>
        <vt:i4>0</vt:i4>
      </vt:variant>
      <vt:variant>
        <vt:i4>5</vt:i4>
      </vt:variant>
      <vt:variant>
        <vt:lpwstr/>
      </vt:variant>
      <vt:variant>
        <vt:lpwstr>_Toc95315015</vt:lpwstr>
      </vt:variant>
      <vt:variant>
        <vt:i4>1507390</vt:i4>
      </vt:variant>
      <vt:variant>
        <vt:i4>860</vt:i4>
      </vt:variant>
      <vt:variant>
        <vt:i4>0</vt:i4>
      </vt:variant>
      <vt:variant>
        <vt:i4>5</vt:i4>
      </vt:variant>
      <vt:variant>
        <vt:lpwstr/>
      </vt:variant>
      <vt:variant>
        <vt:lpwstr>_Toc95315014</vt:lpwstr>
      </vt:variant>
      <vt:variant>
        <vt:i4>1048638</vt:i4>
      </vt:variant>
      <vt:variant>
        <vt:i4>854</vt:i4>
      </vt:variant>
      <vt:variant>
        <vt:i4>0</vt:i4>
      </vt:variant>
      <vt:variant>
        <vt:i4>5</vt:i4>
      </vt:variant>
      <vt:variant>
        <vt:lpwstr/>
      </vt:variant>
      <vt:variant>
        <vt:lpwstr>_Toc95315013</vt:lpwstr>
      </vt:variant>
      <vt:variant>
        <vt:i4>1114174</vt:i4>
      </vt:variant>
      <vt:variant>
        <vt:i4>848</vt:i4>
      </vt:variant>
      <vt:variant>
        <vt:i4>0</vt:i4>
      </vt:variant>
      <vt:variant>
        <vt:i4>5</vt:i4>
      </vt:variant>
      <vt:variant>
        <vt:lpwstr/>
      </vt:variant>
      <vt:variant>
        <vt:lpwstr>_Toc95315012</vt:lpwstr>
      </vt:variant>
      <vt:variant>
        <vt:i4>1179710</vt:i4>
      </vt:variant>
      <vt:variant>
        <vt:i4>842</vt:i4>
      </vt:variant>
      <vt:variant>
        <vt:i4>0</vt:i4>
      </vt:variant>
      <vt:variant>
        <vt:i4>5</vt:i4>
      </vt:variant>
      <vt:variant>
        <vt:lpwstr/>
      </vt:variant>
      <vt:variant>
        <vt:lpwstr>_Toc95315011</vt:lpwstr>
      </vt:variant>
      <vt:variant>
        <vt:i4>1245246</vt:i4>
      </vt:variant>
      <vt:variant>
        <vt:i4>836</vt:i4>
      </vt:variant>
      <vt:variant>
        <vt:i4>0</vt:i4>
      </vt:variant>
      <vt:variant>
        <vt:i4>5</vt:i4>
      </vt:variant>
      <vt:variant>
        <vt:lpwstr/>
      </vt:variant>
      <vt:variant>
        <vt:lpwstr>_Toc95315010</vt:lpwstr>
      </vt:variant>
      <vt:variant>
        <vt:i4>1703999</vt:i4>
      </vt:variant>
      <vt:variant>
        <vt:i4>830</vt:i4>
      </vt:variant>
      <vt:variant>
        <vt:i4>0</vt:i4>
      </vt:variant>
      <vt:variant>
        <vt:i4>5</vt:i4>
      </vt:variant>
      <vt:variant>
        <vt:lpwstr/>
      </vt:variant>
      <vt:variant>
        <vt:lpwstr>_Toc95315009</vt:lpwstr>
      </vt:variant>
      <vt:variant>
        <vt:i4>1769535</vt:i4>
      </vt:variant>
      <vt:variant>
        <vt:i4>824</vt:i4>
      </vt:variant>
      <vt:variant>
        <vt:i4>0</vt:i4>
      </vt:variant>
      <vt:variant>
        <vt:i4>5</vt:i4>
      </vt:variant>
      <vt:variant>
        <vt:lpwstr/>
      </vt:variant>
      <vt:variant>
        <vt:lpwstr>_Toc95315008</vt:lpwstr>
      </vt:variant>
      <vt:variant>
        <vt:i4>1310783</vt:i4>
      </vt:variant>
      <vt:variant>
        <vt:i4>818</vt:i4>
      </vt:variant>
      <vt:variant>
        <vt:i4>0</vt:i4>
      </vt:variant>
      <vt:variant>
        <vt:i4>5</vt:i4>
      </vt:variant>
      <vt:variant>
        <vt:lpwstr/>
      </vt:variant>
      <vt:variant>
        <vt:lpwstr>_Toc95315007</vt:lpwstr>
      </vt:variant>
      <vt:variant>
        <vt:i4>1376319</vt:i4>
      </vt:variant>
      <vt:variant>
        <vt:i4>812</vt:i4>
      </vt:variant>
      <vt:variant>
        <vt:i4>0</vt:i4>
      </vt:variant>
      <vt:variant>
        <vt:i4>5</vt:i4>
      </vt:variant>
      <vt:variant>
        <vt:lpwstr/>
      </vt:variant>
      <vt:variant>
        <vt:lpwstr>_Toc95315006</vt:lpwstr>
      </vt:variant>
      <vt:variant>
        <vt:i4>1441855</vt:i4>
      </vt:variant>
      <vt:variant>
        <vt:i4>806</vt:i4>
      </vt:variant>
      <vt:variant>
        <vt:i4>0</vt:i4>
      </vt:variant>
      <vt:variant>
        <vt:i4>5</vt:i4>
      </vt:variant>
      <vt:variant>
        <vt:lpwstr/>
      </vt:variant>
      <vt:variant>
        <vt:lpwstr>_Toc95315005</vt:lpwstr>
      </vt:variant>
      <vt:variant>
        <vt:i4>1507391</vt:i4>
      </vt:variant>
      <vt:variant>
        <vt:i4>800</vt:i4>
      </vt:variant>
      <vt:variant>
        <vt:i4>0</vt:i4>
      </vt:variant>
      <vt:variant>
        <vt:i4>5</vt:i4>
      </vt:variant>
      <vt:variant>
        <vt:lpwstr/>
      </vt:variant>
      <vt:variant>
        <vt:lpwstr>_Toc95315004</vt:lpwstr>
      </vt:variant>
      <vt:variant>
        <vt:i4>1048639</vt:i4>
      </vt:variant>
      <vt:variant>
        <vt:i4>794</vt:i4>
      </vt:variant>
      <vt:variant>
        <vt:i4>0</vt:i4>
      </vt:variant>
      <vt:variant>
        <vt:i4>5</vt:i4>
      </vt:variant>
      <vt:variant>
        <vt:lpwstr/>
      </vt:variant>
      <vt:variant>
        <vt:lpwstr>_Toc95315003</vt:lpwstr>
      </vt:variant>
      <vt:variant>
        <vt:i4>1114175</vt:i4>
      </vt:variant>
      <vt:variant>
        <vt:i4>788</vt:i4>
      </vt:variant>
      <vt:variant>
        <vt:i4>0</vt:i4>
      </vt:variant>
      <vt:variant>
        <vt:i4>5</vt:i4>
      </vt:variant>
      <vt:variant>
        <vt:lpwstr/>
      </vt:variant>
      <vt:variant>
        <vt:lpwstr>_Toc95315002</vt:lpwstr>
      </vt:variant>
      <vt:variant>
        <vt:i4>1179711</vt:i4>
      </vt:variant>
      <vt:variant>
        <vt:i4>782</vt:i4>
      </vt:variant>
      <vt:variant>
        <vt:i4>0</vt:i4>
      </vt:variant>
      <vt:variant>
        <vt:i4>5</vt:i4>
      </vt:variant>
      <vt:variant>
        <vt:lpwstr/>
      </vt:variant>
      <vt:variant>
        <vt:lpwstr>_Toc95315001</vt:lpwstr>
      </vt:variant>
      <vt:variant>
        <vt:i4>1245247</vt:i4>
      </vt:variant>
      <vt:variant>
        <vt:i4>776</vt:i4>
      </vt:variant>
      <vt:variant>
        <vt:i4>0</vt:i4>
      </vt:variant>
      <vt:variant>
        <vt:i4>5</vt:i4>
      </vt:variant>
      <vt:variant>
        <vt:lpwstr/>
      </vt:variant>
      <vt:variant>
        <vt:lpwstr>_Toc95315000</vt:lpwstr>
      </vt:variant>
      <vt:variant>
        <vt:i4>1245239</vt:i4>
      </vt:variant>
      <vt:variant>
        <vt:i4>770</vt:i4>
      </vt:variant>
      <vt:variant>
        <vt:i4>0</vt:i4>
      </vt:variant>
      <vt:variant>
        <vt:i4>5</vt:i4>
      </vt:variant>
      <vt:variant>
        <vt:lpwstr/>
      </vt:variant>
      <vt:variant>
        <vt:lpwstr>_Toc95314999</vt:lpwstr>
      </vt:variant>
      <vt:variant>
        <vt:i4>1179703</vt:i4>
      </vt:variant>
      <vt:variant>
        <vt:i4>764</vt:i4>
      </vt:variant>
      <vt:variant>
        <vt:i4>0</vt:i4>
      </vt:variant>
      <vt:variant>
        <vt:i4>5</vt:i4>
      </vt:variant>
      <vt:variant>
        <vt:lpwstr/>
      </vt:variant>
      <vt:variant>
        <vt:lpwstr>_Toc95314998</vt:lpwstr>
      </vt:variant>
      <vt:variant>
        <vt:i4>1900599</vt:i4>
      </vt:variant>
      <vt:variant>
        <vt:i4>758</vt:i4>
      </vt:variant>
      <vt:variant>
        <vt:i4>0</vt:i4>
      </vt:variant>
      <vt:variant>
        <vt:i4>5</vt:i4>
      </vt:variant>
      <vt:variant>
        <vt:lpwstr/>
      </vt:variant>
      <vt:variant>
        <vt:lpwstr>_Toc95314997</vt:lpwstr>
      </vt:variant>
      <vt:variant>
        <vt:i4>1835063</vt:i4>
      </vt:variant>
      <vt:variant>
        <vt:i4>752</vt:i4>
      </vt:variant>
      <vt:variant>
        <vt:i4>0</vt:i4>
      </vt:variant>
      <vt:variant>
        <vt:i4>5</vt:i4>
      </vt:variant>
      <vt:variant>
        <vt:lpwstr/>
      </vt:variant>
      <vt:variant>
        <vt:lpwstr>_Toc95314996</vt:lpwstr>
      </vt:variant>
      <vt:variant>
        <vt:i4>2031671</vt:i4>
      </vt:variant>
      <vt:variant>
        <vt:i4>746</vt:i4>
      </vt:variant>
      <vt:variant>
        <vt:i4>0</vt:i4>
      </vt:variant>
      <vt:variant>
        <vt:i4>5</vt:i4>
      </vt:variant>
      <vt:variant>
        <vt:lpwstr/>
      </vt:variant>
      <vt:variant>
        <vt:lpwstr>_Toc95314995</vt:lpwstr>
      </vt:variant>
      <vt:variant>
        <vt:i4>1966135</vt:i4>
      </vt:variant>
      <vt:variant>
        <vt:i4>740</vt:i4>
      </vt:variant>
      <vt:variant>
        <vt:i4>0</vt:i4>
      </vt:variant>
      <vt:variant>
        <vt:i4>5</vt:i4>
      </vt:variant>
      <vt:variant>
        <vt:lpwstr/>
      </vt:variant>
      <vt:variant>
        <vt:lpwstr>_Toc95314994</vt:lpwstr>
      </vt:variant>
      <vt:variant>
        <vt:i4>1638455</vt:i4>
      </vt:variant>
      <vt:variant>
        <vt:i4>734</vt:i4>
      </vt:variant>
      <vt:variant>
        <vt:i4>0</vt:i4>
      </vt:variant>
      <vt:variant>
        <vt:i4>5</vt:i4>
      </vt:variant>
      <vt:variant>
        <vt:lpwstr/>
      </vt:variant>
      <vt:variant>
        <vt:lpwstr>_Toc95314993</vt:lpwstr>
      </vt:variant>
      <vt:variant>
        <vt:i4>1572919</vt:i4>
      </vt:variant>
      <vt:variant>
        <vt:i4>728</vt:i4>
      </vt:variant>
      <vt:variant>
        <vt:i4>0</vt:i4>
      </vt:variant>
      <vt:variant>
        <vt:i4>5</vt:i4>
      </vt:variant>
      <vt:variant>
        <vt:lpwstr/>
      </vt:variant>
      <vt:variant>
        <vt:lpwstr>_Toc95314992</vt:lpwstr>
      </vt:variant>
      <vt:variant>
        <vt:i4>1769527</vt:i4>
      </vt:variant>
      <vt:variant>
        <vt:i4>722</vt:i4>
      </vt:variant>
      <vt:variant>
        <vt:i4>0</vt:i4>
      </vt:variant>
      <vt:variant>
        <vt:i4>5</vt:i4>
      </vt:variant>
      <vt:variant>
        <vt:lpwstr/>
      </vt:variant>
      <vt:variant>
        <vt:lpwstr>_Toc95314991</vt:lpwstr>
      </vt:variant>
      <vt:variant>
        <vt:i4>1703991</vt:i4>
      </vt:variant>
      <vt:variant>
        <vt:i4>716</vt:i4>
      </vt:variant>
      <vt:variant>
        <vt:i4>0</vt:i4>
      </vt:variant>
      <vt:variant>
        <vt:i4>5</vt:i4>
      </vt:variant>
      <vt:variant>
        <vt:lpwstr/>
      </vt:variant>
      <vt:variant>
        <vt:lpwstr>_Toc95314990</vt:lpwstr>
      </vt:variant>
      <vt:variant>
        <vt:i4>1245238</vt:i4>
      </vt:variant>
      <vt:variant>
        <vt:i4>710</vt:i4>
      </vt:variant>
      <vt:variant>
        <vt:i4>0</vt:i4>
      </vt:variant>
      <vt:variant>
        <vt:i4>5</vt:i4>
      </vt:variant>
      <vt:variant>
        <vt:lpwstr/>
      </vt:variant>
      <vt:variant>
        <vt:lpwstr>_Toc95314989</vt:lpwstr>
      </vt:variant>
      <vt:variant>
        <vt:i4>2031670</vt:i4>
      </vt:variant>
      <vt:variant>
        <vt:i4>704</vt:i4>
      </vt:variant>
      <vt:variant>
        <vt:i4>0</vt:i4>
      </vt:variant>
      <vt:variant>
        <vt:i4>5</vt:i4>
      </vt:variant>
      <vt:variant>
        <vt:lpwstr/>
      </vt:variant>
      <vt:variant>
        <vt:lpwstr>_Toc95314985</vt:lpwstr>
      </vt:variant>
      <vt:variant>
        <vt:i4>1966134</vt:i4>
      </vt:variant>
      <vt:variant>
        <vt:i4>698</vt:i4>
      </vt:variant>
      <vt:variant>
        <vt:i4>0</vt:i4>
      </vt:variant>
      <vt:variant>
        <vt:i4>5</vt:i4>
      </vt:variant>
      <vt:variant>
        <vt:lpwstr/>
      </vt:variant>
      <vt:variant>
        <vt:lpwstr>_Toc95314984</vt:lpwstr>
      </vt:variant>
      <vt:variant>
        <vt:i4>1638454</vt:i4>
      </vt:variant>
      <vt:variant>
        <vt:i4>692</vt:i4>
      </vt:variant>
      <vt:variant>
        <vt:i4>0</vt:i4>
      </vt:variant>
      <vt:variant>
        <vt:i4>5</vt:i4>
      </vt:variant>
      <vt:variant>
        <vt:lpwstr/>
      </vt:variant>
      <vt:variant>
        <vt:lpwstr>_Toc95314983</vt:lpwstr>
      </vt:variant>
      <vt:variant>
        <vt:i4>1572918</vt:i4>
      </vt:variant>
      <vt:variant>
        <vt:i4>686</vt:i4>
      </vt:variant>
      <vt:variant>
        <vt:i4>0</vt:i4>
      </vt:variant>
      <vt:variant>
        <vt:i4>5</vt:i4>
      </vt:variant>
      <vt:variant>
        <vt:lpwstr/>
      </vt:variant>
      <vt:variant>
        <vt:lpwstr>_Toc95314982</vt:lpwstr>
      </vt:variant>
      <vt:variant>
        <vt:i4>1769526</vt:i4>
      </vt:variant>
      <vt:variant>
        <vt:i4>680</vt:i4>
      </vt:variant>
      <vt:variant>
        <vt:i4>0</vt:i4>
      </vt:variant>
      <vt:variant>
        <vt:i4>5</vt:i4>
      </vt:variant>
      <vt:variant>
        <vt:lpwstr/>
      </vt:variant>
      <vt:variant>
        <vt:lpwstr>_Toc95314981</vt:lpwstr>
      </vt:variant>
      <vt:variant>
        <vt:i4>1245241</vt:i4>
      </vt:variant>
      <vt:variant>
        <vt:i4>674</vt:i4>
      </vt:variant>
      <vt:variant>
        <vt:i4>0</vt:i4>
      </vt:variant>
      <vt:variant>
        <vt:i4>5</vt:i4>
      </vt:variant>
      <vt:variant>
        <vt:lpwstr/>
      </vt:variant>
      <vt:variant>
        <vt:lpwstr>_Toc95314979</vt:lpwstr>
      </vt:variant>
      <vt:variant>
        <vt:i4>1179705</vt:i4>
      </vt:variant>
      <vt:variant>
        <vt:i4>668</vt:i4>
      </vt:variant>
      <vt:variant>
        <vt:i4>0</vt:i4>
      </vt:variant>
      <vt:variant>
        <vt:i4>5</vt:i4>
      </vt:variant>
      <vt:variant>
        <vt:lpwstr/>
      </vt:variant>
      <vt:variant>
        <vt:lpwstr>_Toc95314978</vt:lpwstr>
      </vt:variant>
      <vt:variant>
        <vt:i4>1900601</vt:i4>
      </vt:variant>
      <vt:variant>
        <vt:i4>662</vt:i4>
      </vt:variant>
      <vt:variant>
        <vt:i4>0</vt:i4>
      </vt:variant>
      <vt:variant>
        <vt:i4>5</vt:i4>
      </vt:variant>
      <vt:variant>
        <vt:lpwstr/>
      </vt:variant>
      <vt:variant>
        <vt:lpwstr>_Toc95314977</vt:lpwstr>
      </vt:variant>
      <vt:variant>
        <vt:i4>1835065</vt:i4>
      </vt:variant>
      <vt:variant>
        <vt:i4>656</vt:i4>
      </vt:variant>
      <vt:variant>
        <vt:i4>0</vt:i4>
      </vt:variant>
      <vt:variant>
        <vt:i4>5</vt:i4>
      </vt:variant>
      <vt:variant>
        <vt:lpwstr/>
      </vt:variant>
      <vt:variant>
        <vt:lpwstr>_Toc95314976</vt:lpwstr>
      </vt:variant>
      <vt:variant>
        <vt:i4>2031673</vt:i4>
      </vt:variant>
      <vt:variant>
        <vt:i4>650</vt:i4>
      </vt:variant>
      <vt:variant>
        <vt:i4>0</vt:i4>
      </vt:variant>
      <vt:variant>
        <vt:i4>5</vt:i4>
      </vt:variant>
      <vt:variant>
        <vt:lpwstr/>
      </vt:variant>
      <vt:variant>
        <vt:lpwstr>_Toc95314975</vt:lpwstr>
      </vt:variant>
      <vt:variant>
        <vt:i4>1966137</vt:i4>
      </vt:variant>
      <vt:variant>
        <vt:i4>644</vt:i4>
      </vt:variant>
      <vt:variant>
        <vt:i4>0</vt:i4>
      </vt:variant>
      <vt:variant>
        <vt:i4>5</vt:i4>
      </vt:variant>
      <vt:variant>
        <vt:lpwstr/>
      </vt:variant>
      <vt:variant>
        <vt:lpwstr>_Toc95314974</vt:lpwstr>
      </vt:variant>
      <vt:variant>
        <vt:i4>1638457</vt:i4>
      </vt:variant>
      <vt:variant>
        <vt:i4>638</vt:i4>
      </vt:variant>
      <vt:variant>
        <vt:i4>0</vt:i4>
      </vt:variant>
      <vt:variant>
        <vt:i4>5</vt:i4>
      </vt:variant>
      <vt:variant>
        <vt:lpwstr/>
      </vt:variant>
      <vt:variant>
        <vt:lpwstr>_Toc95314973</vt:lpwstr>
      </vt:variant>
      <vt:variant>
        <vt:i4>1572921</vt:i4>
      </vt:variant>
      <vt:variant>
        <vt:i4>632</vt:i4>
      </vt:variant>
      <vt:variant>
        <vt:i4>0</vt:i4>
      </vt:variant>
      <vt:variant>
        <vt:i4>5</vt:i4>
      </vt:variant>
      <vt:variant>
        <vt:lpwstr/>
      </vt:variant>
      <vt:variant>
        <vt:lpwstr>_Toc95314972</vt:lpwstr>
      </vt:variant>
      <vt:variant>
        <vt:i4>1769529</vt:i4>
      </vt:variant>
      <vt:variant>
        <vt:i4>626</vt:i4>
      </vt:variant>
      <vt:variant>
        <vt:i4>0</vt:i4>
      </vt:variant>
      <vt:variant>
        <vt:i4>5</vt:i4>
      </vt:variant>
      <vt:variant>
        <vt:lpwstr/>
      </vt:variant>
      <vt:variant>
        <vt:lpwstr>_Toc95314971</vt:lpwstr>
      </vt:variant>
      <vt:variant>
        <vt:i4>1703993</vt:i4>
      </vt:variant>
      <vt:variant>
        <vt:i4>620</vt:i4>
      </vt:variant>
      <vt:variant>
        <vt:i4>0</vt:i4>
      </vt:variant>
      <vt:variant>
        <vt:i4>5</vt:i4>
      </vt:variant>
      <vt:variant>
        <vt:lpwstr/>
      </vt:variant>
      <vt:variant>
        <vt:lpwstr>_Toc95314970</vt:lpwstr>
      </vt:variant>
      <vt:variant>
        <vt:i4>1245240</vt:i4>
      </vt:variant>
      <vt:variant>
        <vt:i4>614</vt:i4>
      </vt:variant>
      <vt:variant>
        <vt:i4>0</vt:i4>
      </vt:variant>
      <vt:variant>
        <vt:i4>5</vt:i4>
      </vt:variant>
      <vt:variant>
        <vt:lpwstr/>
      </vt:variant>
      <vt:variant>
        <vt:lpwstr>_Toc95314969</vt:lpwstr>
      </vt:variant>
      <vt:variant>
        <vt:i4>1179704</vt:i4>
      </vt:variant>
      <vt:variant>
        <vt:i4>608</vt:i4>
      </vt:variant>
      <vt:variant>
        <vt:i4>0</vt:i4>
      </vt:variant>
      <vt:variant>
        <vt:i4>5</vt:i4>
      </vt:variant>
      <vt:variant>
        <vt:lpwstr/>
      </vt:variant>
      <vt:variant>
        <vt:lpwstr>_Toc95314968</vt:lpwstr>
      </vt:variant>
      <vt:variant>
        <vt:i4>1900600</vt:i4>
      </vt:variant>
      <vt:variant>
        <vt:i4>602</vt:i4>
      </vt:variant>
      <vt:variant>
        <vt:i4>0</vt:i4>
      </vt:variant>
      <vt:variant>
        <vt:i4>5</vt:i4>
      </vt:variant>
      <vt:variant>
        <vt:lpwstr/>
      </vt:variant>
      <vt:variant>
        <vt:lpwstr>_Toc95314967</vt:lpwstr>
      </vt:variant>
      <vt:variant>
        <vt:i4>1835064</vt:i4>
      </vt:variant>
      <vt:variant>
        <vt:i4>596</vt:i4>
      </vt:variant>
      <vt:variant>
        <vt:i4>0</vt:i4>
      </vt:variant>
      <vt:variant>
        <vt:i4>5</vt:i4>
      </vt:variant>
      <vt:variant>
        <vt:lpwstr/>
      </vt:variant>
      <vt:variant>
        <vt:lpwstr>_Toc95314966</vt:lpwstr>
      </vt:variant>
      <vt:variant>
        <vt:i4>2031672</vt:i4>
      </vt:variant>
      <vt:variant>
        <vt:i4>590</vt:i4>
      </vt:variant>
      <vt:variant>
        <vt:i4>0</vt:i4>
      </vt:variant>
      <vt:variant>
        <vt:i4>5</vt:i4>
      </vt:variant>
      <vt:variant>
        <vt:lpwstr/>
      </vt:variant>
      <vt:variant>
        <vt:lpwstr>_Toc95314965</vt:lpwstr>
      </vt:variant>
      <vt:variant>
        <vt:i4>1966136</vt:i4>
      </vt:variant>
      <vt:variant>
        <vt:i4>584</vt:i4>
      </vt:variant>
      <vt:variant>
        <vt:i4>0</vt:i4>
      </vt:variant>
      <vt:variant>
        <vt:i4>5</vt:i4>
      </vt:variant>
      <vt:variant>
        <vt:lpwstr/>
      </vt:variant>
      <vt:variant>
        <vt:lpwstr>_Toc95314964</vt:lpwstr>
      </vt:variant>
      <vt:variant>
        <vt:i4>1638456</vt:i4>
      </vt:variant>
      <vt:variant>
        <vt:i4>578</vt:i4>
      </vt:variant>
      <vt:variant>
        <vt:i4>0</vt:i4>
      </vt:variant>
      <vt:variant>
        <vt:i4>5</vt:i4>
      </vt:variant>
      <vt:variant>
        <vt:lpwstr/>
      </vt:variant>
      <vt:variant>
        <vt:lpwstr>_Toc95314963</vt:lpwstr>
      </vt:variant>
      <vt:variant>
        <vt:i4>1572920</vt:i4>
      </vt:variant>
      <vt:variant>
        <vt:i4>572</vt:i4>
      </vt:variant>
      <vt:variant>
        <vt:i4>0</vt:i4>
      </vt:variant>
      <vt:variant>
        <vt:i4>5</vt:i4>
      </vt:variant>
      <vt:variant>
        <vt:lpwstr/>
      </vt:variant>
      <vt:variant>
        <vt:lpwstr>_Toc95314962</vt:lpwstr>
      </vt:variant>
      <vt:variant>
        <vt:i4>1769528</vt:i4>
      </vt:variant>
      <vt:variant>
        <vt:i4>566</vt:i4>
      </vt:variant>
      <vt:variant>
        <vt:i4>0</vt:i4>
      </vt:variant>
      <vt:variant>
        <vt:i4>5</vt:i4>
      </vt:variant>
      <vt:variant>
        <vt:lpwstr/>
      </vt:variant>
      <vt:variant>
        <vt:lpwstr>_Toc95314961</vt:lpwstr>
      </vt:variant>
      <vt:variant>
        <vt:i4>1703992</vt:i4>
      </vt:variant>
      <vt:variant>
        <vt:i4>560</vt:i4>
      </vt:variant>
      <vt:variant>
        <vt:i4>0</vt:i4>
      </vt:variant>
      <vt:variant>
        <vt:i4>5</vt:i4>
      </vt:variant>
      <vt:variant>
        <vt:lpwstr/>
      </vt:variant>
      <vt:variant>
        <vt:lpwstr>_Toc95314960</vt:lpwstr>
      </vt:variant>
      <vt:variant>
        <vt:i4>1245243</vt:i4>
      </vt:variant>
      <vt:variant>
        <vt:i4>554</vt:i4>
      </vt:variant>
      <vt:variant>
        <vt:i4>0</vt:i4>
      </vt:variant>
      <vt:variant>
        <vt:i4>5</vt:i4>
      </vt:variant>
      <vt:variant>
        <vt:lpwstr/>
      </vt:variant>
      <vt:variant>
        <vt:lpwstr>_Toc95314959</vt:lpwstr>
      </vt:variant>
      <vt:variant>
        <vt:i4>1179707</vt:i4>
      </vt:variant>
      <vt:variant>
        <vt:i4>548</vt:i4>
      </vt:variant>
      <vt:variant>
        <vt:i4>0</vt:i4>
      </vt:variant>
      <vt:variant>
        <vt:i4>5</vt:i4>
      </vt:variant>
      <vt:variant>
        <vt:lpwstr/>
      </vt:variant>
      <vt:variant>
        <vt:lpwstr>_Toc95314958</vt:lpwstr>
      </vt:variant>
      <vt:variant>
        <vt:i4>1900603</vt:i4>
      </vt:variant>
      <vt:variant>
        <vt:i4>542</vt:i4>
      </vt:variant>
      <vt:variant>
        <vt:i4>0</vt:i4>
      </vt:variant>
      <vt:variant>
        <vt:i4>5</vt:i4>
      </vt:variant>
      <vt:variant>
        <vt:lpwstr/>
      </vt:variant>
      <vt:variant>
        <vt:lpwstr>_Toc95314957</vt:lpwstr>
      </vt:variant>
      <vt:variant>
        <vt:i4>1835067</vt:i4>
      </vt:variant>
      <vt:variant>
        <vt:i4>536</vt:i4>
      </vt:variant>
      <vt:variant>
        <vt:i4>0</vt:i4>
      </vt:variant>
      <vt:variant>
        <vt:i4>5</vt:i4>
      </vt:variant>
      <vt:variant>
        <vt:lpwstr/>
      </vt:variant>
      <vt:variant>
        <vt:lpwstr>_Toc95314956</vt:lpwstr>
      </vt:variant>
      <vt:variant>
        <vt:i4>2031675</vt:i4>
      </vt:variant>
      <vt:variant>
        <vt:i4>530</vt:i4>
      </vt:variant>
      <vt:variant>
        <vt:i4>0</vt:i4>
      </vt:variant>
      <vt:variant>
        <vt:i4>5</vt:i4>
      </vt:variant>
      <vt:variant>
        <vt:lpwstr/>
      </vt:variant>
      <vt:variant>
        <vt:lpwstr>_Toc95314955</vt:lpwstr>
      </vt:variant>
      <vt:variant>
        <vt:i4>1966139</vt:i4>
      </vt:variant>
      <vt:variant>
        <vt:i4>524</vt:i4>
      </vt:variant>
      <vt:variant>
        <vt:i4>0</vt:i4>
      </vt:variant>
      <vt:variant>
        <vt:i4>5</vt:i4>
      </vt:variant>
      <vt:variant>
        <vt:lpwstr/>
      </vt:variant>
      <vt:variant>
        <vt:lpwstr>_Toc95314954</vt:lpwstr>
      </vt:variant>
      <vt:variant>
        <vt:i4>1638459</vt:i4>
      </vt:variant>
      <vt:variant>
        <vt:i4>518</vt:i4>
      </vt:variant>
      <vt:variant>
        <vt:i4>0</vt:i4>
      </vt:variant>
      <vt:variant>
        <vt:i4>5</vt:i4>
      </vt:variant>
      <vt:variant>
        <vt:lpwstr/>
      </vt:variant>
      <vt:variant>
        <vt:lpwstr>_Toc95314953</vt:lpwstr>
      </vt:variant>
      <vt:variant>
        <vt:i4>1572923</vt:i4>
      </vt:variant>
      <vt:variant>
        <vt:i4>512</vt:i4>
      </vt:variant>
      <vt:variant>
        <vt:i4>0</vt:i4>
      </vt:variant>
      <vt:variant>
        <vt:i4>5</vt:i4>
      </vt:variant>
      <vt:variant>
        <vt:lpwstr/>
      </vt:variant>
      <vt:variant>
        <vt:lpwstr>_Toc95314952</vt:lpwstr>
      </vt:variant>
      <vt:variant>
        <vt:i4>1769531</vt:i4>
      </vt:variant>
      <vt:variant>
        <vt:i4>506</vt:i4>
      </vt:variant>
      <vt:variant>
        <vt:i4>0</vt:i4>
      </vt:variant>
      <vt:variant>
        <vt:i4>5</vt:i4>
      </vt:variant>
      <vt:variant>
        <vt:lpwstr/>
      </vt:variant>
      <vt:variant>
        <vt:lpwstr>_Toc95314951</vt:lpwstr>
      </vt:variant>
      <vt:variant>
        <vt:i4>1703995</vt:i4>
      </vt:variant>
      <vt:variant>
        <vt:i4>500</vt:i4>
      </vt:variant>
      <vt:variant>
        <vt:i4>0</vt:i4>
      </vt:variant>
      <vt:variant>
        <vt:i4>5</vt:i4>
      </vt:variant>
      <vt:variant>
        <vt:lpwstr/>
      </vt:variant>
      <vt:variant>
        <vt:lpwstr>_Toc95314950</vt:lpwstr>
      </vt:variant>
      <vt:variant>
        <vt:i4>1245242</vt:i4>
      </vt:variant>
      <vt:variant>
        <vt:i4>494</vt:i4>
      </vt:variant>
      <vt:variant>
        <vt:i4>0</vt:i4>
      </vt:variant>
      <vt:variant>
        <vt:i4>5</vt:i4>
      </vt:variant>
      <vt:variant>
        <vt:lpwstr/>
      </vt:variant>
      <vt:variant>
        <vt:lpwstr>_Toc95314949</vt:lpwstr>
      </vt:variant>
      <vt:variant>
        <vt:i4>1179706</vt:i4>
      </vt:variant>
      <vt:variant>
        <vt:i4>488</vt:i4>
      </vt:variant>
      <vt:variant>
        <vt:i4>0</vt:i4>
      </vt:variant>
      <vt:variant>
        <vt:i4>5</vt:i4>
      </vt:variant>
      <vt:variant>
        <vt:lpwstr/>
      </vt:variant>
      <vt:variant>
        <vt:lpwstr>_Toc95314948</vt:lpwstr>
      </vt:variant>
      <vt:variant>
        <vt:i4>1900602</vt:i4>
      </vt:variant>
      <vt:variant>
        <vt:i4>482</vt:i4>
      </vt:variant>
      <vt:variant>
        <vt:i4>0</vt:i4>
      </vt:variant>
      <vt:variant>
        <vt:i4>5</vt:i4>
      </vt:variant>
      <vt:variant>
        <vt:lpwstr/>
      </vt:variant>
      <vt:variant>
        <vt:lpwstr>_Toc95314947</vt:lpwstr>
      </vt:variant>
      <vt:variant>
        <vt:i4>1835066</vt:i4>
      </vt:variant>
      <vt:variant>
        <vt:i4>476</vt:i4>
      </vt:variant>
      <vt:variant>
        <vt:i4>0</vt:i4>
      </vt:variant>
      <vt:variant>
        <vt:i4>5</vt:i4>
      </vt:variant>
      <vt:variant>
        <vt:lpwstr/>
      </vt:variant>
      <vt:variant>
        <vt:lpwstr>_Toc95314946</vt:lpwstr>
      </vt:variant>
      <vt:variant>
        <vt:i4>2031674</vt:i4>
      </vt:variant>
      <vt:variant>
        <vt:i4>470</vt:i4>
      </vt:variant>
      <vt:variant>
        <vt:i4>0</vt:i4>
      </vt:variant>
      <vt:variant>
        <vt:i4>5</vt:i4>
      </vt:variant>
      <vt:variant>
        <vt:lpwstr/>
      </vt:variant>
      <vt:variant>
        <vt:lpwstr>_Toc95314945</vt:lpwstr>
      </vt:variant>
      <vt:variant>
        <vt:i4>1966138</vt:i4>
      </vt:variant>
      <vt:variant>
        <vt:i4>464</vt:i4>
      </vt:variant>
      <vt:variant>
        <vt:i4>0</vt:i4>
      </vt:variant>
      <vt:variant>
        <vt:i4>5</vt:i4>
      </vt:variant>
      <vt:variant>
        <vt:lpwstr/>
      </vt:variant>
      <vt:variant>
        <vt:lpwstr>_Toc95314944</vt:lpwstr>
      </vt:variant>
      <vt:variant>
        <vt:i4>1638458</vt:i4>
      </vt:variant>
      <vt:variant>
        <vt:i4>458</vt:i4>
      </vt:variant>
      <vt:variant>
        <vt:i4>0</vt:i4>
      </vt:variant>
      <vt:variant>
        <vt:i4>5</vt:i4>
      </vt:variant>
      <vt:variant>
        <vt:lpwstr/>
      </vt:variant>
      <vt:variant>
        <vt:lpwstr>_Toc95314943</vt:lpwstr>
      </vt:variant>
      <vt:variant>
        <vt:i4>1572922</vt:i4>
      </vt:variant>
      <vt:variant>
        <vt:i4>452</vt:i4>
      </vt:variant>
      <vt:variant>
        <vt:i4>0</vt:i4>
      </vt:variant>
      <vt:variant>
        <vt:i4>5</vt:i4>
      </vt:variant>
      <vt:variant>
        <vt:lpwstr/>
      </vt:variant>
      <vt:variant>
        <vt:lpwstr>_Toc95314942</vt:lpwstr>
      </vt:variant>
      <vt:variant>
        <vt:i4>1769530</vt:i4>
      </vt:variant>
      <vt:variant>
        <vt:i4>446</vt:i4>
      </vt:variant>
      <vt:variant>
        <vt:i4>0</vt:i4>
      </vt:variant>
      <vt:variant>
        <vt:i4>5</vt:i4>
      </vt:variant>
      <vt:variant>
        <vt:lpwstr/>
      </vt:variant>
      <vt:variant>
        <vt:lpwstr>_Toc95314941</vt:lpwstr>
      </vt:variant>
      <vt:variant>
        <vt:i4>1703994</vt:i4>
      </vt:variant>
      <vt:variant>
        <vt:i4>440</vt:i4>
      </vt:variant>
      <vt:variant>
        <vt:i4>0</vt:i4>
      </vt:variant>
      <vt:variant>
        <vt:i4>5</vt:i4>
      </vt:variant>
      <vt:variant>
        <vt:lpwstr/>
      </vt:variant>
      <vt:variant>
        <vt:lpwstr>_Toc95314940</vt:lpwstr>
      </vt:variant>
      <vt:variant>
        <vt:i4>1245245</vt:i4>
      </vt:variant>
      <vt:variant>
        <vt:i4>434</vt:i4>
      </vt:variant>
      <vt:variant>
        <vt:i4>0</vt:i4>
      </vt:variant>
      <vt:variant>
        <vt:i4>5</vt:i4>
      </vt:variant>
      <vt:variant>
        <vt:lpwstr/>
      </vt:variant>
      <vt:variant>
        <vt:lpwstr>_Toc95314939</vt:lpwstr>
      </vt:variant>
      <vt:variant>
        <vt:i4>1179709</vt:i4>
      </vt:variant>
      <vt:variant>
        <vt:i4>428</vt:i4>
      </vt:variant>
      <vt:variant>
        <vt:i4>0</vt:i4>
      </vt:variant>
      <vt:variant>
        <vt:i4>5</vt:i4>
      </vt:variant>
      <vt:variant>
        <vt:lpwstr/>
      </vt:variant>
      <vt:variant>
        <vt:lpwstr>_Toc95314938</vt:lpwstr>
      </vt:variant>
      <vt:variant>
        <vt:i4>1900605</vt:i4>
      </vt:variant>
      <vt:variant>
        <vt:i4>422</vt:i4>
      </vt:variant>
      <vt:variant>
        <vt:i4>0</vt:i4>
      </vt:variant>
      <vt:variant>
        <vt:i4>5</vt:i4>
      </vt:variant>
      <vt:variant>
        <vt:lpwstr/>
      </vt:variant>
      <vt:variant>
        <vt:lpwstr>_Toc95314937</vt:lpwstr>
      </vt:variant>
      <vt:variant>
        <vt:i4>1835069</vt:i4>
      </vt:variant>
      <vt:variant>
        <vt:i4>416</vt:i4>
      </vt:variant>
      <vt:variant>
        <vt:i4>0</vt:i4>
      </vt:variant>
      <vt:variant>
        <vt:i4>5</vt:i4>
      </vt:variant>
      <vt:variant>
        <vt:lpwstr/>
      </vt:variant>
      <vt:variant>
        <vt:lpwstr>_Toc95314936</vt:lpwstr>
      </vt:variant>
      <vt:variant>
        <vt:i4>2031677</vt:i4>
      </vt:variant>
      <vt:variant>
        <vt:i4>410</vt:i4>
      </vt:variant>
      <vt:variant>
        <vt:i4>0</vt:i4>
      </vt:variant>
      <vt:variant>
        <vt:i4>5</vt:i4>
      </vt:variant>
      <vt:variant>
        <vt:lpwstr/>
      </vt:variant>
      <vt:variant>
        <vt:lpwstr>_Toc95314935</vt:lpwstr>
      </vt:variant>
      <vt:variant>
        <vt:i4>1966141</vt:i4>
      </vt:variant>
      <vt:variant>
        <vt:i4>404</vt:i4>
      </vt:variant>
      <vt:variant>
        <vt:i4>0</vt:i4>
      </vt:variant>
      <vt:variant>
        <vt:i4>5</vt:i4>
      </vt:variant>
      <vt:variant>
        <vt:lpwstr/>
      </vt:variant>
      <vt:variant>
        <vt:lpwstr>_Toc95314934</vt:lpwstr>
      </vt:variant>
      <vt:variant>
        <vt:i4>1638461</vt:i4>
      </vt:variant>
      <vt:variant>
        <vt:i4>398</vt:i4>
      </vt:variant>
      <vt:variant>
        <vt:i4>0</vt:i4>
      </vt:variant>
      <vt:variant>
        <vt:i4>5</vt:i4>
      </vt:variant>
      <vt:variant>
        <vt:lpwstr/>
      </vt:variant>
      <vt:variant>
        <vt:lpwstr>_Toc95314933</vt:lpwstr>
      </vt:variant>
      <vt:variant>
        <vt:i4>1572925</vt:i4>
      </vt:variant>
      <vt:variant>
        <vt:i4>392</vt:i4>
      </vt:variant>
      <vt:variant>
        <vt:i4>0</vt:i4>
      </vt:variant>
      <vt:variant>
        <vt:i4>5</vt:i4>
      </vt:variant>
      <vt:variant>
        <vt:lpwstr/>
      </vt:variant>
      <vt:variant>
        <vt:lpwstr>_Toc95314932</vt:lpwstr>
      </vt:variant>
      <vt:variant>
        <vt:i4>1769533</vt:i4>
      </vt:variant>
      <vt:variant>
        <vt:i4>386</vt:i4>
      </vt:variant>
      <vt:variant>
        <vt:i4>0</vt:i4>
      </vt:variant>
      <vt:variant>
        <vt:i4>5</vt:i4>
      </vt:variant>
      <vt:variant>
        <vt:lpwstr/>
      </vt:variant>
      <vt:variant>
        <vt:lpwstr>_Toc95314931</vt:lpwstr>
      </vt:variant>
      <vt:variant>
        <vt:i4>1703997</vt:i4>
      </vt:variant>
      <vt:variant>
        <vt:i4>380</vt:i4>
      </vt:variant>
      <vt:variant>
        <vt:i4>0</vt:i4>
      </vt:variant>
      <vt:variant>
        <vt:i4>5</vt:i4>
      </vt:variant>
      <vt:variant>
        <vt:lpwstr/>
      </vt:variant>
      <vt:variant>
        <vt:lpwstr>_Toc95314930</vt:lpwstr>
      </vt:variant>
      <vt:variant>
        <vt:i4>1245244</vt:i4>
      </vt:variant>
      <vt:variant>
        <vt:i4>374</vt:i4>
      </vt:variant>
      <vt:variant>
        <vt:i4>0</vt:i4>
      </vt:variant>
      <vt:variant>
        <vt:i4>5</vt:i4>
      </vt:variant>
      <vt:variant>
        <vt:lpwstr/>
      </vt:variant>
      <vt:variant>
        <vt:lpwstr>_Toc95314929</vt:lpwstr>
      </vt:variant>
      <vt:variant>
        <vt:i4>1179708</vt:i4>
      </vt:variant>
      <vt:variant>
        <vt:i4>368</vt:i4>
      </vt:variant>
      <vt:variant>
        <vt:i4>0</vt:i4>
      </vt:variant>
      <vt:variant>
        <vt:i4>5</vt:i4>
      </vt:variant>
      <vt:variant>
        <vt:lpwstr/>
      </vt:variant>
      <vt:variant>
        <vt:lpwstr>_Toc95314928</vt:lpwstr>
      </vt:variant>
      <vt:variant>
        <vt:i4>1900604</vt:i4>
      </vt:variant>
      <vt:variant>
        <vt:i4>362</vt:i4>
      </vt:variant>
      <vt:variant>
        <vt:i4>0</vt:i4>
      </vt:variant>
      <vt:variant>
        <vt:i4>5</vt:i4>
      </vt:variant>
      <vt:variant>
        <vt:lpwstr/>
      </vt:variant>
      <vt:variant>
        <vt:lpwstr>_Toc95314927</vt:lpwstr>
      </vt:variant>
      <vt:variant>
        <vt:i4>1835068</vt:i4>
      </vt:variant>
      <vt:variant>
        <vt:i4>356</vt:i4>
      </vt:variant>
      <vt:variant>
        <vt:i4>0</vt:i4>
      </vt:variant>
      <vt:variant>
        <vt:i4>5</vt:i4>
      </vt:variant>
      <vt:variant>
        <vt:lpwstr/>
      </vt:variant>
      <vt:variant>
        <vt:lpwstr>_Toc95314926</vt:lpwstr>
      </vt:variant>
      <vt:variant>
        <vt:i4>2031676</vt:i4>
      </vt:variant>
      <vt:variant>
        <vt:i4>350</vt:i4>
      </vt:variant>
      <vt:variant>
        <vt:i4>0</vt:i4>
      </vt:variant>
      <vt:variant>
        <vt:i4>5</vt:i4>
      </vt:variant>
      <vt:variant>
        <vt:lpwstr/>
      </vt:variant>
      <vt:variant>
        <vt:lpwstr>_Toc95314925</vt:lpwstr>
      </vt:variant>
      <vt:variant>
        <vt:i4>1966140</vt:i4>
      </vt:variant>
      <vt:variant>
        <vt:i4>344</vt:i4>
      </vt:variant>
      <vt:variant>
        <vt:i4>0</vt:i4>
      </vt:variant>
      <vt:variant>
        <vt:i4>5</vt:i4>
      </vt:variant>
      <vt:variant>
        <vt:lpwstr/>
      </vt:variant>
      <vt:variant>
        <vt:lpwstr>_Toc95314924</vt:lpwstr>
      </vt:variant>
      <vt:variant>
        <vt:i4>1638460</vt:i4>
      </vt:variant>
      <vt:variant>
        <vt:i4>338</vt:i4>
      </vt:variant>
      <vt:variant>
        <vt:i4>0</vt:i4>
      </vt:variant>
      <vt:variant>
        <vt:i4>5</vt:i4>
      </vt:variant>
      <vt:variant>
        <vt:lpwstr/>
      </vt:variant>
      <vt:variant>
        <vt:lpwstr>_Toc95314923</vt:lpwstr>
      </vt:variant>
      <vt:variant>
        <vt:i4>1572924</vt:i4>
      </vt:variant>
      <vt:variant>
        <vt:i4>332</vt:i4>
      </vt:variant>
      <vt:variant>
        <vt:i4>0</vt:i4>
      </vt:variant>
      <vt:variant>
        <vt:i4>5</vt:i4>
      </vt:variant>
      <vt:variant>
        <vt:lpwstr/>
      </vt:variant>
      <vt:variant>
        <vt:lpwstr>_Toc95314922</vt:lpwstr>
      </vt:variant>
      <vt:variant>
        <vt:i4>1769532</vt:i4>
      </vt:variant>
      <vt:variant>
        <vt:i4>326</vt:i4>
      </vt:variant>
      <vt:variant>
        <vt:i4>0</vt:i4>
      </vt:variant>
      <vt:variant>
        <vt:i4>5</vt:i4>
      </vt:variant>
      <vt:variant>
        <vt:lpwstr/>
      </vt:variant>
      <vt:variant>
        <vt:lpwstr>_Toc95314921</vt:lpwstr>
      </vt:variant>
      <vt:variant>
        <vt:i4>1703996</vt:i4>
      </vt:variant>
      <vt:variant>
        <vt:i4>320</vt:i4>
      </vt:variant>
      <vt:variant>
        <vt:i4>0</vt:i4>
      </vt:variant>
      <vt:variant>
        <vt:i4>5</vt:i4>
      </vt:variant>
      <vt:variant>
        <vt:lpwstr/>
      </vt:variant>
      <vt:variant>
        <vt:lpwstr>_Toc95314920</vt:lpwstr>
      </vt:variant>
      <vt:variant>
        <vt:i4>1245247</vt:i4>
      </vt:variant>
      <vt:variant>
        <vt:i4>314</vt:i4>
      </vt:variant>
      <vt:variant>
        <vt:i4>0</vt:i4>
      </vt:variant>
      <vt:variant>
        <vt:i4>5</vt:i4>
      </vt:variant>
      <vt:variant>
        <vt:lpwstr/>
      </vt:variant>
      <vt:variant>
        <vt:lpwstr>_Toc95314919</vt:lpwstr>
      </vt:variant>
      <vt:variant>
        <vt:i4>1179711</vt:i4>
      </vt:variant>
      <vt:variant>
        <vt:i4>308</vt:i4>
      </vt:variant>
      <vt:variant>
        <vt:i4>0</vt:i4>
      </vt:variant>
      <vt:variant>
        <vt:i4>5</vt:i4>
      </vt:variant>
      <vt:variant>
        <vt:lpwstr/>
      </vt:variant>
      <vt:variant>
        <vt:lpwstr>_Toc95314918</vt:lpwstr>
      </vt:variant>
      <vt:variant>
        <vt:i4>1900607</vt:i4>
      </vt:variant>
      <vt:variant>
        <vt:i4>302</vt:i4>
      </vt:variant>
      <vt:variant>
        <vt:i4>0</vt:i4>
      </vt:variant>
      <vt:variant>
        <vt:i4>5</vt:i4>
      </vt:variant>
      <vt:variant>
        <vt:lpwstr/>
      </vt:variant>
      <vt:variant>
        <vt:lpwstr>_Toc95314917</vt:lpwstr>
      </vt:variant>
      <vt:variant>
        <vt:i4>1835071</vt:i4>
      </vt:variant>
      <vt:variant>
        <vt:i4>296</vt:i4>
      </vt:variant>
      <vt:variant>
        <vt:i4>0</vt:i4>
      </vt:variant>
      <vt:variant>
        <vt:i4>5</vt:i4>
      </vt:variant>
      <vt:variant>
        <vt:lpwstr/>
      </vt:variant>
      <vt:variant>
        <vt:lpwstr>_Toc95314916</vt:lpwstr>
      </vt:variant>
      <vt:variant>
        <vt:i4>2031679</vt:i4>
      </vt:variant>
      <vt:variant>
        <vt:i4>290</vt:i4>
      </vt:variant>
      <vt:variant>
        <vt:i4>0</vt:i4>
      </vt:variant>
      <vt:variant>
        <vt:i4>5</vt:i4>
      </vt:variant>
      <vt:variant>
        <vt:lpwstr/>
      </vt:variant>
      <vt:variant>
        <vt:lpwstr>_Toc95314915</vt:lpwstr>
      </vt:variant>
      <vt:variant>
        <vt:i4>1769535</vt:i4>
      </vt:variant>
      <vt:variant>
        <vt:i4>284</vt:i4>
      </vt:variant>
      <vt:variant>
        <vt:i4>0</vt:i4>
      </vt:variant>
      <vt:variant>
        <vt:i4>5</vt:i4>
      </vt:variant>
      <vt:variant>
        <vt:lpwstr/>
      </vt:variant>
      <vt:variant>
        <vt:lpwstr>_Toc95314911</vt:lpwstr>
      </vt:variant>
      <vt:variant>
        <vt:i4>1703999</vt:i4>
      </vt:variant>
      <vt:variant>
        <vt:i4>278</vt:i4>
      </vt:variant>
      <vt:variant>
        <vt:i4>0</vt:i4>
      </vt:variant>
      <vt:variant>
        <vt:i4>5</vt:i4>
      </vt:variant>
      <vt:variant>
        <vt:lpwstr/>
      </vt:variant>
      <vt:variant>
        <vt:lpwstr>_Toc95314910</vt:lpwstr>
      </vt:variant>
      <vt:variant>
        <vt:i4>1245246</vt:i4>
      </vt:variant>
      <vt:variant>
        <vt:i4>272</vt:i4>
      </vt:variant>
      <vt:variant>
        <vt:i4>0</vt:i4>
      </vt:variant>
      <vt:variant>
        <vt:i4>5</vt:i4>
      </vt:variant>
      <vt:variant>
        <vt:lpwstr/>
      </vt:variant>
      <vt:variant>
        <vt:lpwstr>_Toc95314909</vt:lpwstr>
      </vt:variant>
      <vt:variant>
        <vt:i4>1179710</vt:i4>
      </vt:variant>
      <vt:variant>
        <vt:i4>266</vt:i4>
      </vt:variant>
      <vt:variant>
        <vt:i4>0</vt:i4>
      </vt:variant>
      <vt:variant>
        <vt:i4>5</vt:i4>
      </vt:variant>
      <vt:variant>
        <vt:lpwstr/>
      </vt:variant>
      <vt:variant>
        <vt:lpwstr>_Toc95314908</vt:lpwstr>
      </vt:variant>
      <vt:variant>
        <vt:i4>1900606</vt:i4>
      </vt:variant>
      <vt:variant>
        <vt:i4>260</vt:i4>
      </vt:variant>
      <vt:variant>
        <vt:i4>0</vt:i4>
      </vt:variant>
      <vt:variant>
        <vt:i4>5</vt:i4>
      </vt:variant>
      <vt:variant>
        <vt:lpwstr/>
      </vt:variant>
      <vt:variant>
        <vt:lpwstr>_Toc95314907</vt:lpwstr>
      </vt:variant>
      <vt:variant>
        <vt:i4>1835070</vt:i4>
      </vt:variant>
      <vt:variant>
        <vt:i4>254</vt:i4>
      </vt:variant>
      <vt:variant>
        <vt:i4>0</vt:i4>
      </vt:variant>
      <vt:variant>
        <vt:i4>5</vt:i4>
      </vt:variant>
      <vt:variant>
        <vt:lpwstr/>
      </vt:variant>
      <vt:variant>
        <vt:lpwstr>_Toc95314906</vt:lpwstr>
      </vt:variant>
      <vt:variant>
        <vt:i4>2031678</vt:i4>
      </vt:variant>
      <vt:variant>
        <vt:i4>248</vt:i4>
      </vt:variant>
      <vt:variant>
        <vt:i4>0</vt:i4>
      </vt:variant>
      <vt:variant>
        <vt:i4>5</vt:i4>
      </vt:variant>
      <vt:variant>
        <vt:lpwstr/>
      </vt:variant>
      <vt:variant>
        <vt:lpwstr>_Toc95314905</vt:lpwstr>
      </vt:variant>
      <vt:variant>
        <vt:i4>1572926</vt:i4>
      </vt:variant>
      <vt:variant>
        <vt:i4>242</vt:i4>
      </vt:variant>
      <vt:variant>
        <vt:i4>0</vt:i4>
      </vt:variant>
      <vt:variant>
        <vt:i4>5</vt:i4>
      </vt:variant>
      <vt:variant>
        <vt:lpwstr/>
      </vt:variant>
      <vt:variant>
        <vt:lpwstr>_Toc95314902</vt:lpwstr>
      </vt:variant>
      <vt:variant>
        <vt:i4>1769534</vt:i4>
      </vt:variant>
      <vt:variant>
        <vt:i4>236</vt:i4>
      </vt:variant>
      <vt:variant>
        <vt:i4>0</vt:i4>
      </vt:variant>
      <vt:variant>
        <vt:i4>5</vt:i4>
      </vt:variant>
      <vt:variant>
        <vt:lpwstr/>
      </vt:variant>
      <vt:variant>
        <vt:lpwstr>_Toc95314901</vt:lpwstr>
      </vt:variant>
      <vt:variant>
        <vt:i4>1703998</vt:i4>
      </vt:variant>
      <vt:variant>
        <vt:i4>230</vt:i4>
      </vt:variant>
      <vt:variant>
        <vt:i4>0</vt:i4>
      </vt:variant>
      <vt:variant>
        <vt:i4>5</vt:i4>
      </vt:variant>
      <vt:variant>
        <vt:lpwstr/>
      </vt:variant>
      <vt:variant>
        <vt:lpwstr>_Toc95314900</vt:lpwstr>
      </vt:variant>
      <vt:variant>
        <vt:i4>1179703</vt:i4>
      </vt:variant>
      <vt:variant>
        <vt:i4>224</vt:i4>
      </vt:variant>
      <vt:variant>
        <vt:i4>0</vt:i4>
      </vt:variant>
      <vt:variant>
        <vt:i4>5</vt:i4>
      </vt:variant>
      <vt:variant>
        <vt:lpwstr/>
      </vt:variant>
      <vt:variant>
        <vt:lpwstr>_Toc95314899</vt:lpwstr>
      </vt:variant>
      <vt:variant>
        <vt:i4>1245239</vt:i4>
      </vt:variant>
      <vt:variant>
        <vt:i4>218</vt:i4>
      </vt:variant>
      <vt:variant>
        <vt:i4>0</vt:i4>
      </vt:variant>
      <vt:variant>
        <vt:i4>5</vt:i4>
      </vt:variant>
      <vt:variant>
        <vt:lpwstr/>
      </vt:variant>
      <vt:variant>
        <vt:lpwstr>_Toc95314898</vt:lpwstr>
      </vt:variant>
      <vt:variant>
        <vt:i4>1835063</vt:i4>
      </vt:variant>
      <vt:variant>
        <vt:i4>212</vt:i4>
      </vt:variant>
      <vt:variant>
        <vt:i4>0</vt:i4>
      </vt:variant>
      <vt:variant>
        <vt:i4>5</vt:i4>
      </vt:variant>
      <vt:variant>
        <vt:lpwstr/>
      </vt:variant>
      <vt:variant>
        <vt:lpwstr>_Toc95314897</vt:lpwstr>
      </vt:variant>
      <vt:variant>
        <vt:i4>1900599</vt:i4>
      </vt:variant>
      <vt:variant>
        <vt:i4>206</vt:i4>
      </vt:variant>
      <vt:variant>
        <vt:i4>0</vt:i4>
      </vt:variant>
      <vt:variant>
        <vt:i4>5</vt:i4>
      </vt:variant>
      <vt:variant>
        <vt:lpwstr/>
      </vt:variant>
      <vt:variant>
        <vt:lpwstr>_Toc95314896</vt:lpwstr>
      </vt:variant>
      <vt:variant>
        <vt:i4>1966135</vt:i4>
      </vt:variant>
      <vt:variant>
        <vt:i4>200</vt:i4>
      </vt:variant>
      <vt:variant>
        <vt:i4>0</vt:i4>
      </vt:variant>
      <vt:variant>
        <vt:i4>5</vt:i4>
      </vt:variant>
      <vt:variant>
        <vt:lpwstr/>
      </vt:variant>
      <vt:variant>
        <vt:lpwstr>_Toc95314895</vt:lpwstr>
      </vt:variant>
      <vt:variant>
        <vt:i4>2031671</vt:i4>
      </vt:variant>
      <vt:variant>
        <vt:i4>194</vt:i4>
      </vt:variant>
      <vt:variant>
        <vt:i4>0</vt:i4>
      </vt:variant>
      <vt:variant>
        <vt:i4>5</vt:i4>
      </vt:variant>
      <vt:variant>
        <vt:lpwstr/>
      </vt:variant>
      <vt:variant>
        <vt:lpwstr>_Toc95314894</vt:lpwstr>
      </vt:variant>
      <vt:variant>
        <vt:i4>1572919</vt:i4>
      </vt:variant>
      <vt:variant>
        <vt:i4>188</vt:i4>
      </vt:variant>
      <vt:variant>
        <vt:i4>0</vt:i4>
      </vt:variant>
      <vt:variant>
        <vt:i4>5</vt:i4>
      </vt:variant>
      <vt:variant>
        <vt:lpwstr/>
      </vt:variant>
      <vt:variant>
        <vt:lpwstr>_Toc95314893</vt:lpwstr>
      </vt:variant>
      <vt:variant>
        <vt:i4>1638455</vt:i4>
      </vt:variant>
      <vt:variant>
        <vt:i4>182</vt:i4>
      </vt:variant>
      <vt:variant>
        <vt:i4>0</vt:i4>
      </vt:variant>
      <vt:variant>
        <vt:i4>5</vt:i4>
      </vt:variant>
      <vt:variant>
        <vt:lpwstr/>
      </vt:variant>
      <vt:variant>
        <vt:lpwstr>_Toc95314892</vt:lpwstr>
      </vt:variant>
      <vt:variant>
        <vt:i4>1703991</vt:i4>
      </vt:variant>
      <vt:variant>
        <vt:i4>176</vt:i4>
      </vt:variant>
      <vt:variant>
        <vt:i4>0</vt:i4>
      </vt:variant>
      <vt:variant>
        <vt:i4>5</vt:i4>
      </vt:variant>
      <vt:variant>
        <vt:lpwstr/>
      </vt:variant>
      <vt:variant>
        <vt:lpwstr>_Toc95314891</vt:lpwstr>
      </vt:variant>
      <vt:variant>
        <vt:i4>1769527</vt:i4>
      </vt:variant>
      <vt:variant>
        <vt:i4>170</vt:i4>
      </vt:variant>
      <vt:variant>
        <vt:i4>0</vt:i4>
      </vt:variant>
      <vt:variant>
        <vt:i4>5</vt:i4>
      </vt:variant>
      <vt:variant>
        <vt:lpwstr/>
      </vt:variant>
      <vt:variant>
        <vt:lpwstr>_Toc95314890</vt:lpwstr>
      </vt:variant>
      <vt:variant>
        <vt:i4>1179702</vt:i4>
      </vt:variant>
      <vt:variant>
        <vt:i4>164</vt:i4>
      </vt:variant>
      <vt:variant>
        <vt:i4>0</vt:i4>
      </vt:variant>
      <vt:variant>
        <vt:i4>5</vt:i4>
      </vt:variant>
      <vt:variant>
        <vt:lpwstr/>
      </vt:variant>
      <vt:variant>
        <vt:lpwstr>_Toc95314889</vt:lpwstr>
      </vt:variant>
      <vt:variant>
        <vt:i4>1245238</vt:i4>
      </vt:variant>
      <vt:variant>
        <vt:i4>158</vt:i4>
      </vt:variant>
      <vt:variant>
        <vt:i4>0</vt:i4>
      </vt:variant>
      <vt:variant>
        <vt:i4>5</vt:i4>
      </vt:variant>
      <vt:variant>
        <vt:lpwstr/>
      </vt:variant>
      <vt:variant>
        <vt:lpwstr>_Toc95314888</vt:lpwstr>
      </vt:variant>
      <vt:variant>
        <vt:i4>1835062</vt:i4>
      </vt:variant>
      <vt:variant>
        <vt:i4>152</vt:i4>
      </vt:variant>
      <vt:variant>
        <vt:i4>0</vt:i4>
      </vt:variant>
      <vt:variant>
        <vt:i4>5</vt:i4>
      </vt:variant>
      <vt:variant>
        <vt:lpwstr/>
      </vt:variant>
      <vt:variant>
        <vt:lpwstr>_Toc95314887</vt:lpwstr>
      </vt:variant>
      <vt:variant>
        <vt:i4>1900598</vt:i4>
      </vt:variant>
      <vt:variant>
        <vt:i4>146</vt:i4>
      </vt:variant>
      <vt:variant>
        <vt:i4>0</vt:i4>
      </vt:variant>
      <vt:variant>
        <vt:i4>5</vt:i4>
      </vt:variant>
      <vt:variant>
        <vt:lpwstr/>
      </vt:variant>
      <vt:variant>
        <vt:lpwstr>_Toc95314886</vt:lpwstr>
      </vt:variant>
      <vt:variant>
        <vt:i4>1966134</vt:i4>
      </vt:variant>
      <vt:variant>
        <vt:i4>140</vt:i4>
      </vt:variant>
      <vt:variant>
        <vt:i4>0</vt:i4>
      </vt:variant>
      <vt:variant>
        <vt:i4>5</vt:i4>
      </vt:variant>
      <vt:variant>
        <vt:lpwstr/>
      </vt:variant>
      <vt:variant>
        <vt:lpwstr>_Toc95314885</vt:lpwstr>
      </vt:variant>
      <vt:variant>
        <vt:i4>2031670</vt:i4>
      </vt:variant>
      <vt:variant>
        <vt:i4>134</vt:i4>
      </vt:variant>
      <vt:variant>
        <vt:i4>0</vt:i4>
      </vt:variant>
      <vt:variant>
        <vt:i4>5</vt:i4>
      </vt:variant>
      <vt:variant>
        <vt:lpwstr/>
      </vt:variant>
      <vt:variant>
        <vt:lpwstr>_Toc95314884</vt:lpwstr>
      </vt:variant>
      <vt:variant>
        <vt:i4>1572918</vt:i4>
      </vt:variant>
      <vt:variant>
        <vt:i4>128</vt:i4>
      </vt:variant>
      <vt:variant>
        <vt:i4>0</vt:i4>
      </vt:variant>
      <vt:variant>
        <vt:i4>5</vt:i4>
      </vt:variant>
      <vt:variant>
        <vt:lpwstr/>
      </vt:variant>
      <vt:variant>
        <vt:lpwstr>_Toc95314883</vt:lpwstr>
      </vt:variant>
      <vt:variant>
        <vt:i4>1638454</vt:i4>
      </vt:variant>
      <vt:variant>
        <vt:i4>122</vt:i4>
      </vt:variant>
      <vt:variant>
        <vt:i4>0</vt:i4>
      </vt:variant>
      <vt:variant>
        <vt:i4>5</vt:i4>
      </vt:variant>
      <vt:variant>
        <vt:lpwstr/>
      </vt:variant>
      <vt:variant>
        <vt:lpwstr>_Toc95314882</vt:lpwstr>
      </vt:variant>
      <vt:variant>
        <vt:i4>1703990</vt:i4>
      </vt:variant>
      <vt:variant>
        <vt:i4>116</vt:i4>
      </vt:variant>
      <vt:variant>
        <vt:i4>0</vt:i4>
      </vt:variant>
      <vt:variant>
        <vt:i4>5</vt:i4>
      </vt:variant>
      <vt:variant>
        <vt:lpwstr/>
      </vt:variant>
      <vt:variant>
        <vt:lpwstr>_Toc95314881</vt:lpwstr>
      </vt:variant>
      <vt:variant>
        <vt:i4>1769526</vt:i4>
      </vt:variant>
      <vt:variant>
        <vt:i4>110</vt:i4>
      </vt:variant>
      <vt:variant>
        <vt:i4>0</vt:i4>
      </vt:variant>
      <vt:variant>
        <vt:i4>5</vt:i4>
      </vt:variant>
      <vt:variant>
        <vt:lpwstr/>
      </vt:variant>
      <vt:variant>
        <vt:lpwstr>_Toc95314880</vt:lpwstr>
      </vt:variant>
      <vt:variant>
        <vt:i4>1179705</vt:i4>
      </vt:variant>
      <vt:variant>
        <vt:i4>104</vt:i4>
      </vt:variant>
      <vt:variant>
        <vt:i4>0</vt:i4>
      </vt:variant>
      <vt:variant>
        <vt:i4>5</vt:i4>
      </vt:variant>
      <vt:variant>
        <vt:lpwstr/>
      </vt:variant>
      <vt:variant>
        <vt:lpwstr>_Toc95314879</vt:lpwstr>
      </vt:variant>
      <vt:variant>
        <vt:i4>1245241</vt:i4>
      </vt:variant>
      <vt:variant>
        <vt:i4>98</vt:i4>
      </vt:variant>
      <vt:variant>
        <vt:i4>0</vt:i4>
      </vt:variant>
      <vt:variant>
        <vt:i4>5</vt:i4>
      </vt:variant>
      <vt:variant>
        <vt:lpwstr/>
      </vt:variant>
      <vt:variant>
        <vt:lpwstr>_Toc95314878</vt:lpwstr>
      </vt:variant>
      <vt:variant>
        <vt:i4>1835065</vt:i4>
      </vt:variant>
      <vt:variant>
        <vt:i4>92</vt:i4>
      </vt:variant>
      <vt:variant>
        <vt:i4>0</vt:i4>
      </vt:variant>
      <vt:variant>
        <vt:i4>5</vt:i4>
      </vt:variant>
      <vt:variant>
        <vt:lpwstr/>
      </vt:variant>
      <vt:variant>
        <vt:lpwstr>_Toc95314877</vt:lpwstr>
      </vt:variant>
      <vt:variant>
        <vt:i4>1900601</vt:i4>
      </vt:variant>
      <vt:variant>
        <vt:i4>86</vt:i4>
      </vt:variant>
      <vt:variant>
        <vt:i4>0</vt:i4>
      </vt:variant>
      <vt:variant>
        <vt:i4>5</vt:i4>
      </vt:variant>
      <vt:variant>
        <vt:lpwstr/>
      </vt:variant>
      <vt:variant>
        <vt:lpwstr>_Toc95314876</vt:lpwstr>
      </vt:variant>
      <vt:variant>
        <vt:i4>1966137</vt:i4>
      </vt:variant>
      <vt:variant>
        <vt:i4>80</vt:i4>
      </vt:variant>
      <vt:variant>
        <vt:i4>0</vt:i4>
      </vt:variant>
      <vt:variant>
        <vt:i4>5</vt:i4>
      </vt:variant>
      <vt:variant>
        <vt:lpwstr/>
      </vt:variant>
      <vt:variant>
        <vt:lpwstr>_Toc95314875</vt:lpwstr>
      </vt:variant>
      <vt:variant>
        <vt:i4>2031673</vt:i4>
      </vt:variant>
      <vt:variant>
        <vt:i4>74</vt:i4>
      </vt:variant>
      <vt:variant>
        <vt:i4>0</vt:i4>
      </vt:variant>
      <vt:variant>
        <vt:i4>5</vt:i4>
      </vt:variant>
      <vt:variant>
        <vt:lpwstr/>
      </vt:variant>
      <vt:variant>
        <vt:lpwstr>_Toc95314874</vt:lpwstr>
      </vt:variant>
      <vt:variant>
        <vt:i4>1572921</vt:i4>
      </vt:variant>
      <vt:variant>
        <vt:i4>68</vt:i4>
      </vt:variant>
      <vt:variant>
        <vt:i4>0</vt:i4>
      </vt:variant>
      <vt:variant>
        <vt:i4>5</vt:i4>
      </vt:variant>
      <vt:variant>
        <vt:lpwstr/>
      </vt:variant>
      <vt:variant>
        <vt:lpwstr>_Toc95314873</vt:lpwstr>
      </vt:variant>
      <vt:variant>
        <vt:i4>1638457</vt:i4>
      </vt:variant>
      <vt:variant>
        <vt:i4>62</vt:i4>
      </vt:variant>
      <vt:variant>
        <vt:i4>0</vt:i4>
      </vt:variant>
      <vt:variant>
        <vt:i4>5</vt:i4>
      </vt:variant>
      <vt:variant>
        <vt:lpwstr/>
      </vt:variant>
      <vt:variant>
        <vt:lpwstr>_Toc95314872</vt:lpwstr>
      </vt:variant>
      <vt:variant>
        <vt:i4>1703993</vt:i4>
      </vt:variant>
      <vt:variant>
        <vt:i4>56</vt:i4>
      </vt:variant>
      <vt:variant>
        <vt:i4>0</vt:i4>
      </vt:variant>
      <vt:variant>
        <vt:i4>5</vt:i4>
      </vt:variant>
      <vt:variant>
        <vt:lpwstr/>
      </vt:variant>
      <vt:variant>
        <vt:lpwstr>_Toc95314871</vt:lpwstr>
      </vt:variant>
      <vt:variant>
        <vt:i4>1769529</vt:i4>
      </vt:variant>
      <vt:variant>
        <vt:i4>50</vt:i4>
      </vt:variant>
      <vt:variant>
        <vt:i4>0</vt:i4>
      </vt:variant>
      <vt:variant>
        <vt:i4>5</vt:i4>
      </vt:variant>
      <vt:variant>
        <vt:lpwstr/>
      </vt:variant>
      <vt:variant>
        <vt:lpwstr>_Toc95314870</vt:lpwstr>
      </vt:variant>
      <vt:variant>
        <vt:i4>1179704</vt:i4>
      </vt:variant>
      <vt:variant>
        <vt:i4>44</vt:i4>
      </vt:variant>
      <vt:variant>
        <vt:i4>0</vt:i4>
      </vt:variant>
      <vt:variant>
        <vt:i4>5</vt:i4>
      </vt:variant>
      <vt:variant>
        <vt:lpwstr/>
      </vt:variant>
      <vt:variant>
        <vt:lpwstr>_Toc95314869</vt:lpwstr>
      </vt:variant>
      <vt:variant>
        <vt:i4>1245240</vt:i4>
      </vt:variant>
      <vt:variant>
        <vt:i4>38</vt:i4>
      </vt:variant>
      <vt:variant>
        <vt:i4>0</vt:i4>
      </vt:variant>
      <vt:variant>
        <vt:i4>5</vt:i4>
      </vt:variant>
      <vt:variant>
        <vt:lpwstr/>
      </vt:variant>
      <vt:variant>
        <vt:lpwstr>_Toc95314868</vt:lpwstr>
      </vt:variant>
      <vt:variant>
        <vt:i4>1835064</vt:i4>
      </vt:variant>
      <vt:variant>
        <vt:i4>32</vt:i4>
      </vt:variant>
      <vt:variant>
        <vt:i4>0</vt:i4>
      </vt:variant>
      <vt:variant>
        <vt:i4>5</vt:i4>
      </vt:variant>
      <vt:variant>
        <vt:lpwstr/>
      </vt:variant>
      <vt:variant>
        <vt:lpwstr>_Toc95314867</vt:lpwstr>
      </vt:variant>
      <vt:variant>
        <vt:i4>1900600</vt:i4>
      </vt:variant>
      <vt:variant>
        <vt:i4>26</vt:i4>
      </vt:variant>
      <vt:variant>
        <vt:i4>0</vt:i4>
      </vt:variant>
      <vt:variant>
        <vt:i4>5</vt:i4>
      </vt:variant>
      <vt:variant>
        <vt:lpwstr/>
      </vt:variant>
      <vt:variant>
        <vt:lpwstr>_Toc95314866</vt:lpwstr>
      </vt:variant>
      <vt:variant>
        <vt:i4>1966136</vt:i4>
      </vt:variant>
      <vt:variant>
        <vt:i4>20</vt:i4>
      </vt:variant>
      <vt:variant>
        <vt:i4>0</vt:i4>
      </vt:variant>
      <vt:variant>
        <vt:i4>5</vt:i4>
      </vt:variant>
      <vt:variant>
        <vt:lpwstr/>
      </vt:variant>
      <vt:variant>
        <vt:lpwstr>_Toc95314865</vt:lpwstr>
      </vt:variant>
      <vt:variant>
        <vt:i4>2031672</vt:i4>
      </vt:variant>
      <vt:variant>
        <vt:i4>14</vt:i4>
      </vt:variant>
      <vt:variant>
        <vt:i4>0</vt:i4>
      </vt:variant>
      <vt:variant>
        <vt:i4>5</vt:i4>
      </vt:variant>
      <vt:variant>
        <vt:lpwstr/>
      </vt:variant>
      <vt:variant>
        <vt:lpwstr>_Toc95314864</vt:lpwstr>
      </vt:variant>
      <vt:variant>
        <vt:i4>1572920</vt:i4>
      </vt:variant>
      <vt:variant>
        <vt:i4>8</vt:i4>
      </vt:variant>
      <vt:variant>
        <vt:i4>0</vt:i4>
      </vt:variant>
      <vt:variant>
        <vt:i4>5</vt:i4>
      </vt:variant>
      <vt:variant>
        <vt:lpwstr/>
      </vt:variant>
      <vt:variant>
        <vt:lpwstr>_Toc95314863</vt:lpwstr>
      </vt:variant>
      <vt:variant>
        <vt:i4>3407996</vt:i4>
      </vt:variant>
      <vt:variant>
        <vt:i4>3</vt:i4>
      </vt:variant>
      <vt:variant>
        <vt:i4>0</vt:i4>
      </vt:variant>
      <vt:variant>
        <vt:i4>5</vt:i4>
      </vt:variant>
      <vt:variant>
        <vt:lpwstr>http://www.tpc.org/</vt:lpwstr>
      </vt:variant>
      <vt:variant>
        <vt:lpwstr/>
      </vt:variant>
      <vt:variant>
        <vt:i4>65587</vt:i4>
      </vt:variant>
      <vt:variant>
        <vt:i4>0</vt:i4>
      </vt:variant>
      <vt:variant>
        <vt:i4>0</vt:i4>
      </vt:variant>
      <vt:variant>
        <vt:i4>5</vt:i4>
      </vt:variant>
      <vt:variant>
        <vt:lpwstr>mailto:info@tpc.org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 Policies 6.11</dc:title>
  <dc:subject>TPC Energy Specification</dc:subject>
  <dc:creator/>
  <cp:keywords/>
  <dc:description/>
  <cp:lastModifiedBy/>
  <cp:revision>1</cp:revision>
  <cp:lastPrinted>2009-07-14T21:46:00Z</cp:lastPrinted>
  <dcterms:created xsi:type="dcterms:W3CDTF">2023-09-14T21:12:00Z</dcterms:created>
  <dcterms:modified xsi:type="dcterms:W3CDTF">2023-09-14T21:12:00Z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055a05b1-d507-4a54-b2f7-226ccb5d4b09</vt:lpwstr>
  </property>
  <property fmtid="{D5CDD505-2E9C-101B-9397-08002B2CF9AE}" pid="3" name="CTP_TimeStamp">
    <vt:lpwstr>2016-04-25 16:21:10Z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SetDate">
    <vt:lpwstr>2018-01-26T20:44:01.4672893Z</vt:lpwstr>
  </property>
  <property fmtid="{D5CDD505-2E9C-101B-9397-08002B2CF9AE}" pid="11" name="MSIP_Label_f42aa342-8706-4288-bd11-ebb85995028c_Name">
    <vt:lpwstr>General</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y fmtid="{D5CDD505-2E9C-101B-9397-08002B2CF9AE}" pid="14" name="ContentTypeId">
    <vt:lpwstr>0x010100A56755CCB7527940BBF744158E0BA080</vt:lpwstr>
  </property>
</Properties>
</file>