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C0C9" w14:textId="77777777" w:rsidR="003B4A15" w:rsidRPr="007A15A8" w:rsidRDefault="006D62EC" w:rsidP="007A15A8">
      <w:pPr>
        <w:jc w:val="center"/>
        <w:rPr>
          <w:sz w:val="56"/>
        </w:rPr>
      </w:pPr>
      <w:r w:rsidRPr="007A15A8">
        <w:rPr>
          <w:sz w:val="56"/>
        </w:rPr>
        <w:t>TPC EXPRESS BENCHMARK</w:t>
      </w:r>
      <w:r w:rsidRPr="007A15A8">
        <w:rPr>
          <w:sz w:val="56"/>
          <w:vertAlign w:val="superscript"/>
        </w:rPr>
        <w:t xml:space="preserve">TM </w:t>
      </w:r>
      <w:r w:rsidRPr="007A15A8">
        <w:rPr>
          <w:sz w:val="56"/>
        </w:rPr>
        <w:t>IoT</w:t>
      </w:r>
    </w:p>
    <w:p w14:paraId="53A2BA35" w14:textId="77777777" w:rsidR="003B4A15" w:rsidRPr="007A15A8" w:rsidRDefault="006D62EC" w:rsidP="007A15A8">
      <w:pPr>
        <w:jc w:val="center"/>
        <w:rPr>
          <w:b/>
          <w:sz w:val="56"/>
        </w:rPr>
      </w:pPr>
      <w:r w:rsidRPr="007A15A8">
        <w:rPr>
          <w:b/>
          <w:sz w:val="56"/>
        </w:rPr>
        <w:t>(</w:t>
      </w:r>
      <w:proofErr w:type="spellStart"/>
      <w:r w:rsidRPr="007A15A8">
        <w:rPr>
          <w:b/>
          <w:sz w:val="56"/>
        </w:rPr>
        <w:t>TPCx</w:t>
      </w:r>
      <w:proofErr w:type="spellEnd"/>
      <w:r w:rsidRPr="007A15A8">
        <w:rPr>
          <w:b/>
          <w:sz w:val="56"/>
        </w:rPr>
        <w:t>-IoT)</w:t>
      </w:r>
    </w:p>
    <w:p w14:paraId="24CE5F45" w14:textId="77777777" w:rsidR="003B4A15" w:rsidRPr="007A15A8" w:rsidRDefault="006D62EC" w:rsidP="007A15A8">
      <w:pPr>
        <w:jc w:val="center"/>
        <w:rPr>
          <w:b/>
          <w:sz w:val="56"/>
        </w:rPr>
      </w:pPr>
      <w:r w:rsidRPr="007A15A8">
        <w:rPr>
          <w:b/>
          <w:sz w:val="56"/>
        </w:rPr>
        <w:t>Standard Specification</w:t>
      </w:r>
    </w:p>
    <w:p w14:paraId="1C298FA5" w14:textId="78077F04" w:rsidR="003B4A15" w:rsidRPr="007A15A8" w:rsidRDefault="006D62EC" w:rsidP="007A15A8">
      <w:pPr>
        <w:jc w:val="center"/>
        <w:rPr>
          <w:b/>
          <w:sz w:val="56"/>
        </w:rPr>
      </w:pPr>
      <w:r w:rsidRPr="007A15A8">
        <w:rPr>
          <w:b/>
          <w:sz w:val="56"/>
        </w:rPr>
        <w:t xml:space="preserve">Version </w:t>
      </w:r>
      <w:r w:rsidR="004D5FDF">
        <w:rPr>
          <w:b/>
          <w:sz w:val="56"/>
        </w:rPr>
        <w:t>2</w:t>
      </w:r>
      <w:r w:rsidRPr="007A15A8">
        <w:rPr>
          <w:b/>
          <w:sz w:val="56"/>
        </w:rPr>
        <w:t>.</w:t>
      </w:r>
      <w:r w:rsidR="00A00CE7">
        <w:rPr>
          <w:b/>
          <w:sz w:val="56"/>
        </w:rPr>
        <w:t>1</w:t>
      </w:r>
      <w:r w:rsidRPr="007A15A8">
        <w:rPr>
          <w:b/>
          <w:sz w:val="56"/>
        </w:rPr>
        <w:t>.</w:t>
      </w:r>
      <w:r w:rsidR="00C27786">
        <w:rPr>
          <w:b/>
          <w:sz w:val="56"/>
        </w:rPr>
        <w:t>1</w:t>
      </w:r>
    </w:p>
    <w:p w14:paraId="01785B8D" w14:textId="77777777" w:rsidR="00351EAA" w:rsidRPr="008272F6" w:rsidRDefault="00351EAA" w:rsidP="0020020F">
      <w:pPr>
        <w:widowControl w:val="0"/>
        <w:autoSpaceDE w:val="0"/>
        <w:autoSpaceDN w:val="0"/>
        <w:adjustRightInd w:val="0"/>
        <w:spacing w:after="240" w:line="360" w:lineRule="atLeast"/>
        <w:jc w:val="center"/>
        <w:rPr>
          <w:rFonts w:asciiTheme="minorHAnsi" w:hAnsiTheme="minorHAnsi" w:cs="Times"/>
          <w:b/>
          <w:color w:val="000000"/>
          <w:sz w:val="32"/>
          <w:szCs w:val="32"/>
        </w:rPr>
      </w:pPr>
    </w:p>
    <w:p w14:paraId="015CE2F4" w14:textId="724A1A09" w:rsidR="00351EAA" w:rsidRPr="008272F6" w:rsidRDefault="00D13949" w:rsidP="0020020F">
      <w:pPr>
        <w:widowControl w:val="0"/>
        <w:autoSpaceDE w:val="0"/>
        <w:autoSpaceDN w:val="0"/>
        <w:adjustRightInd w:val="0"/>
        <w:spacing w:after="240" w:line="360" w:lineRule="atLeast"/>
        <w:jc w:val="center"/>
        <w:rPr>
          <w:rFonts w:asciiTheme="minorHAnsi" w:hAnsiTheme="minorHAnsi" w:cs="Times"/>
          <w:color w:val="000000"/>
          <w:sz w:val="32"/>
          <w:szCs w:val="32"/>
        </w:rPr>
      </w:pPr>
      <w:r>
        <w:rPr>
          <w:rFonts w:asciiTheme="minorHAnsi" w:hAnsiTheme="minorHAnsi" w:cs="Times"/>
          <w:b/>
          <w:color w:val="000000"/>
          <w:sz w:val="32"/>
          <w:szCs w:val="32"/>
        </w:rPr>
        <w:t>Juni</w:t>
      </w:r>
      <w:r w:rsidR="00351EAA" w:rsidRPr="008272F6">
        <w:rPr>
          <w:rFonts w:asciiTheme="minorHAnsi" w:hAnsiTheme="minorHAnsi" w:cs="Times"/>
          <w:b/>
          <w:color w:val="000000"/>
          <w:sz w:val="32"/>
          <w:szCs w:val="32"/>
        </w:rPr>
        <w:t>, 20</w:t>
      </w:r>
      <w:r w:rsidR="003E1ABC">
        <w:rPr>
          <w:rFonts w:asciiTheme="minorHAnsi" w:hAnsiTheme="minorHAnsi" w:cs="Times"/>
          <w:b/>
          <w:color w:val="000000"/>
          <w:sz w:val="32"/>
          <w:szCs w:val="32"/>
        </w:rPr>
        <w:t>2</w:t>
      </w:r>
      <w:r w:rsidR="00C27786">
        <w:rPr>
          <w:rFonts w:asciiTheme="minorHAnsi" w:hAnsiTheme="minorHAnsi" w:cs="Times"/>
          <w:b/>
          <w:color w:val="000000"/>
          <w:sz w:val="32"/>
          <w:szCs w:val="32"/>
        </w:rPr>
        <w:t>4</w:t>
      </w:r>
    </w:p>
    <w:p w14:paraId="637B5CFE" w14:textId="77777777" w:rsidR="00351EAA" w:rsidRPr="008272F6" w:rsidRDefault="00351EAA" w:rsidP="0020020F">
      <w:pPr>
        <w:widowControl w:val="0"/>
        <w:autoSpaceDE w:val="0"/>
        <w:autoSpaceDN w:val="0"/>
        <w:adjustRightInd w:val="0"/>
        <w:spacing w:after="240" w:line="560" w:lineRule="atLeast"/>
        <w:jc w:val="center"/>
        <w:rPr>
          <w:rFonts w:asciiTheme="minorHAnsi" w:hAnsiTheme="minorHAnsi" w:cs="Times"/>
          <w:b/>
          <w:color w:val="000000"/>
          <w:sz w:val="28"/>
          <w:szCs w:val="28"/>
        </w:rPr>
      </w:pPr>
      <w:r w:rsidRPr="008272F6">
        <w:rPr>
          <w:rFonts w:asciiTheme="minorHAnsi" w:hAnsiTheme="minorHAnsi" w:cs="Times"/>
          <w:b/>
          <w:color w:val="000000"/>
          <w:sz w:val="28"/>
          <w:szCs w:val="28"/>
        </w:rPr>
        <w:t>Transaction Processing Performance Council (TPC)</w:t>
      </w:r>
    </w:p>
    <w:p w14:paraId="0EAB6403" w14:textId="77777777" w:rsidR="00351EAA" w:rsidRPr="008272F6" w:rsidRDefault="00000000" w:rsidP="0020020F">
      <w:pPr>
        <w:widowControl w:val="0"/>
        <w:autoSpaceDE w:val="0"/>
        <w:autoSpaceDN w:val="0"/>
        <w:adjustRightInd w:val="0"/>
        <w:spacing w:after="240" w:line="360" w:lineRule="atLeast"/>
        <w:jc w:val="center"/>
        <w:rPr>
          <w:rFonts w:asciiTheme="minorHAnsi" w:hAnsiTheme="minorHAnsi" w:cs="Times"/>
          <w:color w:val="0000FF"/>
          <w:sz w:val="32"/>
          <w:szCs w:val="32"/>
        </w:rPr>
      </w:pPr>
      <w:hyperlink r:id="rId8" w:history="1">
        <w:r w:rsidR="00351EAA" w:rsidRPr="008272F6">
          <w:rPr>
            <w:rStyle w:val="Hyperlink"/>
            <w:rFonts w:asciiTheme="minorHAnsi" w:hAnsiTheme="minorHAnsi" w:cs="Times"/>
            <w:sz w:val="32"/>
            <w:szCs w:val="32"/>
          </w:rPr>
          <w:t>www.tpc.org</w:t>
        </w:r>
      </w:hyperlink>
    </w:p>
    <w:p w14:paraId="60288940" w14:textId="77777777" w:rsidR="00351EAA" w:rsidRPr="008272F6" w:rsidRDefault="00000000" w:rsidP="0020020F">
      <w:pPr>
        <w:widowControl w:val="0"/>
        <w:autoSpaceDE w:val="0"/>
        <w:autoSpaceDN w:val="0"/>
        <w:adjustRightInd w:val="0"/>
        <w:spacing w:after="240" w:line="360" w:lineRule="atLeast"/>
        <w:jc w:val="center"/>
        <w:rPr>
          <w:rFonts w:asciiTheme="minorHAnsi" w:hAnsiTheme="minorHAnsi" w:cs="Times"/>
          <w:color w:val="0000FF"/>
          <w:sz w:val="32"/>
          <w:szCs w:val="32"/>
        </w:rPr>
      </w:pPr>
      <w:hyperlink r:id="rId9" w:history="1">
        <w:r w:rsidR="00351EAA" w:rsidRPr="008272F6">
          <w:rPr>
            <w:rStyle w:val="Hyperlink"/>
            <w:rFonts w:asciiTheme="minorHAnsi" w:hAnsiTheme="minorHAnsi" w:cs="Times"/>
            <w:sz w:val="32"/>
            <w:szCs w:val="32"/>
          </w:rPr>
          <w:t>mailto:info@tpc.org</w:t>
        </w:r>
      </w:hyperlink>
    </w:p>
    <w:p w14:paraId="0E264501" w14:textId="63D281D5" w:rsidR="00351EAA" w:rsidRPr="008272F6" w:rsidRDefault="008D5616" w:rsidP="0020020F">
      <w:pPr>
        <w:widowControl w:val="0"/>
        <w:autoSpaceDE w:val="0"/>
        <w:autoSpaceDN w:val="0"/>
        <w:adjustRightInd w:val="0"/>
        <w:spacing w:after="240" w:line="360" w:lineRule="atLeast"/>
        <w:jc w:val="center"/>
        <w:rPr>
          <w:rFonts w:asciiTheme="minorHAnsi" w:hAnsiTheme="minorHAnsi" w:cs="Times"/>
          <w:b/>
          <w:color w:val="0000FF"/>
          <w:sz w:val="32"/>
          <w:szCs w:val="32"/>
        </w:rPr>
      </w:pPr>
      <w:r w:rsidRPr="008272F6">
        <w:rPr>
          <w:rFonts w:asciiTheme="minorHAnsi" w:hAnsiTheme="minorHAnsi" w:cs="Times"/>
          <w:b/>
          <w:color w:val="000000"/>
          <w:sz w:val="32"/>
          <w:szCs w:val="32"/>
        </w:rPr>
        <w:t>© 20</w:t>
      </w:r>
      <w:r w:rsidR="003E1ABC">
        <w:rPr>
          <w:rFonts w:asciiTheme="minorHAnsi" w:hAnsiTheme="minorHAnsi" w:cs="Times"/>
          <w:b/>
          <w:color w:val="000000"/>
          <w:sz w:val="32"/>
          <w:szCs w:val="32"/>
        </w:rPr>
        <w:t>2</w:t>
      </w:r>
      <w:r w:rsidR="00D13949">
        <w:rPr>
          <w:rFonts w:asciiTheme="minorHAnsi" w:hAnsiTheme="minorHAnsi" w:cs="Times"/>
          <w:b/>
          <w:color w:val="000000"/>
          <w:sz w:val="32"/>
          <w:szCs w:val="32"/>
        </w:rPr>
        <w:t>4</w:t>
      </w:r>
      <w:r w:rsidR="00351EAA" w:rsidRPr="008272F6">
        <w:rPr>
          <w:rFonts w:asciiTheme="minorHAnsi" w:hAnsiTheme="minorHAnsi" w:cs="Times"/>
          <w:b/>
          <w:color w:val="000000"/>
          <w:sz w:val="32"/>
          <w:szCs w:val="32"/>
        </w:rPr>
        <w:t xml:space="preserve"> Transaction Processing Performance Council</w:t>
      </w:r>
    </w:p>
    <w:p w14:paraId="6D31E84A" w14:textId="77777777" w:rsidR="00351EAA" w:rsidRPr="00CB5C25" w:rsidRDefault="00351EAA" w:rsidP="0020020F">
      <w:pPr>
        <w:widowControl w:val="0"/>
        <w:autoSpaceDE w:val="0"/>
        <w:autoSpaceDN w:val="0"/>
        <w:adjustRightInd w:val="0"/>
        <w:spacing w:after="240" w:line="360" w:lineRule="atLeast"/>
        <w:jc w:val="center"/>
        <w:rPr>
          <w:rFonts w:ascii="Times" w:hAnsi="Times" w:cs="Times"/>
          <w:b/>
          <w:color w:val="000000"/>
          <w:sz w:val="32"/>
          <w:szCs w:val="32"/>
        </w:rPr>
      </w:pPr>
      <w:r w:rsidRPr="008272F6">
        <w:rPr>
          <w:rFonts w:asciiTheme="minorHAnsi" w:hAnsiTheme="minorHAnsi" w:cs="Times"/>
          <w:b/>
          <w:color w:val="000000"/>
          <w:sz w:val="32"/>
          <w:szCs w:val="32"/>
        </w:rPr>
        <w:t>All Rights Reserved</w:t>
      </w:r>
    </w:p>
    <w:p w14:paraId="2EA9502D" w14:textId="77777777" w:rsidR="00CB5C25" w:rsidRDefault="00CB5C25" w:rsidP="00351EAA">
      <w:pPr>
        <w:widowControl w:val="0"/>
        <w:autoSpaceDE w:val="0"/>
        <w:autoSpaceDN w:val="0"/>
        <w:adjustRightInd w:val="0"/>
        <w:spacing w:after="240" w:line="360" w:lineRule="atLeast"/>
        <w:ind w:left="2880"/>
        <w:rPr>
          <w:rFonts w:ascii="Times" w:hAnsi="Times" w:cs="Times"/>
          <w:color w:val="000000"/>
          <w:sz w:val="32"/>
          <w:szCs w:val="32"/>
        </w:rPr>
      </w:pPr>
    </w:p>
    <w:p w14:paraId="30759A67" w14:textId="77777777" w:rsidR="00CB5C25" w:rsidRDefault="00CB5C25" w:rsidP="00351EAA">
      <w:pPr>
        <w:widowControl w:val="0"/>
        <w:autoSpaceDE w:val="0"/>
        <w:autoSpaceDN w:val="0"/>
        <w:adjustRightInd w:val="0"/>
        <w:spacing w:after="240" w:line="360" w:lineRule="atLeast"/>
        <w:ind w:left="2880"/>
        <w:rPr>
          <w:rFonts w:ascii="Times" w:hAnsi="Times" w:cs="Times"/>
          <w:color w:val="000000"/>
          <w:sz w:val="32"/>
          <w:szCs w:val="32"/>
        </w:rPr>
      </w:pPr>
    </w:p>
    <w:p w14:paraId="2AB122E8" w14:textId="77777777" w:rsidR="00CB5C25" w:rsidRDefault="00CB5C25" w:rsidP="00351EAA">
      <w:pPr>
        <w:widowControl w:val="0"/>
        <w:autoSpaceDE w:val="0"/>
        <w:autoSpaceDN w:val="0"/>
        <w:adjustRightInd w:val="0"/>
        <w:spacing w:after="240" w:line="360" w:lineRule="atLeast"/>
        <w:ind w:left="2880"/>
        <w:rPr>
          <w:rFonts w:ascii="Times" w:hAnsi="Times" w:cs="Times"/>
          <w:color w:val="000000"/>
          <w:sz w:val="32"/>
          <w:szCs w:val="32"/>
        </w:rPr>
      </w:pPr>
    </w:p>
    <w:p w14:paraId="6894EEAD" w14:textId="77777777" w:rsidR="00CB5C25" w:rsidRDefault="00CB5C25" w:rsidP="00351EAA">
      <w:pPr>
        <w:widowControl w:val="0"/>
        <w:autoSpaceDE w:val="0"/>
        <w:autoSpaceDN w:val="0"/>
        <w:adjustRightInd w:val="0"/>
        <w:spacing w:after="240" w:line="360" w:lineRule="atLeast"/>
        <w:ind w:left="2880"/>
        <w:rPr>
          <w:rFonts w:ascii="Times" w:hAnsi="Times" w:cs="Times"/>
          <w:color w:val="000000"/>
          <w:sz w:val="32"/>
          <w:szCs w:val="32"/>
        </w:rPr>
      </w:pPr>
    </w:p>
    <w:p w14:paraId="34955F3B" w14:textId="77777777" w:rsidR="00CB5C25" w:rsidRDefault="00CB5C25" w:rsidP="00351EAA">
      <w:pPr>
        <w:widowControl w:val="0"/>
        <w:autoSpaceDE w:val="0"/>
        <w:autoSpaceDN w:val="0"/>
        <w:adjustRightInd w:val="0"/>
        <w:spacing w:after="240" w:line="360" w:lineRule="atLeast"/>
        <w:ind w:left="2880"/>
        <w:rPr>
          <w:rFonts w:ascii="Times" w:hAnsi="Times" w:cs="Times"/>
          <w:color w:val="000000"/>
          <w:sz w:val="32"/>
          <w:szCs w:val="32"/>
        </w:rPr>
      </w:pPr>
    </w:p>
    <w:p w14:paraId="617321FD" w14:textId="77777777" w:rsidR="00CB5C25" w:rsidRDefault="00CB5C25" w:rsidP="00351EAA">
      <w:pPr>
        <w:widowControl w:val="0"/>
        <w:autoSpaceDE w:val="0"/>
        <w:autoSpaceDN w:val="0"/>
        <w:adjustRightInd w:val="0"/>
        <w:spacing w:after="240" w:line="360" w:lineRule="atLeast"/>
        <w:ind w:left="2880"/>
        <w:rPr>
          <w:rFonts w:ascii="Times" w:hAnsi="Times" w:cs="Times"/>
          <w:color w:val="000000"/>
          <w:sz w:val="32"/>
          <w:szCs w:val="32"/>
        </w:rPr>
      </w:pPr>
    </w:p>
    <w:p w14:paraId="115A6CB9" w14:textId="77777777" w:rsidR="00A653B8" w:rsidRDefault="00A653B8" w:rsidP="00351EAA">
      <w:pPr>
        <w:widowControl w:val="0"/>
        <w:autoSpaceDE w:val="0"/>
        <w:autoSpaceDN w:val="0"/>
        <w:adjustRightInd w:val="0"/>
        <w:spacing w:after="240" w:line="360" w:lineRule="atLeast"/>
        <w:ind w:left="2880"/>
        <w:rPr>
          <w:rFonts w:ascii="Times" w:hAnsi="Times" w:cs="Times"/>
          <w:color w:val="000000"/>
          <w:sz w:val="32"/>
          <w:szCs w:val="32"/>
        </w:rPr>
      </w:pPr>
    </w:p>
    <w:p w14:paraId="18EBD2A9" w14:textId="77777777" w:rsidR="00CB5C25" w:rsidRDefault="00CB5C25" w:rsidP="00351EAA">
      <w:pPr>
        <w:widowControl w:val="0"/>
        <w:autoSpaceDE w:val="0"/>
        <w:autoSpaceDN w:val="0"/>
        <w:adjustRightInd w:val="0"/>
        <w:spacing w:after="240" w:line="360" w:lineRule="atLeast"/>
        <w:ind w:left="2880"/>
        <w:rPr>
          <w:rFonts w:ascii="Times" w:hAnsi="Times" w:cs="Times"/>
          <w:color w:val="000000"/>
          <w:sz w:val="32"/>
          <w:szCs w:val="32"/>
        </w:rPr>
      </w:pPr>
    </w:p>
    <w:p w14:paraId="29FD5884" w14:textId="77777777" w:rsidR="00CA2539" w:rsidRDefault="00CA2539" w:rsidP="008272F6">
      <w:pPr>
        <w:rPr>
          <w:rFonts w:ascii="Times" w:hAnsi="Times" w:cs="Times"/>
          <w:b/>
          <w:color w:val="000000"/>
          <w:sz w:val="26"/>
          <w:szCs w:val="26"/>
        </w:rPr>
      </w:pPr>
    </w:p>
    <w:p w14:paraId="77397F7D" w14:textId="77777777" w:rsidR="00CA2539" w:rsidRDefault="00CA2539" w:rsidP="008272F6">
      <w:pPr>
        <w:rPr>
          <w:rFonts w:ascii="Times" w:hAnsi="Times" w:cs="Times"/>
          <w:b/>
          <w:color w:val="000000"/>
          <w:sz w:val="26"/>
          <w:szCs w:val="26"/>
        </w:rPr>
      </w:pPr>
    </w:p>
    <w:p w14:paraId="73DCDFCF" w14:textId="77777777" w:rsidR="00CA2539" w:rsidRDefault="00CA2539" w:rsidP="008272F6">
      <w:pPr>
        <w:rPr>
          <w:rFonts w:ascii="Times" w:hAnsi="Times" w:cs="Times"/>
          <w:b/>
          <w:color w:val="000000"/>
          <w:sz w:val="26"/>
          <w:szCs w:val="26"/>
        </w:rPr>
      </w:pPr>
    </w:p>
    <w:p w14:paraId="7B82FCB6" w14:textId="77777777" w:rsidR="00FD0784" w:rsidRDefault="00CB5C25">
      <w:r w:rsidRPr="008272F6">
        <w:t>Legal Notice</w:t>
      </w:r>
    </w:p>
    <w:p w14:paraId="6B25BD56" w14:textId="77777777" w:rsidR="003B4A15" w:rsidRDefault="00CB5C25" w:rsidP="007A15A8">
      <w:r w:rsidRPr="008272F6">
        <w:rPr>
          <w:rFonts w:cs="Palatino Linotype"/>
        </w:rPr>
        <w:t xml:space="preserve">The TPC reserves all right, title, and interest to this document and associated source code as provided under U.S. and international laws, including without limitation all patent and trademark rights therein. </w:t>
      </w:r>
    </w:p>
    <w:p w14:paraId="21DD89C0" w14:textId="77777777" w:rsidR="003B4A15" w:rsidRDefault="00CB5C25" w:rsidP="007A15A8">
      <w:pPr>
        <w:rPr>
          <w:rFonts w:cs="Palatino Linotype"/>
        </w:rPr>
      </w:pPr>
      <w:r w:rsidRPr="008272F6">
        <w:rPr>
          <w:rFonts w:cs="Palatino Linotype"/>
        </w:rPr>
        <w:t>Permission to copy without fee all or part of this document is granted provided that the TPC copyright notice, the title of the publication, and its date appear, and notice is given that copying is by permission of the Transaction Processing Performance Council. To copy otherwise requires specific permission.</w:t>
      </w:r>
    </w:p>
    <w:p w14:paraId="4AFA47D1" w14:textId="77777777" w:rsidR="003B4A15" w:rsidRDefault="00CB5C25" w:rsidP="007A15A8">
      <w:r w:rsidRPr="008272F6">
        <w:t xml:space="preserve">No Warranty </w:t>
      </w:r>
    </w:p>
    <w:p w14:paraId="7EA1F82F" w14:textId="77777777" w:rsidR="003B4A15" w:rsidRDefault="00CB5C25" w:rsidP="007A15A8">
      <w:r w:rsidRPr="008272F6">
        <w:rPr>
          <w:rFonts w:cs="Palatino Linotype"/>
        </w:rPr>
        <w:t xml:space="preserve">TO THE MAXIMUM EXTENT PERMITTED BY APPLICABLE LAW, THE INFORMATION CONTAINED HEREIN IS PROVIDED “AS IS” AND WITH ALL FAULTS, AND THE AUTHORS AND DEVELOPERS OF THE WORK HEREBY DISCLAIM ALL OTHER WARRANTIES AND CONDITIONS, EITHER EXPRESS, IMPLIED OR STATUTORY, INCLUDING, BUT NOT LIMITED TO, ANY (IF ANY) IMPLIED WARRANTIES, DUTIES OR CONDITIONS OF MERCHANTABILITY, OF FITNESS FOR A PARTICULAR PURPOSE, OF ACCURACY OR COMPLETENESS OF RESPONSES, OF RESULTS, OF WORKMANLIKE EFFORT, OF LACK OF VIRUSES, AND OF LACK OF NEGLIGENCE. ALSO, THERE IS NO WARRANTY OR CONDITION OF TITLE, QUIET ENJOYMENT, QUIET POSSESSION, CORRESPONDENCE TO DESCRIPTION OR NON-INFRINGEMENT WITH REGARD TO THE WORK. </w:t>
      </w:r>
    </w:p>
    <w:p w14:paraId="26BB2C6B" w14:textId="77777777" w:rsidR="003B4A15" w:rsidRDefault="00CB5C25" w:rsidP="007A15A8">
      <w:pPr>
        <w:rPr>
          <w:rFonts w:cs="Palatino Linotype"/>
        </w:rPr>
      </w:pPr>
      <w:r w:rsidRPr="008272F6">
        <w:rPr>
          <w:rFonts w:cs="Palatino Linotype"/>
        </w:rPr>
        <w:t xml:space="preserve">IN NO EVENT WILL ANY AUTHOR OR DEVELOPER OF THE WORK BE LIABLE TO ANY OTHER PARTY FOR ANY DAMAGES, INCLUDING BUT NOT LIMITED TO THE COST OF PROCURING SUBSTITUTE GOODS OR SERVICES, LOST PROFITS, LOSS OF USE, LOSS OF DATA, OR ANY INCIDENTAL, CONSEQUENTIAL, DIRECT, INDIRECT, OR SPECIAL DAMAGES WHETHER UNDER CONTRACT, TORT, WARRANTY, OR OTHERWISE, ARISING IN ANY WAY OUT OF THIS OR ANY OTHER AGREEMENT RELATING TO THE WORK, WHETHER OR NOT SUCH AUTHOR OR DEVELOPER HAD ADVANCE NOTICE OF THE POSSIBILITY OF SUCH DAMAGES. </w:t>
      </w:r>
    </w:p>
    <w:p w14:paraId="75A3DCC2" w14:textId="77777777" w:rsidR="003B4A15" w:rsidRDefault="00CB5C25" w:rsidP="007A15A8">
      <w:r w:rsidRPr="008272F6">
        <w:t xml:space="preserve">Trademarks </w:t>
      </w:r>
    </w:p>
    <w:p w14:paraId="2A590127" w14:textId="77777777" w:rsidR="003B4A15" w:rsidRDefault="00CB5C25" w:rsidP="007A15A8">
      <w:pPr>
        <w:rPr>
          <w:rFonts w:cs="Palatino Linotype"/>
        </w:rPr>
      </w:pPr>
      <w:r w:rsidRPr="008272F6">
        <w:rPr>
          <w:rFonts w:cs="Palatino Linotype"/>
        </w:rPr>
        <w:t xml:space="preserve">TPC Benchmark and TPC Express are trademarks of the Transaction Processing Performance Council. </w:t>
      </w:r>
    </w:p>
    <w:p w14:paraId="338E069E" w14:textId="77777777" w:rsidR="00CB5C25" w:rsidRPr="008272F6" w:rsidRDefault="00E456ED" w:rsidP="00E456ED">
      <w:pPr>
        <w:rPr>
          <w:rFonts w:asciiTheme="minorHAnsi" w:hAnsiTheme="minorHAnsi" w:cs="Palatino Linotype"/>
          <w:color w:val="000000"/>
        </w:rPr>
      </w:pPr>
      <w:r>
        <w:rPr>
          <w:rFonts w:asciiTheme="minorHAnsi" w:hAnsiTheme="minorHAnsi" w:cs="Palatino Linotype"/>
          <w:color w:val="000000"/>
        </w:rPr>
        <w:br w:type="page"/>
      </w:r>
    </w:p>
    <w:p w14:paraId="6AA09FE1" w14:textId="77777777" w:rsidR="003B4A15" w:rsidRDefault="00CB5C25" w:rsidP="007A15A8">
      <w:pPr>
        <w:rPr>
          <w:b/>
        </w:rPr>
      </w:pPr>
      <w:r w:rsidRPr="007A15A8">
        <w:rPr>
          <w:b/>
        </w:rPr>
        <w:lastRenderedPageBreak/>
        <w:t xml:space="preserve">Acknowledgments </w:t>
      </w:r>
    </w:p>
    <w:p w14:paraId="71DBD590" w14:textId="77777777" w:rsidR="00972946" w:rsidRPr="007A15A8" w:rsidRDefault="00972946" w:rsidP="007A15A8">
      <w:pPr>
        <w:rPr>
          <w:rFonts w:cs="Times"/>
          <w:b/>
        </w:rPr>
      </w:pPr>
    </w:p>
    <w:p w14:paraId="174E30D3" w14:textId="780FB690" w:rsidR="00972946" w:rsidRPr="007A15A8" w:rsidRDefault="00CB5C25" w:rsidP="0000072B">
      <w:pPr>
        <w:rPr>
          <w:rFonts w:eastAsia="Times New Roman"/>
          <w:color w:val="000000" w:themeColor="text1"/>
        </w:rPr>
      </w:pPr>
      <w:r w:rsidRPr="0000072B">
        <w:rPr>
          <w:color w:val="000000" w:themeColor="text1"/>
        </w:rPr>
        <w:t>Developing a TPC benchmark for a new environmen</w:t>
      </w:r>
      <w:r w:rsidR="00DB5C6D">
        <w:rPr>
          <w:color w:val="000000" w:themeColor="text1"/>
        </w:rPr>
        <w:t xml:space="preserve">t like the Internet of Things (IoT) </w:t>
      </w:r>
      <w:r w:rsidRPr="0000072B">
        <w:rPr>
          <w:color w:val="000000" w:themeColor="text1"/>
        </w:rPr>
        <w:t>require</w:t>
      </w:r>
      <w:r w:rsidR="00DB5C6D">
        <w:rPr>
          <w:color w:val="000000" w:themeColor="text1"/>
        </w:rPr>
        <w:t>d</w:t>
      </w:r>
      <w:r w:rsidRPr="0000072B">
        <w:rPr>
          <w:color w:val="000000" w:themeColor="text1"/>
        </w:rPr>
        <w:t xml:space="preserve"> a huge effort to work and contributions of the </w:t>
      </w:r>
      <w:proofErr w:type="spellStart"/>
      <w:r w:rsidR="00556755" w:rsidRPr="00A770D9">
        <w:rPr>
          <w:color w:val="000000" w:themeColor="text1"/>
        </w:rPr>
        <w:t>TPCx</w:t>
      </w:r>
      <w:proofErr w:type="spellEnd"/>
      <w:r w:rsidR="00556755" w:rsidRPr="00A770D9">
        <w:rPr>
          <w:color w:val="000000" w:themeColor="text1"/>
        </w:rPr>
        <w:t>-IoT</w:t>
      </w:r>
      <w:r w:rsidRPr="00A770D9">
        <w:rPr>
          <w:color w:val="000000" w:themeColor="text1"/>
        </w:rPr>
        <w:t xml:space="preserve"> subcommittee member </w:t>
      </w:r>
      <w:r w:rsidR="00C7676A" w:rsidRPr="00A770D9">
        <w:rPr>
          <w:color w:val="000000" w:themeColor="text1"/>
        </w:rPr>
        <w:t xml:space="preserve">conceptualize research, specify, review, prototype, and verify the benchmark. The TPC acknowledges the </w:t>
      </w:r>
      <w:r w:rsidRPr="00A770D9">
        <w:rPr>
          <w:color w:val="000000" w:themeColor="text1"/>
        </w:rPr>
        <w:t xml:space="preserve">companies in developing the </w:t>
      </w:r>
      <w:proofErr w:type="spellStart"/>
      <w:r w:rsidR="00556755" w:rsidRPr="00A770D9">
        <w:rPr>
          <w:color w:val="000000" w:themeColor="text1"/>
        </w:rPr>
        <w:t>TPCx</w:t>
      </w:r>
      <w:proofErr w:type="spellEnd"/>
      <w:r w:rsidR="00556755" w:rsidRPr="00A770D9">
        <w:rPr>
          <w:color w:val="000000" w:themeColor="text1"/>
        </w:rPr>
        <w:t>-IoT</w:t>
      </w:r>
      <w:r w:rsidRPr="00A770D9">
        <w:rPr>
          <w:color w:val="000000" w:themeColor="text1"/>
        </w:rPr>
        <w:t xml:space="preserve"> </w:t>
      </w:r>
      <w:r w:rsidR="006226BC">
        <w:rPr>
          <w:color w:val="000000" w:themeColor="text1"/>
        </w:rPr>
        <w:t>S</w:t>
      </w:r>
      <w:r w:rsidRPr="00A770D9">
        <w:rPr>
          <w:color w:val="000000" w:themeColor="text1"/>
        </w:rPr>
        <w:t>pecification.  The list of contributors to this version includes</w:t>
      </w:r>
      <w:r w:rsidR="00C7676A" w:rsidRPr="00A770D9">
        <w:rPr>
          <w:color w:val="000000" w:themeColor="text1"/>
        </w:rPr>
        <w:t xml:space="preserve"> </w:t>
      </w:r>
      <w:r w:rsidR="00972946" w:rsidRPr="007A15A8">
        <w:rPr>
          <w:rFonts w:eastAsia="Times New Roman"/>
          <w:color w:val="000000" w:themeColor="text1"/>
          <w:shd w:val="clear" w:color="auto" w:fill="FFFFFF"/>
        </w:rPr>
        <w:t xml:space="preserve">Andy Bond, </w:t>
      </w:r>
      <w:r w:rsidR="00972946" w:rsidRPr="007A15A8">
        <w:t>Bhaskar Gouda</w:t>
      </w:r>
      <w:r w:rsidR="00972946" w:rsidRPr="0000072B">
        <w:rPr>
          <w:rStyle w:val="Hyperlink"/>
          <w:rFonts w:eastAsia="Times New Roman"/>
          <w:color w:val="000000" w:themeColor="text1"/>
          <w:u w:val="none"/>
        </w:rPr>
        <w:t xml:space="preserve">, </w:t>
      </w:r>
      <w:r w:rsidR="00972946" w:rsidRPr="007A15A8">
        <w:rPr>
          <w:rFonts w:eastAsia="Times New Roman"/>
          <w:color w:val="000000" w:themeColor="text1"/>
          <w:shd w:val="clear" w:color="auto" w:fill="FFFFFF"/>
        </w:rPr>
        <w:t xml:space="preserve">Karthik Kulkarni, Chaitanya </w:t>
      </w:r>
      <w:proofErr w:type="spellStart"/>
      <w:r w:rsidR="00972946" w:rsidRPr="007A15A8">
        <w:rPr>
          <w:rFonts w:eastAsia="Times New Roman"/>
          <w:color w:val="000000" w:themeColor="text1"/>
          <w:shd w:val="clear" w:color="auto" w:fill="FFFFFF"/>
        </w:rPr>
        <w:t>Kundety</w:t>
      </w:r>
      <w:proofErr w:type="spellEnd"/>
      <w:r w:rsidR="00972946" w:rsidRPr="007A15A8">
        <w:rPr>
          <w:rFonts w:eastAsia="Times New Roman"/>
          <w:color w:val="000000" w:themeColor="text1"/>
          <w:shd w:val="clear" w:color="auto" w:fill="FFFFFF"/>
        </w:rPr>
        <w:t xml:space="preserve">, Chinmayi </w:t>
      </w:r>
      <w:proofErr w:type="spellStart"/>
      <w:r w:rsidR="00972946" w:rsidRPr="007A15A8">
        <w:rPr>
          <w:rFonts w:eastAsia="Times New Roman"/>
          <w:color w:val="000000" w:themeColor="text1"/>
          <w:shd w:val="clear" w:color="auto" w:fill="FFFFFF"/>
        </w:rPr>
        <w:t>Narasimhadevara</w:t>
      </w:r>
      <w:proofErr w:type="spellEnd"/>
      <w:r w:rsidR="00972946" w:rsidRPr="007A15A8">
        <w:rPr>
          <w:rFonts w:eastAsia="Times New Roman"/>
          <w:color w:val="000000" w:themeColor="text1"/>
          <w:shd w:val="clear" w:color="auto" w:fill="FFFFFF"/>
        </w:rPr>
        <w:t xml:space="preserve">, Da Qi Ren, David Grimes, Meikel Poess, Nicholas </w:t>
      </w:r>
      <w:proofErr w:type="spellStart"/>
      <w:r w:rsidR="00972946" w:rsidRPr="007A15A8">
        <w:rPr>
          <w:rFonts w:eastAsia="Times New Roman"/>
          <w:color w:val="000000" w:themeColor="text1"/>
          <w:shd w:val="clear" w:color="auto" w:fill="FFFFFF"/>
        </w:rPr>
        <w:t>Wakou</w:t>
      </w:r>
      <w:proofErr w:type="spellEnd"/>
      <w:r w:rsidR="00972946" w:rsidRPr="007A15A8">
        <w:rPr>
          <w:rFonts w:eastAsia="Times New Roman"/>
          <w:color w:val="000000" w:themeColor="text1"/>
          <w:shd w:val="clear" w:color="auto" w:fill="FFFFFF"/>
        </w:rPr>
        <w:t>, Jamie Reding, John Poelman, Ken Rule, Hamesh Patel, Mike Brey, Matthew Emmerton, Paul Cao, Reza Taheri, and Tariq Magdon-Ismail.</w:t>
      </w:r>
    </w:p>
    <w:p w14:paraId="58EFFFEE" w14:textId="77777777" w:rsidR="003B4A15" w:rsidRDefault="003B4A15" w:rsidP="007A15A8">
      <w:pPr>
        <w:jc w:val="both"/>
      </w:pPr>
    </w:p>
    <w:p w14:paraId="0A3A2402" w14:textId="77777777" w:rsidR="003B4A15" w:rsidRDefault="003B4A15" w:rsidP="007A15A8">
      <w:pPr>
        <w:rPr>
          <w:rFonts w:cs="Times"/>
        </w:rPr>
      </w:pPr>
    </w:p>
    <w:p w14:paraId="73840C55" w14:textId="77777777" w:rsidR="003B4A15" w:rsidRDefault="00CB5C25" w:rsidP="007A15A8">
      <w:pPr>
        <w:rPr>
          <w:rFonts w:cs="Times"/>
          <w:b/>
        </w:rPr>
      </w:pPr>
      <w:r w:rsidRPr="008272F6">
        <w:t>Document Revision History</w:t>
      </w:r>
    </w:p>
    <w:p w14:paraId="2BDA0E25" w14:textId="77777777" w:rsidR="003B4A15" w:rsidRDefault="00CB5C25" w:rsidP="007A15A8">
      <w:pPr>
        <w:rPr>
          <w:rFonts w:cs="Times"/>
          <w:sz w:val="26"/>
          <w:szCs w:val="26"/>
        </w:rPr>
      </w:pPr>
      <w:r w:rsidRPr="008272F6">
        <w:rPr>
          <w:rFonts w:cs="Times"/>
          <w:sz w:val="26"/>
          <w:szCs w:val="26"/>
        </w:rPr>
        <w:t xml:space="preserve">Table 1: Document Revision History </w:t>
      </w:r>
    </w:p>
    <w:tbl>
      <w:tblPr>
        <w:tblStyle w:val="TableGrid"/>
        <w:tblW w:w="0" w:type="auto"/>
        <w:tblLook w:val="04A0" w:firstRow="1" w:lastRow="0" w:firstColumn="1" w:lastColumn="0" w:noHBand="0" w:noVBand="1"/>
      </w:tblPr>
      <w:tblGrid>
        <w:gridCol w:w="3098"/>
        <w:gridCol w:w="976"/>
        <w:gridCol w:w="5276"/>
      </w:tblGrid>
      <w:tr w:rsidR="00CB5C25" w:rsidRPr="00CA2539" w14:paraId="0E2BB82D" w14:textId="77777777" w:rsidTr="00B95C6C">
        <w:tc>
          <w:tcPr>
            <w:tcW w:w="3116" w:type="dxa"/>
            <w:shd w:val="clear" w:color="auto" w:fill="FFE599" w:themeFill="accent4" w:themeFillTint="66"/>
          </w:tcPr>
          <w:p w14:paraId="675D5F41" w14:textId="77777777" w:rsidR="003B4A15" w:rsidRDefault="00CB5C25" w:rsidP="007A15A8">
            <w:pPr>
              <w:rPr>
                <w:rFonts w:cs="Times"/>
              </w:rPr>
            </w:pPr>
            <w:r w:rsidRPr="008272F6">
              <w:rPr>
                <w:rFonts w:cs="Times"/>
              </w:rPr>
              <w:t>Date</w:t>
            </w:r>
          </w:p>
        </w:tc>
        <w:tc>
          <w:tcPr>
            <w:tcW w:w="929" w:type="dxa"/>
            <w:shd w:val="clear" w:color="auto" w:fill="FFE599" w:themeFill="accent4" w:themeFillTint="66"/>
          </w:tcPr>
          <w:p w14:paraId="041C3B33" w14:textId="77777777" w:rsidR="003B4A15" w:rsidRDefault="00CB5C25" w:rsidP="007A15A8">
            <w:pPr>
              <w:rPr>
                <w:rFonts w:cs="Times"/>
              </w:rPr>
            </w:pPr>
            <w:r w:rsidRPr="008272F6">
              <w:rPr>
                <w:rFonts w:cs="Times"/>
              </w:rPr>
              <w:t>Version</w:t>
            </w:r>
          </w:p>
        </w:tc>
        <w:tc>
          <w:tcPr>
            <w:tcW w:w="5305" w:type="dxa"/>
            <w:shd w:val="clear" w:color="auto" w:fill="FFE599" w:themeFill="accent4" w:themeFillTint="66"/>
          </w:tcPr>
          <w:p w14:paraId="4A17CD4C" w14:textId="77777777" w:rsidR="003B4A15" w:rsidRDefault="00CB5C25" w:rsidP="007A15A8">
            <w:pPr>
              <w:rPr>
                <w:rFonts w:cs="Times"/>
              </w:rPr>
            </w:pPr>
            <w:r w:rsidRPr="008272F6">
              <w:rPr>
                <w:rFonts w:cs="Times"/>
              </w:rPr>
              <w:t>Description</w:t>
            </w:r>
          </w:p>
        </w:tc>
      </w:tr>
      <w:tr w:rsidR="00CB5C25" w:rsidRPr="00CA2539" w14:paraId="30BFE113" w14:textId="77777777" w:rsidTr="00B95C6C">
        <w:tc>
          <w:tcPr>
            <w:tcW w:w="3116" w:type="dxa"/>
          </w:tcPr>
          <w:p w14:paraId="3E45487A" w14:textId="77777777" w:rsidR="003B4A15" w:rsidRDefault="00DF327C" w:rsidP="007A15A8">
            <w:pPr>
              <w:rPr>
                <w:rFonts w:cs="Times"/>
              </w:rPr>
            </w:pPr>
            <w:r w:rsidRPr="008272F6">
              <w:rPr>
                <w:rFonts w:cs="Times"/>
              </w:rPr>
              <w:t>06/07/2017</w:t>
            </w:r>
          </w:p>
        </w:tc>
        <w:tc>
          <w:tcPr>
            <w:tcW w:w="929" w:type="dxa"/>
          </w:tcPr>
          <w:p w14:paraId="02FA37A8" w14:textId="77777777" w:rsidR="003B4A15" w:rsidRDefault="00CB5C25" w:rsidP="007A15A8">
            <w:pPr>
              <w:rPr>
                <w:rFonts w:cs="Times"/>
              </w:rPr>
            </w:pPr>
            <w:r w:rsidRPr="008272F6">
              <w:rPr>
                <w:rFonts w:cs="Times"/>
              </w:rPr>
              <w:t>1.0.0</w:t>
            </w:r>
          </w:p>
        </w:tc>
        <w:tc>
          <w:tcPr>
            <w:tcW w:w="5305" w:type="dxa"/>
          </w:tcPr>
          <w:p w14:paraId="5435D882" w14:textId="77777777" w:rsidR="003B4A15" w:rsidRPr="00B95C6C" w:rsidRDefault="00DF327C" w:rsidP="00B95C6C">
            <w:pPr>
              <w:pStyle w:val="ListParagraph"/>
              <w:numPr>
                <w:ilvl w:val="0"/>
                <w:numId w:val="34"/>
              </w:numPr>
              <w:ind w:left="226" w:hanging="226"/>
              <w:rPr>
                <w:rFonts w:cs="Times"/>
              </w:rPr>
            </w:pPr>
            <w:r w:rsidRPr="00B95C6C">
              <w:rPr>
                <w:rFonts w:cs="Times"/>
              </w:rPr>
              <w:t>Draft proposed for GC approval with all changes since formal review</w:t>
            </w:r>
          </w:p>
        </w:tc>
      </w:tr>
      <w:tr w:rsidR="00CB5C25" w:rsidRPr="00CA2539" w14:paraId="39515E59" w14:textId="77777777" w:rsidTr="00B95C6C">
        <w:tc>
          <w:tcPr>
            <w:tcW w:w="3116" w:type="dxa"/>
          </w:tcPr>
          <w:p w14:paraId="4C2A6B52" w14:textId="5D7DF93A" w:rsidR="003B4A15" w:rsidRDefault="007A15A8" w:rsidP="007A15A8">
            <w:pPr>
              <w:rPr>
                <w:rFonts w:cs="Times"/>
              </w:rPr>
            </w:pPr>
            <w:r>
              <w:rPr>
                <w:rFonts w:cs="Times"/>
              </w:rPr>
              <w:t>09/21/2017</w:t>
            </w:r>
          </w:p>
        </w:tc>
        <w:tc>
          <w:tcPr>
            <w:tcW w:w="929" w:type="dxa"/>
          </w:tcPr>
          <w:p w14:paraId="12640554" w14:textId="77777777" w:rsidR="003B4A15" w:rsidRDefault="00E456ED" w:rsidP="007A15A8">
            <w:pPr>
              <w:rPr>
                <w:rFonts w:cs="Times"/>
              </w:rPr>
            </w:pPr>
            <w:r>
              <w:rPr>
                <w:rFonts w:cs="Times"/>
              </w:rPr>
              <w:t>1.0.1</w:t>
            </w:r>
          </w:p>
        </w:tc>
        <w:tc>
          <w:tcPr>
            <w:tcW w:w="5305" w:type="dxa"/>
          </w:tcPr>
          <w:p w14:paraId="222D2782" w14:textId="6737A9E7" w:rsidR="003B4A15" w:rsidRPr="00B95C6C" w:rsidRDefault="001F42C0" w:rsidP="00B95C6C">
            <w:pPr>
              <w:pStyle w:val="ListParagraph"/>
              <w:numPr>
                <w:ilvl w:val="0"/>
                <w:numId w:val="34"/>
              </w:numPr>
              <w:ind w:left="226" w:hanging="224"/>
              <w:rPr>
                <w:rFonts w:cs="Times"/>
              </w:rPr>
            </w:pPr>
            <w:r w:rsidRPr="00B95C6C">
              <w:rPr>
                <w:rFonts w:cs="Times"/>
              </w:rPr>
              <w:t>Editorial</w:t>
            </w:r>
            <w:r w:rsidR="00E456ED" w:rsidRPr="00B95C6C">
              <w:rPr>
                <w:rFonts w:cs="Times"/>
              </w:rPr>
              <w:t xml:space="preserve"> fixes</w:t>
            </w:r>
            <w:r w:rsidR="007A15A8" w:rsidRPr="00B95C6C">
              <w:rPr>
                <w:rFonts w:cs="Times"/>
              </w:rPr>
              <w:t>. Workload is modified to include analytics query over randomly selected interval</w:t>
            </w:r>
          </w:p>
        </w:tc>
      </w:tr>
      <w:tr w:rsidR="005C7E8E" w:rsidRPr="00CA2539" w14:paraId="0874803A" w14:textId="77777777" w:rsidTr="00B95C6C">
        <w:tc>
          <w:tcPr>
            <w:tcW w:w="3116" w:type="dxa"/>
          </w:tcPr>
          <w:p w14:paraId="31F9BB62" w14:textId="3281B1DE" w:rsidR="005C7E8E" w:rsidRDefault="005C7E8E" w:rsidP="007A15A8">
            <w:pPr>
              <w:rPr>
                <w:rFonts w:cs="Times"/>
              </w:rPr>
            </w:pPr>
            <w:r>
              <w:rPr>
                <w:rFonts w:cs="Times"/>
              </w:rPr>
              <w:t>12/6/2017</w:t>
            </w:r>
          </w:p>
        </w:tc>
        <w:tc>
          <w:tcPr>
            <w:tcW w:w="929" w:type="dxa"/>
          </w:tcPr>
          <w:p w14:paraId="54965A8B" w14:textId="6A8CDFA3" w:rsidR="005C7E8E" w:rsidRDefault="005C7E8E" w:rsidP="007A15A8">
            <w:pPr>
              <w:rPr>
                <w:rFonts w:cs="Times"/>
              </w:rPr>
            </w:pPr>
            <w:r>
              <w:rPr>
                <w:rFonts w:cs="Times"/>
              </w:rPr>
              <w:t>1.0.2</w:t>
            </w:r>
          </w:p>
        </w:tc>
        <w:tc>
          <w:tcPr>
            <w:tcW w:w="5305" w:type="dxa"/>
          </w:tcPr>
          <w:p w14:paraId="271C6C53" w14:textId="52E91DE3" w:rsidR="005C7E8E" w:rsidRPr="00B95C6C" w:rsidRDefault="005C7E8E" w:rsidP="00B95C6C">
            <w:pPr>
              <w:pStyle w:val="ListParagraph"/>
              <w:numPr>
                <w:ilvl w:val="0"/>
                <w:numId w:val="34"/>
              </w:numPr>
              <w:ind w:left="226" w:hanging="224"/>
              <w:rPr>
                <w:rFonts w:cs="Times"/>
              </w:rPr>
            </w:pPr>
            <w:r w:rsidRPr="00B95C6C">
              <w:rPr>
                <w:rFonts w:cs="Times"/>
              </w:rPr>
              <w:t xml:space="preserve">Precision </w:t>
            </w:r>
            <w:proofErr w:type="spellStart"/>
            <w:r w:rsidRPr="00B95C6C">
              <w:rPr>
                <w:rFonts w:cs="Times"/>
              </w:rPr>
              <w:t>upto</w:t>
            </w:r>
            <w:proofErr w:type="spellEnd"/>
            <w:r w:rsidRPr="00B95C6C">
              <w:rPr>
                <w:rFonts w:cs="Times"/>
              </w:rPr>
              <w:t xml:space="preserve"> 3 decimals for all metrics</w:t>
            </w:r>
          </w:p>
        </w:tc>
      </w:tr>
      <w:tr w:rsidR="005C7E8E" w:rsidRPr="00CA2539" w14:paraId="1A246A09" w14:textId="77777777" w:rsidTr="00B95C6C">
        <w:tc>
          <w:tcPr>
            <w:tcW w:w="3116" w:type="dxa"/>
          </w:tcPr>
          <w:p w14:paraId="79BE1DA6" w14:textId="69FE1E10" w:rsidR="005C7E8E" w:rsidRDefault="005C7E8E" w:rsidP="007A15A8">
            <w:pPr>
              <w:rPr>
                <w:rFonts w:cs="Times"/>
              </w:rPr>
            </w:pPr>
            <w:r>
              <w:rPr>
                <w:rFonts w:cs="Times"/>
              </w:rPr>
              <w:t>1/29/18</w:t>
            </w:r>
          </w:p>
        </w:tc>
        <w:tc>
          <w:tcPr>
            <w:tcW w:w="929" w:type="dxa"/>
          </w:tcPr>
          <w:p w14:paraId="0D84695C" w14:textId="05F9B124" w:rsidR="005C7E8E" w:rsidRDefault="005C7E8E" w:rsidP="007A15A8">
            <w:pPr>
              <w:rPr>
                <w:rFonts w:cs="Times"/>
              </w:rPr>
            </w:pPr>
            <w:r>
              <w:rPr>
                <w:rFonts w:cs="Times"/>
              </w:rPr>
              <w:t>1.0.3</w:t>
            </w:r>
          </w:p>
        </w:tc>
        <w:tc>
          <w:tcPr>
            <w:tcW w:w="5305" w:type="dxa"/>
          </w:tcPr>
          <w:p w14:paraId="2BCAB23C" w14:textId="3E9DD10A" w:rsidR="005C7E8E" w:rsidRPr="00B95C6C" w:rsidRDefault="005C7E8E" w:rsidP="00B95C6C">
            <w:pPr>
              <w:pStyle w:val="ListParagraph"/>
              <w:numPr>
                <w:ilvl w:val="0"/>
                <w:numId w:val="34"/>
              </w:numPr>
              <w:ind w:left="226" w:hanging="224"/>
              <w:rPr>
                <w:rFonts w:cs="Times"/>
              </w:rPr>
            </w:pPr>
            <w:r w:rsidRPr="00B95C6C">
              <w:rPr>
                <w:rFonts w:cs="Times"/>
              </w:rPr>
              <w:t>Add list of supported NoSQL Databases</w:t>
            </w:r>
          </w:p>
        </w:tc>
      </w:tr>
      <w:tr w:rsidR="005C7E8E" w:rsidRPr="00CA2539" w14:paraId="4DE69284" w14:textId="77777777" w:rsidTr="00B95C6C">
        <w:tc>
          <w:tcPr>
            <w:tcW w:w="3116" w:type="dxa"/>
          </w:tcPr>
          <w:p w14:paraId="4E41CF88" w14:textId="08AAAEA7" w:rsidR="005C7E8E" w:rsidRDefault="00017446" w:rsidP="007A15A8">
            <w:pPr>
              <w:rPr>
                <w:rFonts w:cs="Times"/>
              </w:rPr>
            </w:pPr>
            <w:r>
              <w:rPr>
                <w:rFonts w:cs="Times"/>
              </w:rPr>
              <w:t>10/3/19</w:t>
            </w:r>
          </w:p>
        </w:tc>
        <w:tc>
          <w:tcPr>
            <w:tcW w:w="929" w:type="dxa"/>
          </w:tcPr>
          <w:p w14:paraId="4DC375AA" w14:textId="3DEDC284" w:rsidR="005C7E8E" w:rsidRDefault="00017446" w:rsidP="007A15A8">
            <w:pPr>
              <w:rPr>
                <w:rFonts w:cs="Times"/>
              </w:rPr>
            </w:pPr>
            <w:r>
              <w:rPr>
                <w:rFonts w:cs="Times"/>
              </w:rPr>
              <w:t>1.0.4</w:t>
            </w:r>
          </w:p>
        </w:tc>
        <w:tc>
          <w:tcPr>
            <w:tcW w:w="5305" w:type="dxa"/>
          </w:tcPr>
          <w:p w14:paraId="275794CC" w14:textId="13799930" w:rsidR="005C7E8E" w:rsidRPr="00B95C6C" w:rsidRDefault="00017446" w:rsidP="00B95C6C">
            <w:pPr>
              <w:pStyle w:val="ListParagraph"/>
              <w:numPr>
                <w:ilvl w:val="0"/>
                <w:numId w:val="34"/>
              </w:numPr>
              <w:ind w:left="226" w:hanging="224"/>
              <w:rPr>
                <w:rFonts w:cs="Times"/>
              </w:rPr>
            </w:pPr>
            <w:r w:rsidRPr="00B95C6C">
              <w:rPr>
                <w:rFonts w:cs="Times"/>
              </w:rPr>
              <w:t xml:space="preserve">Add </w:t>
            </w:r>
            <w:proofErr w:type="spellStart"/>
            <w:r w:rsidRPr="00B95C6C">
              <w:rPr>
                <w:rFonts w:cs="Times"/>
              </w:rPr>
              <w:t>Machbase</w:t>
            </w:r>
            <w:proofErr w:type="spellEnd"/>
            <w:r w:rsidRPr="00B95C6C">
              <w:rPr>
                <w:rFonts w:cs="Times"/>
              </w:rPr>
              <w:t xml:space="preserve"> as supported NoSQL Database</w:t>
            </w:r>
            <w:r w:rsidR="00D56C31">
              <w:rPr>
                <w:rFonts w:cs="Times"/>
              </w:rPr>
              <w:t xml:space="preserve"> in Clause </w:t>
            </w:r>
            <w:r w:rsidR="00027380">
              <w:rPr>
                <w:rFonts w:cs="Times"/>
              </w:rPr>
              <w:t>2.5</w:t>
            </w:r>
          </w:p>
          <w:p w14:paraId="01757897" w14:textId="3DEDD14C" w:rsidR="00017446" w:rsidRDefault="00017446" w:rsidP="00017446">
            <w:pPr>
              <w:pStyle w:val="ListParagraph"/>
              <w:numPr>
                <w:ilvl w:val="0"/>
                <w:numId w:val="34"/>
              </w:numPr>
              <w:ind w:left="226" w:hanging="224"/>
              <w:rPr>
                <w:rFonts w:cs="Times"/>
              </w:rPr>
            </w:pPr>
            <w:r w:rsidRPr="00B95C6C">
              <w:rPr>
                <w:rFonts w:cs="Times"/>
              </w:rPr>
              <w:t>Substitute member table under “TPC Membership” with link to TPC website</w:t>
            </w:r>
            <w:r w:rsidR="00027380">
              <w:rPr>
                <w:rFonts w:cs="Times"/>
              </w:rPr>
              <w:t xml:space="preserve"> on Page 5</w:t>
            </w:r>
          </w:p>
          <w:p w14:paraId="5E85CBC1" w14:textId="3DA8FA92" w:rsidR="005B32CD" w:rsidRPr="00B95C6C" w:rsidRDefault="00017446" w:rsidP="00B95C6C">
            <w:pPr>
              <w:pStyle w:val="ListParagraph"/>
              <w:numPr>
                <w:ilvl w:val="0"/>
                <w:numId w:val="34"/>
              </w:numPr>
              <w:ind w:left="226" w:hanging="224"/>
              <w:rPr>
                <w:rFonts w:cs="Times"/>
              </w:rPr>
            </w:pPr>
            <w:r>
              <w:rPr>
                <w:rFonts w:cs="Times"/>
              </w:rPr>
              <w:t xml:space="preserve">Add </w:t>
            </w:r>
            <w:proofErr w:type="spellStart"/>
            <w:r w:rsidR="005B32CD">
              <w:rPr>
                <w:rFonts w:cs="Times"/>
              </w:rPr>
              <w:t>TPCx</w:t>
            </w:r>
            <w:proofErr w:type="spellEnd"/>
            <w:r w:rsidR="005B32CD">
              <w:rPr>
                <w:rFonts w:cs="Times"/>
              </w:rPr>
              <w:t xml:space="preserve">-IoT </w:t>
            </w:r>
            <w:r>
              <w:rPr>
                <w:rFonts w:cs="Times"/>
              </w:rPr>
              <w:t xml:space="preserve">version </w:t>
            </w:r>
            <w:r w:rsidR="005B32CD">
              <w:rPr>
                <w:rFonts w:cs="Times"/>
              </w:rPr>
              <w:t xml:space="preserve">number </w:t>
            </w:r>
            <w:r>
              <w:rPr>
                <w:rFonts w:cs="Times"/>
              </w:rPr>
              <w:t>to foot note</w:t>
            </w:r>
          </w:p>
        </w:tc>
      </w:tr>
      <w:tr w:rsidR="003E1ABC" w:rsidRPr="00CA2539" w14:paraId="7E0EA9C4" w14:textId="77777777" w:rsidTr="00B95C6C">
        <w:tc>
          <w:tcPr>
            <w:tcW w:w="3116" w:type="dxa"/>
          </w:tcPr>
          <w:p w14:paraId="714D7889" w14:textId="0C8E45E2" w:rsidR="003E1ABC" w:rsidRDefault="003E1ABC" w:rsidP="007A15A8">
            <w:pPr>
              <w:rPr>
                <w:rFonts w:cs="Times"/>
              </w:rPr>
            </w:pPr>
            <w:r>
              <w:rPr>
                <w:rFonts w:cs="Times"/>
              </w:rPr>
              <w:t>2/6/2020</w:t>
            </w:r>
          </w:p>
        </w:tc>
        <w:tc>
          <w:tcPr>
            <w:tcW w:w="929" w:type="dxa"/>
          </w:tcPr>
          <w:p w14:paraId="44161DA6" w14:textId="48756EFE" w:rsidR="003E1ABC" w:rsidRDefault="003E1ABC" w:rsidP="007A15A8">
            <w:pPr>
              <w:rPr>
                <w:rFonts w:cs="Times"/>
              </w:rPr>
            </w:pPr>
            <w:r>
              <w:rPr>
                <w:rFonts w:cs="Times"/>
              </w:rPr>
              <w:t>1.0.5</w:t>
            </w:r>
          </w:p>
        </w:tc>
        <w:tc>
          <w:tcPr>
            <w:tcW w:w="5305" w:type="dxa"/>
          </w:tcPr>
          <w:p w14:paraId="66234130" w14:textId="77777777" w:rsidR="003E1ABC" w:rsidRDefault="003E1ABC" w:rsidP="00B95C6C">
            <w:pPr>
              <w:pStyle w:val="ListParagraph"/>
              <w:numPr>
                <w:ilvl w:val="0"/>
                <w:numId w:val="34"/>
              </w:numPr>
              <w:ind w:left="226" w:hanging="224"/>
              <w:rPr>
                <w:rFonts w:cs="Times"/>
              </w:rPr>
            </w:pPr>
            <w:r>
              <w:rPr>
                <w:rFonts w:cs="Times"/>
              </w:rPr>
              <w:t xml:space="preserve">Changed datatypes from integer to long in client code to allow for more than </w:t>
            </w:r>
            <w:r w:rsidRPr="003E1ABC">
              <w:rPr>
                <w:rFonts w:cs="Times"/>
              </w:rPr>
              <w:t>2.1 billion record</w:t>
            </w:r>
            <w:r>
              <w:rPr>
                <w:rFonts w:cs="Times"/>
              </w:rPr>
              <w:t>s</w:t>
            </w:r>
            <w:r w:rsidRPr="003E1ABC">
              <w:rPr>
                <w:rFonts w:cs="Times"/>
              </w:rPr>
              <w:t xml:space="preserve"> </w:t>
            </w:r>
            <w:r>
              <w:rPr>
                <w:rFonts w:cs="Times"/>
              </w:rPr>
              <w:t xml:space="preserve">to be inserted by </w:t>
            </w:r>
            <w:r w:rsidRPr="003E1ABC">
              <w:rPr>
                <w:rFonts w:cs="Times"/>
              </w:rPr>
              <w:t>a single client.</w:t>
            </w:r>
          </w:p>
          <w:p w14:paraId="0B105908" w14:textId="77777777" w:rsidR="003E1ABC" w:rsidRDefault="003E1ABC" w:rsidP="00B95C6C">
            <w:pPr>
              <w:pStyle w:val="ListParagraph"/>
              <w:numPr>
                <w:ilvl w:val="0"/>
                <w:numId w:val="34"/>
              </w:numPr>
              <w:ind w:left="226" w:hanging="224"/>
              <w:rPr>
                <w:rFonts w:cs="Times"/>
              </w:rPr>
            </w:pPr>
            <w:r>
              <w:rPr>
                <w:rFonts w:cs="Times"/>
              </w:rPr>
              <w:t>Commented out not-used random number calls in function “acknowledge”</w:t>
            </w:r>
          </w:p>
          <w:p w14:paraId="6912D4E0" w14:textId="77777777" w:rsidR="003E1ABC" w:rsidRDefault="003E1ABC" w:rsidP="00B95C6C">
            <w:pPr>
              <w:pStyle w:val="ListParagraph"/>
              <w:numPr>
                <w:ilvl w:val="0"/>
                <w:numId w:val="34"/>
              </w:numPr>
              <w:ind w:left="226" w:hanging="224"/>
              <w:rPr>
                <w:rFonts w:cs="Times"/>
              </w:rPr>
            </w:pPr>
            <w:r>
              <w:rPr>
                <w:rFonts w:cs="Times"/>
              </w:rPr>
              <w:t xml:space="preserve">Switched to use </w:t>
            </w:r>
            <w:proofErr w:type="spellStart"/>
            <w:proofErr w:type="gramStart"/>
            <w:r>
              <w:rPr>
                <w:rFonts w:cs="Times"/>
              </w:rPr>
              <w:t>java.util</w:t>
            </w:r>
            <w:proofErr w:type="gramEnd"/>
            <w:r>
              <w:rPr>
                <w:rFonts w:cs="Times"/>
              </w:rPr>
              <w:t>.concurrent</w:t>
            </w:r>
            <w:proofErr w:type="spellEnd"/>
            <w:r>
              <w:rPr>
                <w:rFonts w:cs="Times"/>
              </w:rPr>
              <w:t xml:space="preserve"> for random number generation</w:t>
            </w:r>
          </w:p>
          <w:p w14:paraId="1F7C4924" w14:textId="37327A01" w:rsidR="003E1ABC" w:rsidRPr="00B95C6C" w:rsidRDefault="003E1ABC" w:rsidP="00B95C6C">
            <w:pPr>
              <w:pStyle w:val="ListParagraph"/>
              <w:numPr>
                <w:ilvl w:val="0"/>
                <w:numId w:val="34"/>
              </w:numPr>
              <w:ind w:left="226" w:hanging="224"/>
              <w:rPr>
                <w:rFonts w:cs="Times"/>
              </w:rPr>
            </w:pPr>
            <w:r>
              <w:rPr>
                <w:rFonts w:cs="Times"/>
              </w:rPr>
              <w:t>Updated version number</w:t>
            </w:r>
          </w:p>
        </w:tc>
      </w:tr>
      <w:tr w:rsidR="004D5FDF" w:rsidRPr="00CA2539" w14:paraId="6C55AB16" w14:textId="77777777" w:rsidTr="00B95C6C">
        <w:tc>
          <w:tcPr>
            <w:tcW w:w="3116" w:type="dxa"/>
          </w:tcPr>
          <w:p w14:paraId="13BBAB2E" w14:textId="14567473" w:rsidR="004D5FDF" w:rsidRDefault="006C3DA2" w:rsidP="007A15A8">
            <w:pPr>
              <w:rPr>
                <w:rFonts w:cs="Times"/>
              </w:rPr>
            </w:pPr>
            <w:r>
              <w:rPr>
                <w:rFonts w:cs="Times"/>
              </w:rPr>
              <w:t>02</w:t>
            </w:r>
            <w:r w:rsidR="004D5FDF">
              <w:rPr>
                <w:rFonts w:cs="Times"/>
              </w:rPr>
              <w:t>/</w:t>
            </w:r>
            <w:r>
              <w:rPr>
                <w:rFonts w:cs="Times"/>
              </w:rPr>
              <w:t>10</w:t>
            </w:r>
            <w:r w:rsidR="004D5FDF">
              <w:rPr>
                <w:rFonts w:cs="Times"/>
              </w:rPr>
              <w:t>/2021</w:t>
            </w:r>
          </w:p>
        </w:tc>
        <w:tc>
          <w:tcPr>
            <w:tcW w:w="929" w:type="dxa"/>
          </w:tcPr>
          <w:p w14:paraId="21A2CD71" w14:textId="0497EB3F" w:rsidR="004D5FDF" w:rsidRDefault="004D5FDF" w:rsidP="007A15A8">
            <w:pPr>
              <w:rPr>
                <w:rFonts w:cs="Times"/>
              </w:rPr>
            </w:pPr>
            <w:r>
              <w:rPr>
                <w:rFonts w:cs="Times"/>
              </w:rPr>
              <w:t>2.0.0</w:t>
            </w:r>
          </w:p>
        </w:tc>
        <w:tc>
          <w:tcPr>
            <w:tcW w:w="5305" w:type="dxa"/>
          </w:tcPr>
          <w:p w14:paraId="76C29F9B" w14:textId="4ED0F2D5" w:rsidR="006C3DA2" w:rsidRDefault="006C3DA2" w:rsidP="00280438">
            <w:pPr>
              <w:pStyle w:val="ListParagraph"/>
              <w:numPr>
                <w:ilvl w:val="0"/>
                <w:numId w:val="34"/>
              </w:numPr>
              <w:ind w:left="226" w:hanging="224"/>
              <w:rPr>
                <w:rFonts w:cs="Times"/>
              </w:rPr>
            </w:pPr>
            <w:r>
              <w:rPr>
                <w:rFonts w:cs="Times"/>
              </w:rPr>
              <w:t>Changes related to price performance metric</w:t>
            </w:r>
            <w:r w:rsidR="00280438">
              <w:rPr>
                <w:rFonts w:cs="Times"/>
              </w:rPr>
              <w:t>: a</w:t>
            </w:r>
            <w:r w:rsidRPr="00280438">
              <w:rPr>
                <w:rFonts w:cs="Times"/>
              </w:rPr>
              <w:t>ffected clauses are 4.2, 4.4, 6.8, 8</w:t>
            </w:r>
          </w:p>
          <w:p w14:paraId="4100B1EA" w14:textId="427C7441" w:rsidR="00280438" w:rsidRPr="00280438" w:rsidRDefault="00280438" w:rsidP="00280438">
            <w:pPr>
              <w:pStyle w:val="ListParagraph"/>
              <w:numPr>
                <w:ilvl w:val="0"/>
                <w:numId w:val="34"/>
              </w:numPr>
              <w:ind w:left="226" w:hanging="224"/>
              <w:rPr>
                <w:rFonts w:cs="Times"/>
              </w:rPr>
            </w:pPr>
            <w:r>
              <w:rPr>
                <w:rFonts w:cs="Times"/>
              </w:rPr>
              <w:t>Change timestamp interval for analytic query from 30 seconds to 5 seconds to make the specification consistent with the KIT: Affected Clause 2.2</w:t>
            </w:r>
          </w:p>
          <w:p w14:paraId="390934D8" w14:textId="77777777" w:rsidR="00280438" w:rsidRDefault="00280438" w:rsidP="006C3DA2">
            <w:pPr>
              <w:pStyle w:val="ListParagraph"/>
              <w:numPr>
                <w:ilvl w:val="0"/>
                <w:numId w:val="34"/>
              </w:numPr>
              <w:ind w:left="226" w:hanging="224"/>
              <w:rPr>
                <w:rFonts w:cs="Times"/>
              </w:rPr>
            </w:pPr>
            <w:r>
              <w:rPr>
                <w:rFonts w:cs="Times"/>
              </w:rPr>
              <w:t>General code cleanup</w:t>
            </w:r>
          </w:p>
          <w:p w14:paraId="1B83B530" w14:textId="77777777" w:rsidR="00280438" w:rsidRDefault="00280438" w:rsidP="006C3DA2">
            <w:pPr>
              <w:pStyle w:val="ListParagraph"/>
              <w:numPr>
                <w:ilvl w:val="0"/>
                <w:numId w:val="34"/>
              </w:numPr>
              <w:ind w:left="226" w:hanging="224"/>
              <w:rPr>
                <w:rFonts w:cs="Times"/>
              </w:rPr>
            </w:pPr>
            <w:r w:rsidRPr="00280438">
              <w:rPr>
                <w:rFonts w:cs="Times"/>
              </w:rPr>
              <w:t xml:space="preserve">Change insert timestamp interval to 100ms in </w:t>
            </w:r>
            <w:proofErr w:type="spellStart"/>
            <w:r w:rsidRPr="00280438">
              <w:rPr>
                <w:rFonts w:cs="Times"/>
              </w:rPr>
              <w:t>TPCx</w:t>
            </w:r>
            <w:proofErr w:type="spellEnd"/>
            <w:r w:rsidRPr="00280438">
              <w:rPr>
                <w:rFonts w:cs="Times"/>
              </w:rPr>
              <w:t>-IoT 1.0.4 from current 10s</w:t>
            </w:r>
          </w:p>
          <w:p w14:paraId="7DB037B2" w14:textId="6E8D67D0" w:rsidR="00280438" w:rsidRPr="006C3DA2" w:rsidRDefault="00280438" w:rsidP="006C3DA2">
            <w:pPr>
              <w:pStyle w:val="ListParagraph"/>
              <w:numPr>
                <w:ilvl w:val="0"/>
                <w:numId w:val="34"/>
              </w:numPr>
              <w:ind w:left="226" w:hanging="224"/>
              <w:rPr>
                <w:rFonts w:cs="Times"/>
              </w:rPr>
            </w:pPr>
            <w:r w:rsidRPr="00280438">
              <w:rPr>
                <w:rFonts w:cs="Times"/>
              </w:rPr>
              <w:lastRenderedPageBreak/>
              <w:t xml:space="preserve">Add reporting of the number of queries with 0 rows returned in the final report in the next release of </w:t>
            </w:r>
            <w:proofErr w:type="spellStart"/>
            <w:r w:rsidRPr="00280438">
              <w:rPr>
                <w:rFonts w:cs="Times"/>
              </w:rPr>
              <w:t>TPCx</w:t>
            </w:r>
            <w:proofErr w:type="spellEnd"/>
            <w:r w:rsidRPr="00280438">
              <w:rPr>
                <w:rFonts w:cs="Times"/>
              </w:rPr>
              <w:t>-IoT</w:t>
            </w:r>
          </w:p>
        </w:tc>
      </w:tr>
      <w:tr w:rsidR="00195C9B" w:rsidRPr="00CA2539" w14:paraId="68EB0013" w14:textId="77777777" w:rsidTr="00B95C6C">
        <w:tc>
          <w:tcPr>
            <w:tcW w:w="3116" w:type="dxa"/>
          </w:tcPr>
          <w:p w14:paraId="22EE2489" w14:textId="413383B5" w:rsidR="00195C9B" w:rsidRDefault="00195C9B" w:rsidP="007A15A8">
            <w:pPr>
              <w:rPr>
                <w:rFonts w:cs="Times"/>
              </w:rPr>
            </w:pPr>
            <w:r>
              <w:rPr>
                <w:rFonts w:cs="Times"/>
              </w:rPr>
              <w:lastRenderedPageBreak/>
              <w:t>3/3/2022</w:t>
            </w:r>
          </w:p>
        </w:tc>
        <w:tc>
          <w:tcPr>
            <w:tcW w:w="929" w:type="dxa"/>
          </w:tcPr>
          <w:p w14:paraId="24FC7310" w14:textId="63EB39D1" w:rsidR="00195C9B" w:rsidRDefault="00A00CE7" w:rsidP="007A15A8">
            <w:pPr>
              <w:rPr>
                <w:rFonts w:cs="Times"/>
              </w:rPr>
            </w:pPr>
            <w:r>
              <w:rPr>
                <w:rFonts w:cs="Times"/>
              </w:rPr>
              <w:t>2.0.1</w:t>
            </w:r>
          </w:p>
        </w:tc>
        <w:tc>
          <w:tcPr>
            <w:tcW w:w="5305" w:type="dxa"/>
          </w:tcPr>
          <w:p w14:paraId="705081AE" w14:textId="77777777" w:rsidR="00195C9B" w:rsidRDefault="00195C9B" w:rsidP="00195C9B">
            <w:pPr>
              <w:pStyle w:val="ListParagraph"/>
              <w:numPr>
                <w:ilvl w:val="0"/>
                <w:numId w:val="34"/>
              </w:numPr>
              <w:ind w:left="226" w:hanging="224"/>
              <w:rPr>
                <w:rFonts w:cs="Times"/>
              </w:rPr>
            </w:pPr>
            <w:r>
              <w:rPr>
                <w:rFonts w:cs="Times"/>
              </w:rPr>
              <w:t xml:space="preserve">Issue 50: </w:t>
            </w:r>
            <w:r w:rsidRPr="00195C9B">
              <w:rPr>
                <w:rFonts w:cs="Times"/>
              </w:rPr>
              <w:t>md5sum error for core-0.13.0-SNAPSHOT.jar component</w:t>
            </w:r>
          </w:p>
          <w:p w14:paraId="5B8BE2A0" w14:textId="77777777" w:rsidR="00195C9B" w:rsidRDefault="00195C9B" w:rsidP="00195C9B">
            <w:pPr>
              <w:pStyle w:val="ListParagraph"/>
              <w:numPr>
                <w:ilvl w:val="0"/>
                <w:numId w:val="34"/>
              </w:numPr>
              <w:ind w:left="226" w:hanging="224"/>
              <w:rPr>
                <w:rFonts w:cs="Times"/>
              </w:rPr>
            </w:pPr>
            <w:r>
              <w:rPr>
                <w:rFonts w:cs="Times"/>
              </w:rPr>
              <w:t xml:space="preserve">Issue 51: </w:t>
            </w:r>
            <w:r w:rsidRPr="00195C9B">
              <w:rPr>
                <w:rFonts w:cs="Times"/>
              </w:rPr>
              <w:t>Remote testing instances execution problem</w:t>
            </w:r>
          </w:p>
          <w:p w14:paraId="03D6F7BF" w14:textId="2081FC0E" w:rsidR="00195C9B" w:rsidRDefault="00195C9B" w:rsidP="00195C9B">
            <w:pPr>
              <w:pStyle w:val="ListParagraph"/>
              <w:numPr>
                <w:ilvl w:val="0"/>
                <w:numId w:val="34"/>
              </w:numPr>
              <w:ind w:left="226" w:hanging="224"/>
              <w:rPr>
                <w:rFonts w:cs="Times"/>
              </w:rPr>
            </w:pPr>
            <w:r>
              <w:rPr>
                <w:rFonts w:cs="Times"/>
              </w:rPr>
              <w:t>Integration of Lindorm into the KIT</w:t>
            </w:r>
          </w:p>
        </w:tc>
      </w:tr>
      <w:tr w:rsidR="00A00CE7" w:rsidRPr="00CA2539" w14:paraId="2FB09420" w14:textId="77777777" w:rsidTr="00B95C6C">
        <w:tc>
          <w:tcPr>
            <w:tcW w:w="3116" w:type="dxa"/>
          </w:tcPr>
          <w:p w14:paraId="66F1D317" w14:textId="7BCD884C" w:rsidR="00A00CE7" w:rsidRDefault="00A00CE7" w:rsidP="007A15A8">
            <w:pPr>
              <w:rPr>
                <w:rFonts w:cs="Times"/>
              </w:rPr>
            </w:pPr>
            <w:r>
              <w:rPr>
                <w:rFonts w:cs="Times"/>
              </w:rPr>
              <w:t>11/3/2022</w:t>
            </w:r>
          </w:p>
        </w:tc>
        <w:tc>
          <w:tcPr>
            <w:tcW w:w="929" w:type="dxa"/>
          </w:tcPr>
          <w:p w14:paraId="663C05B3" w14:textId="0BC07EBC" w:rsidR="00A00CE7" w:rsidRDefault="00A00CE7" w:rsidP="007A15A8">
            <w:pPr>
              <w:rPr>
                <w:rFonts w:cs="Times"/>
              </w:rPr>
            </w:pPr>
            <w:r>
              <w:rPr>
                <w:rFonts w:cs="Times"/>
              </w:rPr>
              <w:t>2.1.0</w:t>
            </w:r>
          </w:p>
        </w:tc>
        <w:tc>
          <w:tcPr>
            <w:tcW w:w="5305" w:type="dxa"/>
          </w:tcPr>
          <w:p w14:paraId="27B396E5" w14:textId="357F70A4" w:rsidR="00A00CE7" w:rsidRDefault="00A00CE7" w:rsidP="00195C9B">
            <w:pPr>
              <w:pStyle w:val="ListParagraph"/>
              <w:numPr>
                <w:ilvl w:val="0"/>
                <w:numId w:val="34"/>
              </w:numPr>
              <w:ind w:left="226" w:hanging="224"/>
              <w:rPr>
                <w:rFonts w:cs="Times"/>
              </w:rPr>
            </w:pPr>
            <w:r>
              <w:rPr>
                <w:rFonts w:cs="Times"/>
              </w:rPr>
              <w:t xml:space="preserve">Support for two </w:t>
            </w:r>
            <w:r w:rsidR="001B13AE">
              <w:rPr>
                <w:rFonts w:cs="Times"/>
              </w:rPr>
              <w:t xml:space="preserve">IP addresses in </w:t>
            </w:r>
            <w:proofErr w:type="spellStart"/>
            <w:r w:rsidR="001B13AE">
              <w:rPr>
                <w:rFonts w:cs="Times"/>
              </w:rPr>
              <w:t>Machbase</w:t>
            </w:r>
            <w:proofErr w:type="spellEnd"/>
          </w:p>
        </w:tc>
      </w:tr>
      <w:tr w:rsidR="00FA3CAE" w:rsidRPr="00CA2539" w14:paraId="479B12BE" w14:textId="77777777" w:rsidTr="00B95C6C">
        <w:tc>
          <w:tcPr>
            <w:tcW w:w="3116" w:type="dxa"/>
          </w:tcPr>
          <w:p w14:paraId="59A4EB5B" w14:textId="3D718955" w:rsidR="00FA3CAE" w:rsidRDefault="00FA3CAE" w:rsidP="007A15A8">
            <w:pPr>
              <w:rPr>
                <w:rFonts w:cs="Times"/>
              </w:rPr>
            </w:pPr>
            <w:r>
              <w:rPr>
                <w:rFonts w:cs="Times"/>
              </w:rPr>
              <w:t>06/26/2024</w:t>
            </w:r>
          </w:p>
        </w:tc>
        <w:tc>
          <w:tcPr>
            <w:tcW w:w="929" w:type="dxa"/>
          </w:tcPr>
          <w:p w14:paraId="26E5DE72" w14:textId="285983F5" w:rsidR="00FA3CAE" w:rsidRDefault="00FA3CAE" w:rsidP="007A15A8">
            <w:pPr>
              <w:rPr>
                <w:rFonts w:cs="Times"/>
              </w:rPr>
            </w:pPr>
            <w:r>
              <w:rPr>
                <w:rFonts w:cs="Times"/>
              </w:rPr>
              <w:t>2.1.1</w:t>
            </w:r>
          </w:p>
        </w:tc>
        <w:tc>
          <w:tcPr>
            <w:tcW w:w="5305" w:type="dxa"/>
          </w:tcPr>
          <w:p w14:paraId="5B9393D4" w14:textId="752D4D4C" w:rsidR="00FA3CAE" w:rsidRPr="00FA3CAE" w:rsidRDefault="00FA3CAE" w:rsidP="00FA3CAE">
            <w:pPr>
              <w:pStyle w:val="ListParagraph"/>
              <w:numPr>
                <w:ilvl w:val="0"/>
                <w:numId w:val="34"/>
              </w:numPr>
              <w:ind w:left="226" w:hanging="224"/>
              <w:rPr>
                <w:rFonts w:cs="Times"/>
              </w:rPr>
            </w:pPr>
            <w:r w:rsidRPr="00B95C6C">
              <w:rPr>
                <w:rFonts w:cs="Times"/>
              </w:rPr>
              <w:t xml:space="preserve">Add </w:t>
            </w:r>
            <w:proofErr w:type="spellStart"/>
            <w:r w:rsidR="00C27786">
              <w:rPr>
                <w:rFonts w:cs="Times"/>
              </w:rPr>
              <w:t>TimechoDB</w:t>
            </w:r>
            <w:proofErr w:type="spellEnd"/>
            <w:r w:rsidRPr="00B95C6C">
              <w:rPr>
                <w:rFonts w:cs="Times"/>
              </w:rPr>
              <w:t xml:space="preserve"> as supported NoSQL Database</w:t>
            </w:r>
            <w:r>
              <w:rPr>
                <w:rFonts w:cs="Times"/>
              </w:rPr>
              <w:t xml:space="preserve"> in Clause 2.5</w:t>
            </w:r>
          </w:p>
        </w:tc>
      </w:tr>
    </w:tbl>
    <w:p w14:paraId="019D580C" w14:textId="77777777" w:rsidR="003B4A15" w:rsidRDefault="003B4A15" w:rsidP="007A15A8">
      <w:pPr>
        <w:rPr>
          <w:rFonts w:cs="Times"/>
        </w:rPr>
      </w:pPr>
    </w:p>
    <w:p w14:paraId="0C47846D" w14:textId="77777777" w:rsidR="003B4A15" w:rsidRDefault="003B4A15" w:rsidP="007A15A8">
      <w:pPr>
        <w:rPr>
          <w:rFonts w:ascii="Palatino" w:hAnsi="Palatino" w:cs="Times"/>
        </w:rPr>
      </w:pPr>
    </w:p>
    <w:p w14:paraId="2EB008B1" w14:textId="77777777" w:rsidR="003B4A15" w:rsidRDefault="003B4A15" w:rsidP="007A15A8">
      <w:pPr>
        <w:rPr>
          <w:rFonts w:ascii="Palatino" w:hAnsi="Palatino" w:cs="Times"/>
        </w:rPr>
      </w:pPr>
    </w:p>
    <w:p w14:paraId="324A2B08" w14:textId="77777777" w:rsidR="003B4A15" w:rsidRDefault="003B4A15" w:rsidP="007A15A8">
      <w:pPr>
        <w:rPr>
          <w:rFonts w:ascii="Palatino" w:hAnsi="Palatino" w:cs="Times"/>
        </w:rPr>
      </w:pPr>
    </w:p>
    <w:p w14:paraId="6261A0FE" w14:textId="77777777" w:rsidR="00CA2539" w:rsidRDefault="00CA2539" w:rsidP="002C5C6E">
      <w:pPr>
        <w:widowControl w:val="0"/>
        <w:autoSpaceDE w:val="0"/>
        <w:autoSpaceDN w:val="0"/>
        <w:adjustRightInd w:val="0"/>
        <w:spacing w:after="240" w:line="360" w:lineRule="atLeast"/>
        <w:outlineLvl w:val="0"/>
        <w:rPr>
          <w:rFonts w:ascii="Palatino" w:hAnsi="Palatino" w:cs="Times"/>
          <w:color w:val="000000"/>
          <w:sz w:val="28"/>
          <w:szCs w:val="28"/>
        </w:rPr>
      </w:pPr>
    </w:p>
    <w:p w14:paraId="566A129E" w14:textId="77777777" w:rsidR="00CA2539" w:rsidRDefault="00CA2539" w:rsidP="002C5C6E">
      <w:pPr>
        <w:widowControl w:val="0"/>
        <w:autoSpaceDE w:val="0"/>
        <w:autoSpaceDN w:val="0"/>
        <w:adjustRightInd w:val="0"/>
        <w:spacing w:after="240" w:line="360" w:lineRule="atLeast"/>
        <w:outlineLvl w:val="0"/>
        <w:rPr>
          <w:rFonts w:ascii="Palatino" w:hAnsi="Palatino" w:cs="Times"/>
          <w:color w:val="000000"/>
          <w:sz w:val="28"/>
          <w:szCs w:val="28"/>
        </w:rPr>
      </w:pPr>
    </w:p>
    <w:p w14:paraId="3E590D91" w14:textId="77777777" w:rsidR="00CA2539" w:rsidRDefault="00CA2539" w:rsidP="002C5C6E">
      <w:pPr>
        <w:widowControl w:val="0"/>
        <w:autoSpaceDE w:val="0"/>
        <w:autoSpaceDN w:val="0"/>
        <w:adjustRightInd w:val="0"/>
        <w:spacing w:after="240" w:line="360" w:lineRule="atLeast"/>
        <w:outlineLvl w:val="0"/>
        <w:rPr>
          <w:rFonts w:ascii="Palatino" w:hAnsi="Palatino" w:cs="Times"/>
          <w:color w:val="000000"/>
          <w:sz w:val="28"/>
          <w:szCs w:val="28"/>
        </w:rPr>
      </w:pPr>
    </w:p>
    <w:p w14:paraId="796A492A" w14:textId="77777777" w:rsidR="00CA2539" w:rsidRDefault="00CA2539" w:rsidP="002C5C6E">
      <w:pPr>
        <w:widowControl w:val="0"/>
        <w:autoSpaceDE w:val="0"/>
        <w:autoSpaceDN w:val="0"/>
        <w:adjustRightInd w:val="0"/>
        <w:spacing w:after="240" w:line="360" w:lineRule="atLeast"/>
        <w:outlineLvl w:val="0"/>
        <w:rPr>
          <w:rFonts w:ascii="Palatino" w:hAnsi="Palatino" w:cs="Times"/>
          <w:color w:val="000000"/>
          <w:sz w:val="28"/>
          <w:szCs w:val="28"/>
        </w:rPr>
      </w:pPr>
    </w:p>
    <w:p w14:paraId="7D85DA1F" w14:textId="77777777" w:rsidR="00CA2539" w:rsidRDefault="00CA2539" w:rsidP="002C5C6E">
      <w:pPr>
        <w:widowControl w:val="0"/>
        <w:autoSpaceDE w:val="0"/>
        <w:autoSpaceDN w:val="0"/>
        <w:adjustRightInd w:val="0"/>
        <w:spacing w:after="240" w:line="360" w:lineRule="atLeast"/>
        <w:outlineLvl w:val="0"/>
        <w:rPr>
          <w:rFonts w:ascii="Palatino" w:hAnsi="Palatino" w:cs="Times"/>
          <w:color w:val="000000"/>
          <w:sz w:val="28"/>
          <w:szCs w:val="28"/>
        </w:rPr>
      </w:pPr>
    </w:p>
    <w:p w14:paraId="130DDFDC" w14:textId="77777777" w:rsidR="00CA2539" w:rsidRDefault="00CA2539" w:rsidP="002C5C6E">
      <w:pPr>
        <w:widowControl w:val="0"/>
        <w:autoSpaceDE w:val="0"/>
        <w:autoSpaceDN w:val="0"/>
        <w:adjustRightInd w:val="0"/>
        <w:spacing w:after="240" w:line="360" w:lineRule="atLeast"/>
        <w:outlineLvl w:val="0"/>
        <w:rPr>
          <w:rFonts w:ascii="Palatino" w:hAnsi="Palatino" w:cs="Times"/>
          <w:color w:val="000000"/>
          <w:sz w:val="28"/>
          <w:szCs w:val="28"/>
        </w:rPr>
      </w:pPr>
    </w:p>
    <w:p w14:paraId="1651B37F" w14:textId="77777777" w:rsidR="00CA2539" w:rsidRDefault="00CA2539" w:rsidP="002C5C6E">
      <w:pPr>
        <w:widowControl w:val="0"/>
        <w:autoSpaceDE w:val="0"/>
        <w:autoSpaceDN w:val="0"/>
        <w:adjustRightInd w:val="0"/>
        <w:spacing w:after="240" w:line="360" w:lineRule="atLeast"/>
        <w:outlineLvl w:val="0"/>
        <w:rPr>
          <w:rFonts w:ascii="Palatino" w:hAnsi="Palatino" w:cs="Times"/>
          <w:color w:val="000000"/>
          <w:sz w:val="28"/>
          <w:szCs w:val="28"/>
        </w:rPr>
      </w:pPr>
    </w:p>
    <w:p w14:paraId="575FC7EE" w14:textId="77777777" w:rsidR="00FD50DB" w:rsidRDefault="00FD50DB">
      <w:pPr>
        <w:rPr>
          <w:rFonts w:asciiTheme="minorHAnsi" w:hAnsiTheme="minorHAnsi" w:cs="Times"/>
          <w:color w:val="000000"/>
          <w:sz w:val="28"/>
          <w:szCs w:val="28"/>
        </w:rPr>
      </w:pPr>
      <w:r>
        <w:rPr>
          <w:rFonts w:asciiTheme="minorHAnsi" w:hAnsiTheme="minorHAnsi" w:cs="Times"/>
          <w:color w:val="000000"/>
          <w:sz w:val="28"/>
          <w:szCs w:val="28"/>
        </w:rPr>
        <w:br w:type="page"/>
      </w:r>
    </w:p>
    <w:p w14:paraId="1085E987" w14:textId="77777777" w:rsidR="003B4A15" w:rsidRDefault="002C5C6E" w:rsidP="007A15A8">
      <w:pPr>
        <w:rPr>
          <w:b/>
        </w:rPr>
      </w:pPr>
      <w:r w:rsidRPr="007A15A8">
        <w:rPr>
          <w:b/>
        </w:rPr>
        <w:lastRenderedPageBreak/>
        <w:t xml:space="preserve">TPC Membership </w:t>
      </w:r>
    </w:p>
    <w:p w14:paraId="2784CB79" w14:textId="77777777" w:rsidR="00A653B8" w:rsidRPr="007A15A8" w:rsidRDefault="00A653B8" w:rsidP="007A15A8">
      <w:pPr>
        <w:rPr>
          <w:b/>
        </w:rPr>
      </w:pPr>
    </w:p>
    <w:p w14:paraId="7C5CA161" w14:textId="321B2FE1" w:rsidR="003B4A15" w:rsidRDefault="00017446" w:rsidP="007A15A8">
      <w:pPr>
        <w:rPr>
          <w:rFonts w:cs="Palatino Linotype"/>
          <w:sz w:val="26"/>
          <w:szCs w:val="26"/>
        </w:rPr>
      </w:pPr>
      <w:r w:rsidRPr="00017446">
        <w:rPr>
          <w:rFonts w:cs="Palatino Linotype"/>
          <w:sz w:val="26"/>
          <w:szCs w:val="26"/>
        </w:rPr>
        <w:t xml:space="preserve">A list of the current TPC member companies can be found at </w:t>
      </w:r>
      <w:hyperlink r:id="rId10" w:history="1">
        <w:r w:rsidR="006C3DA2" w:rsidRPr="00FF3DA8">
          <w:rPr>
            <w:rStyle w:val="Hyperlink"/>
            <w:rFonts w:cs="Palatino Linotype"/>
            <w:sz w:val="26"/>
            <w:szCs w:val="26"/>
          </w:rPr>
          <w:t>http://www.tpc.org/tpc_documents_current_versions/pdf/tpcmembers.pdf</w:t>
        </w:r>
      </w:hyperlink>
      <w:r w:rsidR="006C3DA2">
        <w:rPr>
          <w:rFonts w:cs="Palatino Linotype"/>
          <w:sz w:val="26"/>
          <w:szCs w:val="26"/>
        </w:rPr>
        <w:t xml:space="preserve"> </w:t>
      </w:r>
    </w:p>
    <w:p w14:paraId="24863A53" w14:textId="77777777" w:rsidR="00972946" w:rsidRDefault="00972946" w:rsidP="007A15A8"/>
    <w:p w14:paraId="08A7EF11" w14:textId="28F0C3ED" w:rsidR="003B4A15" w:rsidRDefault="003B4A15" w:rsidP="007A15A8">
      <w:pPr>
        <w:rPr>
          <w:rFonts w:ascii="Times" w:hAnsi="Times"/>
        </w:rPr>
      </w:pPr>
    </w:p>
    <w:p w14:paraId="2D8B1726" w14:textId="77777777" w:rsidR="003B4A15" w:rsidRDefault="003B4A15" w:rsidP="007A15A8"/>
    <w:p w14:paraId="4C03DA94" w14:textId="77777777" w:rsidR="003B4A15" w:rsidRDefault="003B4A15" w:rsidP="007A15A8"/>
    <w:p w14:paraId="4AE54E6F" w14:textId="77777777" w:rsidR="003B4A15" w:rsidRDefault="003B4A15" w:rsidP="007A15A8"/>
    <w:p w14:paraId="59FEDD07" w14:textId="3AF6786A" w:rsidR="00027380" w:rsidRDefault="00027380">
      <w:r>
        <w:br w:type="page"/>
      </w:r>
    </w:p>
    <w:sdt>
      <w:sdtPr>
        <w:rPr>
          <w:rFonts w:ascii="Times New Roman" w:eastAsiaTheme="minorHAnsi" w:hAnsi="Times New Roman"/>
          <w:b w:val="0"/>
          <w:bCs w:val="0"/>
          <w:color w:val="auto"/>
          <w:sz w:val="24"/>
          <w:szCs w:val="24"/>
        </w:rPr>
        <w:id w:val="1369577832"/>
        <w:docPartObj>
          <w:docPartGallery w:val="Table of Contents"/>
          <w:docPartUnique/>
        </w:docPartObj>
      </w:sdtPr>
      <w:sdtEndPr>
        <w:rPr>
          <w:noProof/>
        </w:rPr>
      </w:sdtEndPr>
      <w:sdtContent>
        <w:p w14:paraId="3B2F93D2" w14:textId="77777777" w:rsidR="00FD50DB" w:rsidRDefault="00FD50DB">
          <w:pPr>
            <w:pStyle w:val="TOCHeading"/>
          </w:pPr>
          <w:r>
            <w:t>Table of Contents</w:t>
          </w:r>
        </w:p>
        <w:p w14:paraId="070C10A9" w14:textId="4027197B" w:rsidR="00027380" w:rsidRDefault="006D62EC">
          <w:pPr>
            <w:pStyle w:val="TOC1"/>
            <w:tabs>
              <w:tab w:val="right" w:leader="dot" w:pos="9350"/>
            </w:tabs>
            <w:rPr>
              <w:rFonts w:asciiTheme="minorHAnsi" w:eastAsiaTheme="minorEastAsia" w:hAnsiTheme="minorHAnsi" w:cstheme="minorBidi"/>
              <w:b w:val="0"/>
              <w:bCs w:val="0"/>
              <w:noProof/>
              <w:color w:val="auto"/>
              <w:sz w:val="22"/>
              <w:szCs w:val="22"/>
            </w:rPr>
          </w:pPr>
          <w:r>
            <w:rPr>
              <w:b w:val="0"/>
              <w:bCs w:val="0"/>
            </w:rPr>
            <w:fldChar w:fldCharType="begin"/>
          </w:r>
          <w:r w:rsidR="00FD50DB">
            <w:instrText xml:space="preserve"> TOC \o "1-3" \h \z \u </w:instrText>
          </w:r>
          <w:r>
            <w:rPr>
              <w:b w:val="0"/>
              <w:bCs w:val="0"/>
            </w:rPr>
            <w:fldChar w:fldCharType="separate"/>
          </w:r>
          <w:hyperlink w:anchor="_Toc20309227" w:history="1">
            <w:r w:rsidR="00027380" w:rsidRPr="008D4B02">
              <w:rPr>
                <w:rStyle w:val="Hyperlink"/>
                <w:noProof/>
              </w:rPr>
              <w:t>Clause 1 Introduction</w:t>
            </w:r>
            <w:r w:rsidR="00027380">
              <w:rPr>
                <w:noProof/>
                <w:webHidden/>
              </w:rPr>
              <w:tab/>
            </w:r>
            <w:r w:rsidR="00027380">
              <w:rPr>
                <w:noProof/>
                <w:webHidden/>
              </w:rPr>
              <w:fldChar w:fldCharType="begin"/>
            </w:r>
            <w:r w:rsidR="00027380">
              <w:rPr>
                <w:noProof/>
                <w:webHidden/>
              </w:rPr>
              <w:instrText xml:space="preserve"> PAGEREF _Toc20309227 \h </w:instrText>
            </w:r>
            <w:r w:rsidR="00027380">
              <w:rPr>
                <w:noProof/>
                <w:webHidden/>
              </w:rPr>
            </w:r>
            <w:r w:rsidR="00027380">
              <w:rPr>
                <w:noProof/>
                <w:webHidden/>
              </w:rPr>
              <w:fldChar w:fldCharType="separate"/>
            </w:r>
            <w:r w:rsidR="00EE491A">
              <w:rPr>
                <w:noProof/>
                <w:webHidden/>
              </w:rPr>
              <w:t>8</w:t>
            </w:r>
            <w:r w:rsidR="00027380">
              <w:rPr>
                <w:noProof/>
                <w:webHidden/>
              </w:rPr>
              <w:fldChar w:fldCharType="end"/>
            </w:r>
          </w:hyperlink>
        </w:p>
        <w:p w14:paraId="74E7CB67" w14:textId="399CBF96" w:rsidR="00027380" w:rsidRDefault="00000000">
          <w:pPr>
            <w:pStyle w:val="TOC2"/>
            <w:tabs>
              <w:tab w:val="right" w:leader="dot" w:pos="9350"/>
            </w:tabs>
            <w:rPr>
              <w:rFonts w:eastAsiaTheme="minorEastAsia" w:cstheme="minorBidi"/>
              <w:noProof/>
            </w:rPr>
          </w:pPr>
          <w:hyperlink w:anchor="_Toc20309228" w:history="1">
            <w:r w:rsidR="00027380" w:rsidRPr="008D4B02">
              <w:rPr>
                <w:rStyle w:val="Hyperlink"/>
                <w:noProof/>
              </w:rPr>
              <w:t>1.1 Preamble</w:t>
            </w:r>
            <w:r w:rsidR="00027380">
              <w:rPr>
                <w:noProof/>
                <w:webHidden/>
              </w:rPr>
              <w:tab/>
            </w:r>
            <w:r w:rsidR="00027380">
              <w:rPr>
                <w:noProof/>
                <w:webHidden/>
              </w:rPr>
              <w:fldChar w:fldCharType="begin"/>
            </w:r>
            <w:r w:rsidR="00027380">
              <w:rPr>
                <w:noProof/>
                <w:webHidden/>
              </w:rPr>
              <w:instrText xml:space="preserve"> PAGEREF _Toc20309228 \h </w:instrText>
            </w:r>
            <w:r w:rsidR="00027380">
              <w:rPr>
                <w:noProof/>
                <w:webHidden/>
              </w:rPr>
            </w:r>
            <w:r w:rsidR="00027380">
              <w:rPr>
                <w:noProof/>
                <w:webHidden/>
              </w:rPr>
              <w:fldChar w:fldCharType="separate"/>
            </w:r>
            <w:r w:rsidR="00EE491A">
              <w:rPr>
                <w:noProof/>
                <w:webHidden/>
              </w:rPr>
              <w:t>8</w:t>
            </w:r>
            <w:r w:rsidR="00027380">
              <w:rPr>
                <w:noProof/>
                <w:webHidden/>
              </w:rPr>
              <w:fldChar w:fldCharType="end"/>
            </w:r>
          </w:hyperlink>
        </w:p>
        <w:p w14:paraId="7B732E78" w14:textId="2A6AF5D7" w:rsidR="00027380" w:rsidRDefault="00000000">
          <w:pPr>
            <w:pStyle w:val="TOC2"/>
            <w:tabs>
              <w:tab w:val="right" w:leader="dot" w:pos="9350"/>
            </w:tabs>
            <w:rPr>
              <w:rFonts w:eastAsiaTheme="minorEastAsia" w:cstheme="minorBidi"/>
              <w:noProof/>
            </w:rPr>
          </w:pPr>
          <w:hyperlink w:anchor="_Toc20309229" w:history="1">
            <w:r w:rsidR="00027380" w:rsidRPr="008D4B02">
              <w:rPr>
                <w:rStyle w:val="Hyperlink"/>
                <w:noProof/>
              </w:rPr>
              <w:t>1.2 TPCx-IoT Kit and Licensing</w:t>
            </w:r>
            <w:r w:rsidR="00027380">
              <w:rPr>
                <w:noProof/>
                <w:webHidden/>
              </w:rPr>
              <w:tab/>
            </w:r>
            <w:r w:rsidR="00027380">
              <w:rPr>
                <w:noProof/>
                <w:webHidden/>
              </w:rPr>
              <w:fldChar w:fldCharType="begin"/>
            </w:r>
            <w:r w:rsidR="00027380">
              <w:rPr>
                <w:noProof/>
                <w:webHidden/>
              </w:rPr>
              <w:instrText xml:space="preserve"> PAGEREF _Toc20309229 \h </w:instrText>
            </w:r>
            <w:r w:rsidR="00027380">
              <w:rPr>
                <w:noProof/>
                <w:webHidden/>
              </w:rPr>
            </w:r>
            <w:r w:rsidR="00027380">
              <w:rPr>
                <w:noProof/>
                <w:webHidden/>
              </w:rPr>
              <w:fldChar w:fldCharType="separate"/>
            </w:r>
            <w:r w:rsidR="00EE491A">
              <w:rPr>
                <w:noProof/>
                <w:webHidden/>
              </w:rPr>
              <w:t>8</w:t>
            </w:r>
            <w:r w:rsidR="00027380">
              <w:rPr>
                <w:noProof/>
                <w:webHidden/>
              </w:rPr>
              <w:fldChar w:fldCharType="end"/>
            </w:r>
          </w:hyperlink>
        </w:p>
        <w:p w14:paraId="0CCA9BC5" w14:textId="364E7500" w:rsidR="00027380" w:rsidRDefault="00000000">
          <w:pPr>
            <w:pStyle w:val="TOC2"/>
            <w:tabs>
              <w:tab w:val="right" w:leader="dot" w:pos="9350"/>
            </w:tabs>
            <w:rPr>
              <w:rFonts w:eastAsiaTheme="minorEastAsia" w:cstheme="minorBidi"/>
              <w:noProof/>
            </w:rPr>
          </w:pPr>
          <w:hyperlink w:anchor="_Toc20309230" w:history="1">
            <w:r w:rsidR="00027380" w:rsidRPr="008D4B02">
              <w:rPr>
                <w:rStyle w:val="Hyperlink"/>
                <w:noProof/>
              </w:rPr>
              <w:t>1.3 General Implementation Guidelines</w:t>
            </w:r>
            <w:r w:rsidR="00027380">
              <w:rPr>
                <w:noProof/>
                <w:webHidden/>
              </w:rPr>
              <w:tab/>
            </w:r>
            <w:r w:rsidR="00027380">
              <w:rPr>
                <w:noProof/>
                <w:webHidden/>
              </w:rPr>
              <w:fldChar w:fldCharType="begin"/>
            </w:r>
            <w:r w:rsidR="00027380">
              <w:rPr>
                <w:noProof/>
                <w:webHidden/>
              </w:rPr>
              <w:instrText xml:space="preserve"> PAGEREF _Toc20309230 \h </w:instrText>
            </w:r>
            <w:r w:rsidR="00027380">
              <w:rPr>
                <w:noProof/>
                <w:webHidden/>
              </w:rPr>
            </w:r>
            <w:r w:rsidR="00027380">
              <w:rPr>
                <w:noProof/>
                <w:webHidden/>
              </w:rPr>
              <w:fldChar w:fldCharType="separate"/>
            </w:r>
            <w:r w:rsidR="00EE491A">
              <w:rPr>
                <w:noProof/>
                <w:webHidden/>
              </w:rPr>
              <w:t>8</w:t>
            </w:r>
            <w:r w:rsidR="00027380">
              <w:rPr>
                <w:noProof/>
                <w:webHidden/>
              </w:rPr>
              <w:fldChar w:fldCharType="end"/>
            </w:r>
          </w:hyperlink>
        </w:p>
        <w:p w14:paraId="53C696E1" w14:textId="2E514696" w:rsidR="00027380" w:rsidRDefault="00000000">
          <w:pPr>
            <w:pStyle w:val="TOC2"/>
            <w:tabs>
              <w:tab w:val="right" w:leader="dot" w:pos="9350"/>
            </w:tabs>
            <w:rPr>
              <w:rFonts w:eastAsiaTheme="minorEastAsia" w:cstheme="minorBidi"/>
              <w:noProof/>
            </w:rPr>
          </w:pPr>
          <w:hyperlink w:anchor="_Toc20309231" w:history="1">
            <w:r w:rsidR="00027380" w:rsidRPr="008D4B02">
              <w:rPr>
                <w:rStyle w:val="Hyperlink"/>
                <w:noProof/>
              </w:rPr>
              <w:t>1.4 General Measurement Guidelines</w:t>
            </w:r>
            <w:r w:rsidR="00027380">
              <w:rPr>
                <w:noProof/>
                <w:webHidden/>
              </w:rPr>
              <w:tab/>
            </w:r>
            <w:r w:rsidR="00027380">
              <w:rPr>
                <w:noProof/>
                <w:webHidden/>
              </w:rPr>
              <w:fldChar w:fldCharType="begin"/>
            </w:r>
            <w:r w:rsidR="00027380">
              <w:rPr>
                <w:noProof/>
                <w:webHidden/>
              </w:rPr>
              <w:instrText xml:space="preserve"> PAGEREF _Toc20309231 \h </w:instrText>
            </w:r>
            <w:r w:rsidR="00027380">
              <w:rPr>
                <w:noProof/>
                <w:webHidden/>
              </w:rPr>
            </w:r>
            <w:r w:rsidR="00027380">
              <w:rPr>
                <w:noProof/>
                <w:webHidden/>
              </w:rPr>
              <w:fldChar w:fldCharType="separate"/>
            </w:r>
            <w:r w:rsidR="00EE491A">
              <w:rPr>
                <w:noProof/>
                <w:webHidden/>
              </w:rPr>
              <w:t>10</w:t>
            </w:r>
            <w:r w:rsidR="00027380">
              <w:rPr>
                <w:noProof/>
                <w:webHidden/>
              </w:rPr>
              <w:fldChar w:fldCharType="end"/>
            </w:r>
          </w:hyperlink>
        </w:p>
        <w:p w14:paraId="04970611" w14:textId="4B4A268E"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32" w:history="1">
            <w:r w:rsidR="00027380" w:rsidRPr="008D4B02">
              <w:rPr>
                <w:rStyle w:val="Hyperlink"/>
                <w:noProof/>
              </w:rPr>
              <w:t>Clause 2: Workload and Execution</w:t>
            </w:r>
            <w:r w:rsidR="00027380">
              <w:rPr>
                <w:noProof/>
                <w:webHidden/>
              </w:rPr>
              <w:tab/>
            </w:r>
            <w:r w:rsidR="00027380">
              <w:rPr>
                <w:noProof/>
                <w:webHidden/>
              </w:rPr>
              <w:fldChar w:fldCharType="begin"/>
            </w:r>
            <w:r w:rsidR="00027380">
              <w:rPr>
                <w:noProof/>
                <w:webHidden/>
              </w:rPr>
              <w:instrText xml:space="preserve"> PAGEREF _Toc20309232 \h </w:instrText>
            </w:r>
            <w:r w:rsidR="00027380">
              <w:rPr>
                <w:noProof/>
                <w:webHidden/>
              </w:rPr>
            </w:r>
            <w:r w:rsidR="00027380">
              <w:rPr>
                <w:noProof/>
                <w:webHidden/>
              </w:rPr>
              <w:fldChar w:fldCharType="separate"/>
            </w:r>
            <w:r w:rsidR="00EE491A">
              <w:rPr>
                <w:noProof/>
                <w:webHidden/>
              </w:rPr>
              <w:t>11</w:t>
            </w:r>
            <w:r w:rsidR="00027380">
              <w:rPr>
                <w:noProof/>
                <w:webHidden/>
              </w:rPr>
              <w:fldChar w:fldCharType="end"/>
            </w:r>
          </w:hyperlink>
        </w:p>
        <w:p w14:paraId="30D062DD" w14:textId="3C307FF6" w:rsidR="00027380" w:rsidRDefault="00000000">
          <w:pPr>
            <w:pStyle w:val="TOC2"/>
            <w:tabs>
              <w:tab w:val="right" w:leader="dot" w:pos="9350"/>
            </w:tabs>
            <w:rPr>
              <w:rFonts w:eastAsiaTheme="minorEastAsia" w:cstheme="minorBidi"/>
              <w:noProof/>
            </w:rPr>
          </w:pPr>
          <w:hyperlink w:anchor="_Toc20309233" w:history="1">
            <w:r w:rsidR="00027380" w:rsidRPr="008D4B02">
              <w:rPr>
                <w:rStyle w:val="Hyperlink"/>
                <w:noProof/>
              </w:rPr>
              <w:t>2.1 TPCx-IoT Kit</w:t>
            </w:r>
            <w:r w:rsidR="00027380">
              <w:rPr>
                <w:noProof/>
                <w:webHidden/>
              </w:rPr>
              <w:tab/>
            </w:r>
            <w:r w:rsidR="00027380">
              <w:rPr>
                <w:noProof/>
                <w:webHidden/>
              </w:rPr>
              <w:fldChar w:fldCharType="begin"/>
            </w:r>
            <w:r w:rsidR="00027380">
              <w:rPr>
                <w:noProof/>
                <w:webHidden/>
              </w:rPr>
              <w:instrText xml:space="preserve"> PAGEREF _Toc20309233 \h </w:instrText>
            </w:r>
            <w:r w:rsidR="00027380">
              <w:rPr>
                <w:noProof/>
                <w:webHidden/>
              </w:rPr>
            </w:r>
            <w:r w:rsidR="00027380">
              <w:rPr>
                <w:noProof/>
                <w:webHidden/>
              </w:rPr>
              <w:fldChar w:fldCharType="separate"/>
            </w:r>
            <w:r w:rsidR="00EE491A">
              <w:rPr>
                <w:noProof/>
                <w:webHidden/>
              </w:rPr>
              <w:t>11</w:t>
            </w:r>
            <w:r w:rsidR="00027380">
              <w:rPr>
                <w:noProof/>
                <w:webHidden/>
              </w:rPr>
              <w:fldChar w:fldCharType="end"/>
            </w:r>
          </w:hyperlink>
        </w:p>
        <w:p w14:paraId="456D83F6" w14:textId="2C87078D" w:rsidR="00027380" w:rsidRDefault="00000000">
          <w:pPr>
            <w:pStyle w:val="TOC2"/>
            <w:tabs>
              <w:tab w:val="right" w:leader="dot" w:pos="9350"/>
            </w:tabs>
            <w:rPr>
              <w:rFonts w:eastAsiaTheme="minorEastAsia" w:cstheme="minorBidi"/>
              <w:noProof/>
            </w:rPr>
          </w:pPr>
          <w:hyperlink w:anchor="_Toc20309234" w:history="1">
            <w:r w:rsidR="00027380" w:rsidRPr="008D4B02">
              <w:rPr>
                <w:rStyle w:val="Hyperlink"/>
                <w:noProof/>
              </w:rPr>
              <w:t>2.1.1 Kit Contents</w:t>
            </w:r>
            <w:r w:rsidR="00027380">
              <w:rPr>
                <w:noProof/>
                <w:webHidden/>
              </w:rPr>
              <w:tab/>
            </w:r>
            <w:r w:rsidR="00027380">
              <w:rPr>
                <w:noProof/>
                <w:webHidden/>
              </w:rPr>
              <w:fldChar w:fldCharType="begin"/>
            </w:r>
            <w:r w:rsidR="00027380">
              <w:rPr>
                <w:noProof/>
                <w:webHidden/>
              </w:rPr>
              <w:instrText xml:space="preserve"> PAGEREF _Toc20309234 \h </w:instrText>
            </w:r>
            <w:r w:rsidR="00027380">
              <w:rPr>
                <w:noProof/>
                <w:webHidden/>
              </w:rPr>
            </w:r>
            <w:r w:rsidR="00027380">
              <w:rPr>
                <w:noProof/>
                <w:webHidden/>
              </w:rPr>
              <w:fldChar w:fldCharType="separate"/>
            </w:r>
            <w:r w:rsidR="00EE491A">
              <w:rPr>
                <w:noProof/>
                <w:webHidden/>
              </w:rPr>
              <w:t>11</w:t>
            </w:r>
            <w:r w:rsidR="00027380">
              <w:rPr>
                <w:noProof/>
                <w:webHidden/>
              </w:rPr>
              <w:fldChar w:fldCharType="end"/>
            </w:r>
          </w:hyperlink>
        </w:p>
        <w:p w14:paraId="156C5FBE" w14:textId="5DB9C96F" w:rsidR="00027380" w:rsidRDefault="00000000">
          <w:pPr>
            <w:pStyle w:val="TOC2"/>
            <w:tabs>
              <w:tab w:val="right" w:leader="dot" w:pos="9350"/>
            </w:tabs>
            <w:rPr>
              <w:rFonts w:eastAsiaTheme="minorEastAsia" w:cstheme="minorBidi"/>
              <w:noProof/>
            </w:rPr>
          </w:pPr>
          <w:hyperlink w:anchor="_Toc20309235" w:history="1">
            <w:r w:rsidR="00027380" w:rsidRPr="008D4B02">
              <w:rPr>
                <w:rStyle w:val="Hyperlink"/>
                <w:noProof/>
              </w:rPr>
              <w:t>2.1.2 TPCx-IoT Kit Usage</w:t>
            </w:r>
            <w:r w:rsidR="00027380">
              <w:rPr>
                <w:noProof/>
                <w:webHidden/>
              </w:rPr>
              <w:tab/>
            </w:r>
            <w:r w:rsidR="00027380">
              <w:rPr>
                <w:noProof/>
                <w:webHidden/>
              </w:rPr>
              <w:fldChar w:fldCharType="begin"/>
            </w:r>
            <w:r w:rsidR="00027380">
              <w:rPr>
                <w:noProof/>
                <w:webHidden/>
              </w:rPr>
              <w:instrText xml:space="preserve"> PAGEREF _Toc20309235 \h </w:instrText>
            </w:r>
            <w:r w:rsidR="00027380">
              <w:rPr>
                <w:noProof/>
                <w:webHidden/>
              </w:rPr>
            </w:r>
            <w:r w:rsidR="00027380">
              <w:rPr>
                <w:noProof/>
                <w:webHidden/>
              </w:rPr>
              <w:fldChar w:fldCharType="separate"/>
            </w:r>
            <w:r w:rsidR="00EE491A">
              <w:rPr>
                <w:noProof/>
                <w:webHidden/>
              </w:rPr>
              <w:t>11</w:t>
            </w:r>
            <w:r w:rsidR="00027380">
              <w:rPr>
                <w:noProof/>
                <w:webHidden/>
              </w:rPr>
              <w:fldChar w:fldCharType="end"/>
            </w:r>
          </w:hyperlink>
        </w:p>
        <w:p w14:paraId="79A1BAA9" w14:textId="115A418C" w:rsidR="00027380" w:rsidRDefault="00000000">
          <w:pPr>
            <w:pStyle w:val="TOC2"/>
            <w:tabs>
              <w:tab w:val="right" w:leader="dot" w:pos="9350"/>
            </w:tabs>
            <w:rPr>
              <w:rFonts w:eastAsiaTheme="minorEastAsia" w:cstheme="minorBidi"/>
              <w:noProof/>
            </w:rPr>
          </w:pPr>
          <w:hyperlink w:anchor="_Toc20309236" w:history="1">
            <w:r w:rsidR="00027380" w:rsidRPr="008D4B02">
              <w:rPr>
                <w:rStyle w:val="Hyperlink"/>
                <w:noProof/>
              </w:rPr>
              <w:t>2.1.3 Kit Modification</w:t>
            </w:r>
            <w:r w:rsidR="00027380">
              <w:rPr>
                <w:noProof/>
                <w:webHidden/>
              </w:rPr>
              <w:tab/>
            </w:r>
            <w:r w:rsidR="00027380">
              <w:rPr>
                <w:noProof/>
                <w:webHidden/>
              </w:rPr>
              <w:fldChar w:fldCharType="begin"/>
            </w:r>
            <w:r w:rsidR="00027380">
              <w:rPr>
                <w:noProof/>
                <w:webHidden/>
              </w:rPr>
              <w:instrText xml:space="preserve"> PAGEREF _Toc20309236 \h </w:instrText>
            </w:r>
            <w:r w:rsidR="00027380">
              <w:rPr>
                <w:noProof/>
                <w:webHidden/>
              </w:rPr>
            </w:r>
            <w:r w:rsidR="00027380">
              <w:rPr>
                <w:noProof/>
                <w:webHidden/>
              </w:rPr>
              <w:fldChar w:fldCharType="separate"/>
            </w:r>
            <w:r w:rsidR="00EE491A">
              <w:rPr>
                <w:noProof/>
                <w:webHidden/>
              </w:rPr>
              <w:t>11</w:t>
            </w:r>
            <w:r w:rsidR="00027380">
              <w:rPr>
                <w:noProof/>
                <w:webHidden/>
              </w:rPr>
              <w:fldChar w:fldCharType="end"/>
            </w:r>
          </w:hyperlink>
        </w:p>
        <w:p w14:paraId="4C82DFE7" w14:textId="37E429D4" w:rsidR="00027380" w:rsidRDefault="00000000">
          <w:pPr>
            <w:pStyle w:val="TOC3"/>
            <w:tabs>
              <w:tab w:val="right" w:leader="dot" w:pos="9350"/>
            </w:tabs>
            <w:rPr>
              <w:rFonts w:eastAsiaTheme="minorEastAsia" w:cstheme="minorBidi"/>
              <w:i w:val="0"/>
              <w:iCs w:val="0"/>
              <w:noProof/>
            </w:rPr>
          </w:pPr>
          <w:hyperlink w:anchor="_Toc20309237" w:history="1">
            <w:r w:rsidR="00027380" w:rsidRPr="008D4B02">
              <w:rPr>
                <w:rStyle w:val="Hyperlink"/>
                <w:noProof/>
              </w:rPr>
              <w:t>2.1.3.1 Minor Shell Script Modifications</w:t>
            </w:r>
            <w:r w:rsidR="00027380">
              <w:rPr>
                <w:noProof/>
                <w:webHidden/>
              </w:rPr>
              <w:tab/>
            </w:r>
            <w:r w:rsidR="00027380">
              <w:rPr>
                <w:noProof/>
                <w:webHidden/>
              </w:rPr>
              <w:fldChar w:fldCharType="begin"/>
            </w:r>
            <w:r w:rsidR="00027380">
              <w:rPr>
                <w:noProof/>
                <w:webHidden/>
              </w:rPr>
              <w:instrText xml:space="preserve"> PAGEREF _Toc20309237 \h </w:instrText>
            </w:r>
            <w:r w:rsidR="00027380">
              <w:rPr>
                <w:noProof/>
                <w:webHidden/>
              </w:rPr>
            </w:r>
            <w:r w:rsidR="00027380">
              <w:rPr>
                <w:noProof/>
                <w:webHidden/>
              </w:rPr>
              <w:fldChar w:fldCharType="separate"/>
            </w:r>
            <w:r w:rsidR="00EE491A">
              <w:rPr>
                <w:noProof/>
                <w:webHidden/>
              </w:rPr>
              <w:t>11</w:t>
            </w:r>
            <w:r w:rsidR="00027380">
              <w:rPr>
                <w:noProof/>
                <w:webHidden/>
              </w:rPr>
              <w:fldChar w:fldCharType="end"/>
            </w:r>
          </w:hyperlink>
        </w:p>
        <w:p w14:paraId="53D47A28" w14:textId="0301541A" w:rsidR="00027380" w:rsidRDefault="00000000">
          <w:pPr>
            <w:pStyle w:val="TOC3"/>
            <w:tabs>
              <w:tab w:val="right" w:leader="dot" w:pos="9350"/>
            </w:tabs>
            <w:rPr>
              <w:rFonts w:eastAsiaTheme="minorEastAsia" w:cstheme="minorBidi"/>
              <w:i w:val="0"/>
              <w:iCs w:val="0"/>
              <w:noProof/>
            </w:rPr>
          </w:pPr>
          <w:hyperlink w:anchor="_Toc20309238" w:history="1">
            <w:r w:rsidR="00027380" w:rsidRPr="008D4B02">
              <w:rPr>
                <w:rStyle w:val="Hyperlink"/>
                <w:noProof/>
              </w:rPr>
              <w:t>2.1.3.2 Major Shell Script Modifications</w:t>
            </w:r>
            <w:r w:rsidR="00027380">
              <w:rPr>
                <w:noProof/>
                <w:webHidden/>
              </w:rPr>
              <w:tab/>
            </w:r>
            <w:r w:rsidR="00027380">
              <w:rPr>
                <w:noProof/>
                <w:webHidden/>
              </w:rPr>
              <w:fldChar w:fldCharType="begin"/>
            </w:r>
            <w:r w:rsidR="00027380">
              <w:rPr>
                <w:noProof/>
                <w:webHidden/>
              </w:rPr>
              <w:instrText xml:space="preserve"> PAGEREF _Toc20309238 \h </w:instrText>
            </w:r>
            <w:r w:rsidR="00027380">
              <w:rPr>
                <w:noProof/>
                <w:webHidden/>
              </w:rPr>
            </w:r>
            <w:r w:rsidR="00027380">
              <w:rPr>
                <w:noProof/>
                <w:webHidden/>
              </w:rPr>
              <w:fldChar w:fldCharType="separate"/>
            </w:r>
            <w:r w:rsidR="00EE491A">
              <w:rPr>
                <w:noProof/>
                <w:webHidden/>
              </w:rPr>
              <w:t>12</w:t>
            </w:r>
            <w:r w:rsidR="00027380">
              <w:rPr>
                <w:noProof/>
                <w:webHidden/>
              </w:rPr>
              <w:fldChar w:fldCharType="end"/>
            </w:r>
          </w:hyperlink>
        </w:p>
        <w:p w14:paraId="195F3730" w14:textId="66CE3E53" w:rsidR="00027380" w:rsidRDefault="00000000">
          <w:pPr>
            <w:pStyle w:val="TOC3"/>
            <w:tabs>
              <w:tab w:val="right" w:leader="dot" w:pos="9350"/>
            </w:tabs>
            <w:rPr>
              <w:rFonts w:eastAsiaTheme="minorEastAsia" w:cstheme="minorBidi"/>
              <w:i w:val="0"/>
              <w:iCs w:val="0"/>
              <w:noProof/>
            </w:rPr>
          </w:pPr>
          <w:hyperlink w:anchor="_Toc20309239" w:history="1">
            <w:r w:rsidR="00027380" w:rsidRPr="008D4B02">
              <w:rPr>
                <w:rStyle w:val="Hyperlink"/>
                <w:noProof/>
              </w:rPr>
              <w:t>2.1.3.2 Java Code Modifications</w:t>
            </w:r>
            <w:r w:rsidR="00027380">
              <w:rPr>
                <w:noProof/>
                <w:webHidden/>
              </w:rPr>
              <w:tab/>
            </w:r>
            <w:r w:rsidR="00027380">
              <w:rPr>
                <w:noProof/>
                <w:webHidden/>
              </w:rPr>
              <w:fldChar w:fldCharType="begin"/>
            </w:r>
            <w:r w:rsidR="00027380">
              <w:rPr>
                <w:noProof/>
                <w:webHidden/>
              </w:rPr>
              <w:instrText xml:space="preserve"> PAGEREF _Toc20309239 \h </w:instrText>
            </w:r>
            <w:r w:rsidR="00027380">
              <w:rPr>
                <w:noProof/>
                <w:webHidden/>
              </w:rPr>
            </w:r>
            <w:r w:rsidR="00027380">
              <w:rPr>
                <w:noProof/>
                <w:webHidden/>
              </w:rPr>
              <w:fldChar w:fldCharType="separate"/>
            </w:r>
            <w:r w:rsidR="00EE491A">
              <w:rPr>
                <w:noProof/>
                <w:webHidden/>
              </w:rPr>
              <w:t>12</w:t>
            </w:r>
            <w:r w:rsidR="00027380">
              <w:rPr>
                <w:noProof/>
                <w:webHidden/>
              </w:rPr>
              <w:fldChar w:fldCharType="end"/>
            </w:r>
          </w:hyperlink>
        </w:p>
        <w:p w14:paraId="74D4DA11" w14:textId="75540DC2" w:rsidR="00027380" w:rsidRDefault="00000000">
          <w:pPr>
            <w:pStyle w:val="TOC3"/>
            <w:tabs>
              <w:tab w:val="right" w:leader="dot" w:pos="9350"/>
            </w:tabs>
            <w:rPr>
              <w:rFonts w:eastAsiaTheme="minorEastAsia" w:cstheme="minorBidi"/>
              <w:i w:val="0"/>
              <w:iCs w:val="0"/>
              <w:noProof/>
            </w:rPr>
          </w:pPr>
          <w:hyperlink w:anchor="_Toc20309240" w:history="1">
            <w:r w:rsidR="00027380" w:rsidRPr="008D4B02">
              <w:rPr>
                <w:rStyle w:val="Hyperlink"/>
                <w:noProof/>
              </w:rPr>
              <w:t>2.1.4 Future Kit Releases</w:t>
            </w:r>
            <w:r w:rsidR="00027380">
              <w:rPr>
                <w:noProof/>
                <w:webHidden/>
              </w:rPr>
              <w:tab/>
            </w:r>
            <w:r w:rsidR="00027380">
              <w:rPr>
                <w:noProof/>
                <w:webHidden/>
              </w:rPr>
              <w:fldChar w:fldCharType="begin"/>
            </w:r>
            <w:r w:rsidR="00027380">
              <w:rPr>
                <w:noProof/>
                <w:webHidden/>
              </w:rPr>
              <w:instrText xml:space="preserve"> PAGEREF _Toc20309240 \h </w:instrText>
            </w:r>
            <w:r w:rsidR="00027380">
              <w:rPr>
                <w:noProof/>
                <w:webHidden/>
              </w:rPr>
            </w:r>
            <w:r w:rsidR="00027380">
              <w:rPr>
                <w:noProof/>
                <w:webHidden/>
              </w:rPr>
              <w:fldChar w:fldCharType="separate"/>
            </w:r>
            <w:r w:rsidR="00EE491A">
              <w:rPr>
                <w:noProof/>
                <w:webHidden/>
              </w:rPr>
              <w:t>12</w:t>
            </w:r>
            <w:r w:rsidR="00027380">
              <w:rPr>
                <w:noProof/>
                <w:webHidden/>
              </w:rPr>
              <w:fldChar w:fldCharType="end"/>
            </w:r>
          </w:hyperlink>
        </w:p>
        <w:p w14:paraId="24BEAFC5" w14:textId="1479A901" w:rsidR="00027380" w:rsidRDefault="00000000">
          <w:pPr>
            <w:pStyle w:val="TOC2"/>
            <w:tabs>
              <w:tab w:val="right" w:leader="dot" w:pos="9350"/>
            </w:tabs>
            <w:rPr>
              <w:rFonts w:eastAsiaTheme="minorEastAsia" w:cstheme="minorBidi"/>
              <w:noProof/>
            </w:rPr>
          </w:pPr>
          <w:hyperlink w:anchor="_Toc20309241" w:history="1">
            <w:r w:rsidR="00027380" w:rsidRPr="008D4B02">
              <w:rPr>
                <w:rStyle w:val="Hyperlink"/>
                <w:noProof/>
              </w:rPr>
              <w:t>2.2 Benchmark Workload</w:t>
            </w:r>
            <w:r w:rsidR="00027380" w:rsidRPr="008D4B02">
              <w:rPr>
                <w:rStyle w:val="Hyperlink"/>
                <w:rFonts w:ascii="MS Mincho" w:eastAsia="MS Mincho" w:hAnsi="MS Mincho" w:cs="MS Mincho"/>
                <w:noProof/>
              </w:rPr>
              <w:t> </w:t>
            </w:r>
            <w:r w:rsidR="00027380">
              <w:rPr>
                <w:noProof/>
                <w:webHidden/>
              </w:rPr>
              <w:tab/>
            </w:r>
            <w:r w:rsidR="00027380">
              <w:rPr>
                <w:noProof/>
                <w:webHidden/>
              </w:rPr>
              <w:fldChar w:fldCharType="begin"/>
            </w:r>
            <w:r w:rsidR="00027380">
              <w:rPr>
                <w:noProof/>
                <w:webHidden/>
              </w:rPr>
              <w:instrText xml:space="preserve"> PAGEREF _Toc20309241 \h </w:instrText>
            </w:r>
            <w:r w:rsidR="00027380">
              <w:rPr>
                <w:noProof/>
                <w:webHidden/>
              </w:rPr>
            </w:r>
            <w:r w:rsidR="00027380">
              <w:rPr>
                <w:noProof/>
                <w:webHidden/>
              </w:rPr>
              <w:fldChar w:fldCharType="separate"/>
            </w:r>
            <w:r w:rsidR="00EE491A">
              <w:rPr>
                <w:noProof/>
                <w:webHidden/>
              </w:rPr>
              <w:t>12</w:t>
            </w:r>
            <w:r w:rsidR="00027380">
              <w:rPr>
                <w:noProof/>
                <w:webHidden/>
              </w:rPr>
              <w:fldChar w:fldCharType="end"/>
            </w:r>
          </w:hyperlink>
        </w:p>
        <w:p w14:paraId="4269DA21" w14:textId="524D3BCE" w:rsidR="00027380" w:rsidRDefault="00000000">
          <w:pPr>
            <w:pStyle w:val="TOC2"/>
            <w:tabs>
              <w:tab w:val="right" w:leader="dot" w:pos="9350"/>
            </w:tabs>
            <w:rPr>
              <w:rFonts w:eastAsiaTheme="minorEastAsia" w:cstheme="minorBidi"/>
              <w:noProof/>
            </w:rPr>
          </w:pPr>
          <w:hyperlink w:anchor="_Toc20309242" w:history="1">
            <w:r w:rsidR="00027380" w:rsidRPr="008D4B02">
              <w:rPr>
                <w:rStyle w:val="Hyperlink"/>
                <w:noProof/>
              </w:rPr>
              <w:t>2.3 Benchmark Execution</w:t>
            </w:r>
            <w:r w:rsidR="00027380">
              <w:rPr>
                <w:noProof/>
                <w:webHidden/>
              </w:rPr>
              <w:tab/>
            </w:r>
            <w:r w:rsidR="00027380">
              <w:rPr>
                <w:noProof/>
                <w:webHidden/>
              </w:rPr>
              <w:fldChar w:fldCharType="begin"/>
            </w:r>
            <w:r w:rsidR="00027380">
              <w:rPr>
                <w:noProof/>
                <w:webHidden/>
              </w:rPr>
              <w:instrText xml:space="preserve"> PAGEREF _Toc20309242 \h </w:instrText>
            </w:r>
            <w:r w:rsidR="00027380">
              <w:rPr>
                <w:noProof/>
                <w:webHidden/>
              </w:rPr>
            </w:r>
            <w:r w:rsidR="00027380">
              <w:rPr>
                <w:noProof/>
                <w:webHidden/>
              </w:rPr>
              <w:fldChar w:fldCharType="separate"/>
            </w:r>
            <w:r w:rsidR="00EE491A">
              <w:rPr>
                <w:noProof/>
                <w:webHidden/>
              </w:rPr>
              <w:t>13</w:t>
            </w:r>
            <w:r w:rsidR="00027380">
              <w:rPr>
                <w:noProof/>
                <w:webHidden/>
              </w:rPr>
              <w:fldChar w:fldCharType="end"/>
            </w:r>
          </w:hyperlink>
        </w:p>
        <w:p w14:paraId="71E1FB5A" w14:textId="1F6B4AF2" w:rsidR="00027380" w:rsidRDefault="00000000">
          <w:pPr>
            <w:pStyle w:val="TOC2"/>
            <w:tabs>
              <w:tab w:val="right" w:leader="dot" w:pos="9350"/>
            </w:tabs>
            <w:rPr>
              <w:rFonts w:eastAsiaTheme="minorEastAsia" w:cstheme="minorBidi"/>
              <w:noProof/>
            </w:rPr>
          </w:pPr>
          <w:hyperlink w:anchor="_Toc20309243" w:history="1">
            <w:r w:rsidR="00027380" w:rsidRPr="008D4B02">
              <w:rPr>
                <w:rStyle w:val="Hyperlink"/>
                <w:noProof/>
              </w:rPr>
              <w:t>2.4 Configuration and Tuning</w:t>
            </w:r>
            <w:r w:rsidR="00027380">
              <w:rPr>
                <w:noProof/>
                <w:webHidden/>
              </w:rPr>
              <w:tab/>
            </w:r>
            <w:r w:rsidR="00027380">
              <w:rPr>
                <w:noProof/>
                <w:webHidden/>
              </w:rPr>
              <w:fldChar w:fldCharType="begin"/>
            </w:r>
            <w:r w:rsidR="00027380">
              <w:rPr>
                <w:noProof/>
                <w:webHidden/>
              </w:rPr>
              <w:instrText xml:space="preserve"> PAGEREF _Toc20309243 \h </w:instrText>
            </w:r>
            <w:r w:rsidR="00027380">
              <w:rPr>
                <w:noProof/>
                <w:webHidden/>
              </w:rPr>
            </w:r>
            <w:r w:rsidR="00027380">
              <w:rPr>
                <w:noProof/>
                <w:webHidden/>
              </w:rPr>
              <w:fldChar w:fldCharType="separate"/>
            </w:r>
            <w:r w:rsidR="00EE491A">
              <w:rPr>
                <w:noProof/>
                <w:webHidden/>
              </w:rPr>
              <w:t>14</w:t>
            </w:r>
            <w:r w:rsidR="00027380">
              <w:rPr>
                <w:noProof/>
                <w:webHidden/>
              </w:rPr>
              <w:fldChar w:fldCharType="end"/>
            </w:r>
          </w:hyperlink>
        </w:p>
        <w:p w14:paraId="0574A3F6" w14:textId="586B979E" w:rsidR="00027380" w:rsidRDefault="00000000">
          <w:pPr>
            <w:pStyle w:val="TOC2"/>
            <w:tabs>
              <w:tab w:val="right" w:leader="dot" w:pos="9350"/>
            </w:tabs>
            <w:rPr>
              <w:rFonts w:eastAsiaTheme="minorEastAsia" w:cstheme="minorBidi"/>
              <w:noProof/>
            </w:rPr>
          </w:pPr>
          <w:hyperlink w:anchor="_Toc20309244" w:history="1">
            <w:r w:rsidR="00027380" w:rsidRPr="008D4B02">
              <w:rPr>
                <w:rStyle w:val="Hyperlink"/>
                <w:noProof/>
              </w:rPr>
              <w:t>2.5 NoSQL Databases supported by the Benchmark</w:t>
            </w:r>
            <w:r w:rsidR="00027380">
              <w:rPr>
                <w:noProof/>
                <w:webHidden/>
              </w:rPr>
              <w:tab/>
            </w:r>
            <w:r w:rsidR="00027380">
              <w:rPr>
                <w:noProof/>
                <w:webHidden/>
              </w:rPr>
              <w:fldChar w:fldCharType="begin"/>
            </w:r>
            <w:r w:rsidR="00027380">
              <w:rPr>
                <w:noProof/>
                <w:webHidden/>
              </w:rPr>
              <w:instrText xml:space="preserve"> PAGEREF _Toc20309244 \h </w:instrText>
            </w:r>
            <w:r w:rsidR="00027380">
              <w:rPr>
                <w:noProof/>
                <w:webHidden/>
              </w:rPr>
            </w:r>
            <w:r w:rsidR="00027380">
              <w:rPr>
                <w:noProof/>
                <w:webHidden/>
              </w:rPr>
              <w:fldChar w:fldCharType="separate"/>
            </w:r>
            <w:r w:rsidR="00EE491A">
              <w:rPr>
                <w:noProof/>
                <w:webHidden/>
              </w:rPr>
              <w:t>15</w:t>
            </w:r>
            <w:r w:rsidR="00027380">
              <w:rPr>
                <w:noProof/>
                <w:webHidden/>
              </w:rPr>
              <w:fldChar w:fldCharType="end"/>
            </w:r>
          </w:hyperlink>
        </w:p>
        <w:p w14:paraId="66C2B602" w14:textId="6A72EC23"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45" w:history="1">
            <w:r w:rsidR="00027380" w:rsidRPr="008D4B02">
              <w:rPr>
                <w:rStyle w:val="Hyperlink"/>
                <w:noProof/>
              </w:rPr>
              <w:t>Clause 3: System Under Test and Benchmark Driver</w:t>
            </w:r>
            <w:r w:rsidR="00027380">
              <w:rPr>
                <w:noProof/>
                <w:webHidden/>
              </w:rPr>
              <w:tab/>
            </w:r>
            <w:r w:rsidR="00027380">
              <w:rPr>
                <w:noProof/>
                <w:webHidden/>
              </w:rPr>
              <w:fldChar w:fldCharType="begin"/>
            </w:r>
            <w:r w:rsidR="00027380">
              <w:rPr>
                <w:noProof/>
                <w:webHidden/>
              </w:rPr>
              <w:instrText xml:space="preserve"> PAGEREF _Toc20309245 \h </w:instrText>
            </w:r>
            <w:r w:rsidR="00027380">
              <w:rPr>
                <w:noProof/>
                <w:webHidden/>
              </w:rPr>
            </w:r>
            <w:r w:rsidR="00027380">
              <w:rPr>
                <w:noProof/>
                <w:webHidden/>
              </w:rPr>
              <w:fldChar w:fldCharType="separate"/>
            </w:r>
            <w:r w:rsidR="00EE491A">
              <w:rPr>
                <w:noProof/>
                <w:webHidden/>
              </w:rPr>
              <w:t>16</w:t>
            </w:r>
            <w:r w:rsidR="00027380">
              <w:rPr>
                <w:noProof/>
                <w:webHidden/>
              </w:rPr>
              <w:fldChar w:fldCharType="end"/>
            </w:r>
          </w:hyperlink>
        </w:p>
        <w:p w14:paraId="56CD59EB" w14:textId="22B046C2" w:rsidR="00027380" w:rsidRDefault="00000000">
          <w:pPr>
            <w:pStyle w:val="TOC2"/>
            <w:tabs>
              <w:tab w:val="right" w:leader="dot" w:pos="9350"/>
            </w:tabs>
            <w:rPr>
              <w:rFonts w:eastAsiaTheme="minorEastAsia" w:cstheme="minorBidi"/>
              <w:noProof/>
            </w:rPr>
          </w:pPr>
          <w:hyperlink w:anchor="_Toc20309246" w:history="1">
            <w:r w:rsidR="00027380" w:rsidRPr="008D4B02">
              <w:rPr>
                <w:rStyle w:val="Hyperlink"/>
                <w:noProof/>
              </w:rPr>
              <w:t>3.1 System Under Test</w:t>
            </w:r>
            <w:r w:rsidR="00027380">
              <w:rPr>
                <w:noProof/>
                <w:webHidden/>
              </w:rPr>
              <w:tab/>
            </w:r>
            <w:r w:rsidR="00027380">
              <w:rPr>
                <w:noProof/>
                <w:webHidden/>
              </w:rPr>
              <w:fldChar w:fldCharType="begin"/>
            </w:r>
            <w:r w:rsidR="00027380">
              <w:rPr>
                <w:noProof/>
                <w:webHidden/>
              </w:rPr>
              <w:instrText xml:space="preserve"> PAGEREF _Toc20309246 \h </w:instrText>
            </w:r>
            <w:r w:rsidR="00027380">
              <w:rPr>
                <w:noProof/>
                <w:webHidden/>
              </w:rPr>
            </w:r>
            <w:r w:rsidR="00027380">
              <w:rPr>
                <w:noProof/>
                <w:webHidden/>
              </w:rPr>
              <w:fldChar w:fldCharType="separate"/>
            </w:r>
            <w:r w:rsidR="00EE491A">
              <w:rPr>
                <w:noProof/>
                <w:webHidden/>
              </w:rPr>
              <w:t>16</w:t>
            </w:r>
            <w:r w:rsidR="00027380">
              <w:rPr>
                <w:noProof/>
                <w:webHidden/>
              </w:rPr>
              <w:fldChar w:fldCharType="end"/>
            </w:r>
          </w:hyperlink>
        </w:p>
        <w:p w14:paraId="1EFF7B7E" w14:textId="4865D5A8"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47" w:history="1">
            <w:r w:rsidR="00027380" w:rsidRPr="008D4B02">
              <w:rPr>
                <w:rStyle w:val="Hyperlink"/>
                <w:noProof/>
              </w:rPr>
              <w:t>Clause 4: Scale Factor and Metrics</w:t>
            </w:r>
            <w:r w:rsidR="00027380">
              <w:rPr>
                <w:noProof/>
                <w:webHidden/>
              </w:rPr>
              <w:tab/>
            </w:r>
            <w:r w:rsidR="00027380">
              <w:rPr>
                <w:noProof/>
                <w:webHidden/>
              </w:rPr>
              <w:fldChar w:fldCharType="begin"/>
            </w:r>
            <w:r w:rsidR="00027380">
              <w:rPr>
                <w:noProof/>
                <w:webHidden/>
              </w:rPr>
              <w:instrText xml:space="preserve"> PAGEREF _Toc20309247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4A31528F" w14:textId="0C237E31" w:rsidR="00027380" w:rsidRDefault="00000000">
          <w:pPr>
            <w:pStyle w:val="TOC2"/>
            <w:tabs>
              <w:tab w:val="right" w:leader="dot" w:pos="9350"/>
            </w:tabs>
            <w:rPr>
              <w:rFonts w:eastAsiaTheme="minorEastAsia" w:cstheme="minorBidi"/>
              <w:noProof/>
            </w:rPr>
          </w:pPr>
          <w:hyperlink w:anchor="_Toc20309248" w:history="1">
            <w:r w:rsidR="00027380" w:rsidRPr="008D4B02">
              <w:rPr>
                <w:rStyle w:val="Hyperlink"/>
                <w:noProof/>
              </w:rPr>
              <w:t>4.1 Scale Factor</w:t>
            </w:r>
            <w:r w:rsidR="00027380">
              <w:rPr>
                <w:noProof/>
                <w:webHidden/>
              </w:rPr>
              <w:tab/>
            </w:r>
            <w:r w:rsidR="00027380">
              <w:rPr>
                <w:noProof/>
                <w:webHidden/>
              </w:rPr>
              <w:fldChar w:fldCharType="begin"/>
            </w:r>
            <w:r w:rsidR="00027380">
              <w:rPr>
                <w:noProof/>
                <w:webHidden/>
              </w:rPr>
              <w:instrText xml:space="preserve"> PAGEREF _Toc20309248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61392438" w14:textId="270DF7AD" w:rsidR="00027380" w:rsidRDefault="00000000">
          <w:pPr>
            <w:pStyle w:val="TOC2"/>
            <w:tabs>
              <w:tab w:val="right" w:leader="dot" w:pos="9350"/>
            </w:tabs>
            <w:rPr>
              <w:rFonts w:eastAsiaTheme="minorEastAsia" w:cstheme="minorBidi"/>
              <w:noProof/>
            </w:rPr>
          </w:pPr>
          <w:hyperlink w:anchor="_Toc20309249" w:history="1">
            <w:r w:rsidR="00027380" w:rsidRPr="008D4B02">
              <w:rPr>
                <w:rStyle w:val="Hyperlink"/>
                <w:noProof/>
              </w:rPr>
              <w:t>4.2 Metric</w:t>
            </w:r>
            <w:r w:rsidR="00027380">
              <w:rPr>
                <w:noProof/>
                <w:webHidden/>
              </w:rPr>
              <w:tab/>
            </w:r>
            <w:r w:rsidR="00027380">
              <w:rPr>
                <w:noProof/>
                <w:webHidden/>
              </w:rPr>
              <w:fldChar w:fldCharType="begin"/>
            </w:r>
            <w:r w:rsidR="00027380">
              <w:rPr>
                <w:noProof/>
                <w:webHidden/>
              </w:rPr>
              <w:instrText xml:space="preserve"> PAGEREF _Toc20309249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682F643D" w14:textId="79AE68BB" w:rsidR="00027380" w:rsidRDefault="00000000">
          <w:pPr>
            <w:pStyle w:val="TOC2"/>
            <w:tabs>
              <w:tab w:val="right" w:leader="dot" w:pos="9350"/>
            </w:tabs>
            <w:rPr>
              <w:rFonts w:eastAsiaTheme="minorEastAsia" w:cstheme="minorBidi"/>
              <w:noProof/>
            </w:rPr>
          </w:pPr>
          <w:hyperlink w:anchor="_Toc20309250" w:history="1">
            <w:r w:rsidR="00027380" w:rsidRPr="008D4B02">
              <w:rPr>
                <w:rStyle w:val="Hyperlink"/>
                <w:noProof/>
              </w:rPr>
              <w:t>4.3 Performance Metric</w:t>
            </w:r>
            <w:r w:rsidR="00027380">
              <w:rPr>
                <w:noProof/>
                <w:webHidden/>
              </w:rPr>
              <w:tab/>
            </w:r>
            <w:r w:rsidR="00027380">
              <w:rPr>
                <w:noProof/>
                <w:webHidden/>
              </w:rPr>
              <w:fldChar w:fldCharType="begin"/>
            </w:r>
            <w:r w:rsidR="00027380">
              <w:rPr>
                <w:noProof/>
                <w:webHidden/>
              </w:rPr>
              <w:instrText xml:space="preserve"> PAGEREF _Toc20309250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7D256793" w14:textId="72C8FB27" w:rsidR="00027380" w:rsidRDefault="00000000">
          <w:pPr>
            <w:pStyle w:val="TOC2"/>
            <w:tabs>
              <w:tab w:val="right" w:leader="dot" w:pos="9350"/>
            </w:tabs>
            <w:rPr>
              <w:rFonts w:eastAsiaTheme="minorEastAsia" w:cstheme="minorBidi"/>
              <w:noProof/>
            </w:rPr>
          </w:pPr>
          <w:hyperlink w:anchor="_Toc20309251" w:history="1">
            <w:r w:rsidR="00027380" w:rsidRPr="008D4B02">
              <w:rPr>
                <w:rStyle w:val="Hyperlink"/>
                <w:noProof/>
              </w:rPr>
              <w:t xml:space="preserve">4.4 Price Performance Metric </w:t>
            </w:r>
            <w:r w:rsidR="00027380" w:rsidRPr="008D4B02">
              <w:rPr>
                <w:rStyle w:val="Hyperlink"/>
                <w:rFonts w:ascii="MS Mincho" w:eastAsia="MS Mincho" w:hAnsi="MS Mincho" w:cs="MS Mincho"/>
                <w:noProof/>
              </w:rPr>
              <w:t> </w:t>
            </w:r>
            <w:r w:rsidR="00027380">
              <w:rPr>
                <w:noProof/>
                <w:webHidden/>
              </w:rPr>
              <w:tab/>
            </w:r>
            <w:r w:rsidR="00027380">
              <w:rPr>
                <w:noProof/>
                <w:webHidden/>
              </w:rPr>
              <w:fldChar w:fldCharType="begin"/>
            </w:r>
            <w:r w:rsidR="00027380">
              <w:rPr>
                <w:noProof/>
                <w:webHidden/>
              </w:rPr>
              <w:instrText xml:space="preserve"> PAGEREF _Toc20309251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1F03766E" w14:textId="7F6DE3E1" w:rsidR="00027380" w:rsidRDefault="00000000">
          <w:pPr>
            <w:pStyle w:val="TOC2"/>
            <w:tabs>
              <w:tab w:val="right" w:leader="dot" w:pos="9350"/>
            </w:tabs>
            <w:rPr>
              <w:rFonts w:eastAsiaTheme="minorEastAsia" w:cstheme="minorBidi"/>
              <w:noProof/>
            </w:rPr>
          </w:pPr>
          <w:hyperlink w:anchor="_Toc20309252" w:history="1">
            <w:r w:rsidR="00027380" w:rsidRPr="008D4B02">
              <w:rPr>
                <w:rStyle w:val="Hyperlink"/>
                <w:noProof/>
              </w:rPr>
              <w:t>4.5 Availability Date</w:t>
            </w:r>
            <w:r w:rsidR="00027380">
              <w:rPr>
                <w:noProof/>
                <w:webHidden/>
              </w:rPr>
              <w:tab/>
            </w:r>
            <w:r w:rsidR="00027380">
              <w:rPr>
                <w:noProof/>
                <w:webHidden/>
              </w:rPr>
              <w:fldChar w:fldCharType="begin"/>
            </w:r>
            <w:r w:rsidR="00027380">
              <w:rPr>
                <w:noProof/>
                <w:webHidden/>
              </w:rPr>
              <w:instrText xml:space="preserve"> PAGEREF _Toc20309252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62E30F88" w14:textId="736E59AC" w:rsidR="00027380" w:rsidRDefault="00000000">
          <w:pPr>
            <w:pStyle w:val="TOC2"/>
            <w:tabs>
              <w:tab w:val="right" w:leader="dot" w:pos="9350"/>
            </w:tabs>
            <w:rPr>
              <w:rFonts w:eastAsiaTheme="minorEastAsia" w:cstheme="minorBidi"/>
              <w:noProof/>
            </w:rPr>
          </w:pPr>
          <w:hyperlink w:anchor="_Toc20309253" w:history="1">
            <w:r w:rsidR="00027380" w:rsidRPr="008D4B02">
              <w:rPr>
                <w:rStyle w:val="Hyperlink"/>
                <w:noProof/>
              </w:rPr>
              <w:t>4.6 Metric Comparison</w:t>
            </w:r>
            <w:r w:rsidR="00027380">
              <w:rPr>
                <w:noProof/>
                <w:webHidden/>
              </w:rPr>
              <w:tab/>
            </w:r>
            <w:r w:rsidR="00027380">
              <w:rPr>
                <w:noProof/>
                <w:webHidden/>
              </w:rPr>
              <w:fldChar w:fldCharType="begin"/>
            </w:r>
            <w:r w:rsidR="00027380">
              <w:rPr>
                <w:noProof/>
                <w:webHidden/>
              </w:rPr>
              <w:instrText xml:space="preserve"> PAGEREF _Toc20309253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3BD7CFBD" w14:textId="3B391268" w:rsidR="00027380" w:rsidRDefault="00000000">
          <w:pPr>
            <w:pStyle w:val="TOC2"/>
            <w:tabs>
              <w:tab w:val="right" w:leader="dot" w:pos="9350"/>
            </w:tabs>
            <w:rPr>
              <w:rFonts w:eastAsiaTheme="minorEastAsia" w:cstheme="minorBidi"/>
              <w:noProof/>
            </w:rPr>
          </w:pPr>
          <w:hyperlink w:anchor="_Toc20309254" w:history="1">
            <w:r w:rsidR="00027380" w:rsidRPr="008D4B02">
              <w:rPr>
                <w:rStyle w:val="Hyperlink"/>
                <w:noProof/>
              </w:rPr>
              <w:t xml:space="preserve">4.7 Required Reporting Components </w:t>
            </w:r>
            <w:r w:rsidR="00027380" w:rsidRPr="008D4B02">
              <w:rPr>
                <w:rStyle w:val="Hyperlink"/>
                <w:rFonts w:ascii="MS Mincho" w:eastAsia="MS Mincho" w:hAnsi="MS Mincho" w:cs="MS Mincho"/>
                <w:noProof/>
              </w:rPr>
              <w:t> </w:t>
            </w:r>
            <w:r w:rsidR="00027380">
              <w:rPr>
                <w:noProof/>
                <w:webHidden/>
              </w:rPr>
              <w:tab/>
            </w:r>
            <w:r w:rsidR="00027380">
              <w:rPr>
                <w:noProof/>
                <w:webHidden/>
              </w:rPr>
              <w:fldChar w:fldCharType="begin"/>
            </w:r>
            <w:r w:rsidR="00027380">
              <w:rPr>
                <w:noProof/>
                <w:webHidden/>
              </w:rPr>
              <w:instrText xml:space="preserve"> PAGEREF _Toc20309254 \h </w:instrText>
            </w:r>
            <w:r w:rsidR="00027380">
              <w:rPr>
                <w:noProof/>
                <w:webHidden/>
              </w:rPr>
            </w:r>
            <w:r w:rsidR="00027380">
              <w:rPr>
                <w:noProof/>
                <w:webHidden/>
              </w:rPr>
              <w:fldChar w:fldCharType="separate"/>
            </w:r>
            <w:r w:rsidR="00EE491A">
              <w:rPr>
                <w:noProof/>
                <w:webHidden/>
              </w:rPr>
              <w:t>18</w:t>
            </w:r>
            <w:r w:rsidR="00027380">
              <w:rPr>
                <w:noProof/>
                <w:webHidden/>
              </w:rPr>
              <w:fldChar w:fldCharType="end"/>
            </w:r>
          </w:hyperlink>
        </w:p>
        <w:p w14:paraId="61495EC0" w14:textId="39C4C033"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55" w:history="1">
            <w:r w:rsidR="00027380" w:rsidRPr="008D4B02">
              <w:rPr>
                <w:rStyle w:val="Hyperlink"/>
                <w:noProof/>
              </w:rPr>
              <w:t>Clause 5: Pricing</w:t>
            </w:r>
            <w:r w:rsidR="00027380">
              <w:rPr>
                <w:noProof/>
                <w:webHidden/>
              </w:rPr>
              <w:tab/>
            </w:r>
            <w:r w:rsidR="00027380">
              <w:rPr>
                <w:noProof/>
                <w:webHidden/>
              </w:rPr>
              <w:fldChar w:fldCharType="begin"/>
            </w:r>
            <w:r w:rsidR="00027380">
              <w:rPr>
                <w:noProof/>
                <w:webHidden/>
              </w:rPr>
              <w:instrText xml:space="preserve"> PAGEREF _Toc20309255 \h </w:instrText>
            </w:r>
            <w:r w:rsidR="00027380">
              <w:rPr>
                <w:noProof/>
                <w:webHidden/>
              </w:rPr>
            </w:r>
            <w:r w:rsidR="00027380">
              <w:rPr>
                <w:noProof/>
                <w:webHidden/>
              </w:rPr>
              <w:fldChar w:fldCharType="separate"/>
            </w:r>
            <w:r w:rsidR="00EE491A">
              <w:rPr>
                <w:noProof/>
                <w:webHidden/>
              </w:rPr>
              <w:t>20</w:t>
            </w:r>
            <w:r w:rsidR="00027380">
              <w:rPr>
                <w:noProof/>
                <w:webHidden/>
              </w:rPr>
              <w:fldChar w:fldCharType="end"/>
            </w:r>
          </w:hyperlink>
        </w:p>
        <w:p w14:paraId="56C4C477" w14:textId="55C6D87F" w:rsidR="00027380" w:rsidRDefault="00000000">
          <w:pPr>
            <w:pStyle w:val="TOC2"/>
            <w:tabs>
              <w:tab w:val="right" w:leader="dot" w:pos="9350"/>
            </w:tabs>
            <w:rPr>
              <w:rFonts w:eastAsiaTheme="minorEastAsia" w:cstheme="minorBidi"/>
              <w:noProof/>
            </w:rPr>
          </w:pPr>
          <w:hyperlink w:anchor="_Toc20309256" w:history="1">
            <w:r w:rsidR="00027380" w:rsidRPr="008D4B02">
              <w:rPr>
                <w:rStyle w:val="Hyperlink"/>
                <w:noProof/>
              </w:rPr>
              <w:t>5.1 Priced System</w:t>
            </w:r>
            <w:r w:rsidR="00027380">
              <w:rPr>
                <w:noProof/>
                <w:webHidden/>
              </w:rPr>
              <w:tab/>
            </w:r>
            <w:r w:rsidR="00027380">
              <w:rPr>
                <w:noProof/>
                <w:webHidden/>
              </w:rPr>
              <w:fldChar w:fldCharType="begin"/>
            </w:r>
            <w:r w:rsidR="00027380">
              <w:rPr>
                <w:noProof/>
                <w:webHidden/>
              </w:rPr>
              <w:instrText xml:space="preserve"> PAGEREF _Toc20309256 \h </w:instrText>
            </w:r>
            <w:r w:rsidR="00027380">
              <w:rPr>
                <w:noProof/>
                <w:webHidden/>
              </w:rPr>
            </w:r>
            <w:r w:rsidR="00027380">
              <w:rPr>
                <w:noProof/>
                <w:webHidden/>
              </w:rPr>
              <w:fldChar w:fldCharType="separate"/>
            </w:r>
            <w:r w:rsidR="00EE491A">
              <w:rPr>
                <w:noProof/>
                <w:webHidden/>
              </w:rPr>
              <w:t>20</w:t>
            </w:r>
            <w:r w:rsidR="00027380">
              <w:rPr>
                <w:noProof/>
                <w:webHidden/>
              </w:rPr>
              <w:fldChar w:fldCharType="end"/>
            </w:r>
          </w:hyperlink>
        </w:p>
        <w:p w14:paraId="55B1E577" w14:textId="02488087" w:rsidR="00027380" w:rsidRDefault="00000000">
          <w:pPr>
            <w:pStyle w:val="TOC2"/>
            <w:tabs>
              <w:tab w:val="right" w:leader="dot" w:pos="9350"/>
            </w:tabs>
            <w:rPr>
              <w:rFonts w:eastAsiaTheme="minorEastAsia" w:cstheme="minorBidi"/>
              <w:noProof/>
            </w:rPr>
          </w:pPr>
          <w:hyperlink w:anchor="_Toc20309257" w:history="1">
            <w:r w:rsidR="00027380" w:rsidRPr="008D4B02">
              <w:rPr>
                <w:rStyle w:val="Hyperlink"/>
                <w:noProof/>
              </w:rPr>
              <w:t>5.2 Allowable Substitutions</w:t>
            </w:r>
            <w:r w:rsidR="00027380">
              <w:rPr>
                <w:noProof/>
                <w:webHidden/>
              </w:rPr>
              <w:tab/>
            </w:r>
            <w:r w:rsidR="00027380">
              <w:rPr>
                <w:noProof/>
                <w:webHidden/>
              </w:rPr>
              <w:fldChar w:fldCharType="begin"/>
            </w:r>
            <w:r w:rsidR="00027380">
              <w:rPr>
                <w:noProof/>
                <w:webHidden/>
              </w:rPr>
              <w:instrText xml:space="preserve"> PAGEREF _Toc20309257 \h </w:instrText>
            </w:r>
            <w:r w:rsidR="00027380">
              <w:rPr>
                <w:noProof/>
                <w:webHidden/>
              </w:rPr>
            </w:r>
            <w:r w:rsidR="00027380">
              <w:rPr>
                <w:noProof/>
                <w:webHidden/>
              </w:rPr>
              <w:fldChar w:fldCharType="separate"/>
            </w:r>
            <w:r w:rsidR="00EE491A">
              <w:rPr>
                <w:noProof/>
                <w:webHidden/>
              </w:rPr>
              <w:t>20</w:t>
            </w:r>
            <w:r w:rsidR="00027380">
              <w:rPr>
                <w:noProof/>
                <w:webHidden/>
              </w:rPr>
              <w:fldChar w:fldCharType="end"/>
            </w:r>
          </w:hyperlink>
        </w:p>
        <w:p w14:paraId="24BCF713" w14:textId="2A6A7AE8"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58" w:history="1">
            <w:r w:rsidR="00027380" w:rsidRPr="008D4B02">
              <w:rPr>
                <w:rStyle w:val="Hyperlink"/>
                <w:noProof/>
              </w:rPr>
              <w:t>Clause 6: Full Disclosure Report and Executive Summary</w:t>
            </w:r>
            <w:r w:rsidR="00027380">
              <w:rPr>
                <w:noProof/>
                <w:webHidden/>
              </w:rPr>
              <w:tab/>
            </w:r>
            <w:r w:rsidR="00027380">
              <w:rPr>
                <w:noProof/>
                <w:webHidden/>
              </w:rPr>
              <w:fldChar w:fldCharType="begin"/>
            </w:r>
            <w:r w:rsidR="00027380">
              <w:rPr>
                <w:noProof/>
                <w:webHidden/>
              </w:rPr>
              <w:instrText xml:space="preserve"> PAGEREF _Toc20309258 \h </w:instrText>
            </w:r>
            <w:r w:rsidR="00027380">
              <w:rPr>
                <w:noProof/>
                <w:webHidden/>
              </w:rPr>
            </w:r>
            <w:r w:rsidR="00027380">
              <w:rPr>
                <w:noProof/>
                <w:webHidden/>
              </w:rPr>
              <w:fldChar w:fldCharType="separate"/>
            </w:r>
            <w:r w:rsidR="00EE491A">
              <w:rPr>
                <w:noProof/>
                <w:webHidden/>
              </w:rPr>
              <w:t>22</w:t>
            </w:r>
            <w:r w:rsidR="00027380">
              <w:rPr>
                <w:noProof/>
                <w:webHidden/>
              </w:rPr>
              <w:fldChar w:fldCharType="end"/>
            </w:r>
          </w:hyperlink>
        </w:p>
        <w:p w14:paraId="005F5C83" w14:textId="7A97DCC9" w:rsidR="00027380" w:rsidRDefault="00000000">
          <w:pPr>
            <w:pStyle w:val="TOC2"/>
            <w:tabs>
              <w:tab w:val="right" w:leader="dot" w:pos="9350"/>
            </w:tabs>
            <w:rPr>
              <w:rFonts w:eastAsiaTheme="minorEastAsia" w:cstheme="minorBidi"/>
              <w:noProof/>
            </w:rPr>
          </w:pPr>
          <w:hyperlink w:anchor="_Toc20309259" w:history="1">
            <w:r w:rsidR="00027380" w:rsidRPr="008D4B02">
              <w:rPr>
                <w:rStyle w:val="Hyperlink"/>
                <w:noProof/>
              </w:rPr>
              <w:t>6.1 Reporting Requirements</w:t>
            </w:r>
            <w:r w:rsidR="00027380">
              <w:rPr>
                <w:noProof/>
                <w:webHidden/>
              </w:rPr>
              <w:tab/>
            </w:r>
            <w:r w:rsidR="00027380">
              <w:rPr>
                <w:noProof/>
                <w:webHidden/>
              </w:rPr>
              <w:fldChar w:fldCharType="begin"/>
            </w:r>
            <w:r w:rsidR="00027380">
              <w:rPr>
                <w:noProof/>
                <w:webHidden/>
              </w:rPr>
              <w:instrText xml:space="preserve"> PAGEREF _Toc20309259 \h </w:instrText>
            </w:r>
            <w:r w:rsidR="00027380">
              <w:rPr>
                <w:noProof/>
                <w:webHidden/>
              </w:rPr>
            </w:r>
            <w:r w:rsidR="00027380">
              <w:rPr>
                <w:noProof/>
                <w:webHidden/>
              </w:rPr>
              <w:fldChar w:fldCharType="separate"/>
            </w:r>
            <w:r w:rsidR="00EE491A">
              <w:rPr>
                <w:noProof/>
                <w:webHidden/>
              </w:rPr>
              <w:t>22</w:t>
            </w:r>
            <w:r w:rsidR="00027380">
              <w:rPr>
                <w:noProof/>
                <w:webHidden/>
              </w:rPr>
              <w:fldChar w:fldCharType="end"/>
            </w:r>
          </w:hyperlink>
        </w:p>
        <w:p w14:paraId="656CC170" w14:textId="63D331F0" w:rsidR="00027380" w:rsidRDefault="00000000">
          <w:pPr>
            <w:pStyle w:val="TOC2"/>
            <w:tabs>
              <w:tab w:val="right" w:leader="dot" w:pos="9350"/>
            </w:tabs>
            <w:rPr>
              <w:rFonts w:eastAsiaTheme="minorEastAsia" w:cstheme="minorBidi"/>
              <w:noProof/>
            </w:rPr>
          </w:pPr>
          <w:hyperlink w:anchor="_Toc20309260" w:history="1">
            <w:r w:rsidR="00027380" w:rsidRPr="008D4B02">
              <w:rPr>
                <w:rStyle w:val="Hyperlink"/>
                <w:noProof/>
              </w:rPr>
              <w:t>6.2 Format Guidelines</w:t>
            </w:r>
            <w:r w:rsidR="00027380">
              <w:rPr>
                <w:noProof/>
                <w:webHidden/>
              </w:rPr>
              <w:tab/>
            </w:r>
            <w:r w:rsidR="00027380">
              <w:rPr>
                <w:noProof/>
                <w:webHidden/>
              </w:rPr>
              <w:fldChar w:fldCharType="begin"/>
            </w:r>
            <w:r w:rsidR="00027380">
              <w:rPr>
                <w:noProof/>
                <w:webHidden/>
              </w:rPr>
              <w:instrText xml:space="preserve"> PAGEREF _Toc20309260 \h </w:instrText>
            </w:r>
            <w:r w:rsidR="00027380">
              <w:rPr>
                <w:noProof/>
                <w:webHidden/>
              </w:rPr>
            </w:r>
            <w:r w:rsidR="00027380">
              <w:rPr>
                <w:noProof/>
                <w:webHidden/>
              </w:rPr>
              <w:fldChar w:fldCharType="separate"/>
            </w:r>
            <w:r w:rsidR="00EE491A">
              <w:rPr>
                <w:noProof/>
                <w:webHidden/>
              </w:rPr>
              <w:t>22</w:t>
            </w:r>
            <w:r w:rsidR="00027380">
              <w:rPr>
                <w:noProof/>
                <w:webHidden/>
              </w:rPr>
              <w:fldChar w:fldCharType="end"/>
            </w:r>
          </w:hyperlink>
        </w:p>
        <w:p w14:paraId="1845DA35" w14:textId="16A5DA85" w:rsidR="00027380" w:rsidRDefault="00000000">
          <w:pPr>
            <w:pStyle w:val="TOC2"/>
            <w:tabs>
              <w:tab w:val="right" w:leader="dot" w:pos="9350"/>
            </w:tabs>
            <w:rPr>
              <w:rFonts w:eastAsiaTheme="minorEastAsia" w:cstheme="minorBidi"/>
              <w:noProof/>
            </w:rPr>
          </w:pPr>
          <w:hyperlink w:anchor="_Toc20309261" w:history="1">
            <w:r w:rsidR="00027380" w:rsidRPr="008D4B02">
              <w:rPr>
                <w:rStyle w:val="Hyperlink"/>
                <w:noProof/>
              </w:rPr>
              <w:t>6.3 Full Disclosure Report</w:t>
            </w:r>
            <w:r w:rsidR="00027380">
              <w:rPr>
                <w:noProof/>
                <w:webHidden/>
              </w:rPr>
              <w:tab/>
            </w:r>
            <w:r w:rsidR="00027380">
              <w:rPr>
                <w:noProof/>
                <w:webHidden/>
              </w:rPr>
              <w:fldChar w:fldCharType="begin"/>
            </w:r>
            <w:r w:rsidR="00027380">
              <w:rPr>
                <w:noProof/>
                <w:webHidden/>
              </w:rPr>
              <w:instrText xml:space="preserve"> PAGEREF _Toc20309261 \h </w:instrText>
            </w:r>
            <w:r w:rsidR="00027380">
              <w:rPr>
                <w:noProof/>
                <w:webHidden/>
              </w:rPr>
            </w:r>
            <w:r w:rsidR="00027380">
              <w:rPr>
                <w:noProof/>
                <w:webHidden/>
              </w:rPr>
              <w:fldChar w:fldCharType="separate"/>
            </w:r>
            <w:r w:rsidR="00EE491A">
              <w:rPr>
                <w:noProof/>
                <w:webHidden/>
              </w:rPr>
              <w:t>22</w:t>
            </w:r>
            <w:r w:rsidR="00027380">
              <w:rPr>
                <w:noProof/>
                <w:webHidden/>
              </w:rPr>
              <w:fldChar w:fldCharType="end"/>
            </w:r>
          </w:hyperlink>
        </w:p>
        <w:p w14:paraId="4AD0D010" w14:textId="2DB148F2" w:rsidR="00027380" w:rsidRDefault="00000000">
          <w:pPr>
            <w:pStyle w:val="TOC2"/>
            <w:tabs>
              <w:tab w:val="right" w:leader="dot" w:pos="9350"/>
            </w:tabs>
            <w:rPr>
              <w:rFonts w:eastAsiaTheme="minorEastAsia" w:cstheme="minorBidi"/>
              <w:noProof/>
            </w:rPr>
          </w:pPr>
          <w:hyperlink w:anchor="_Toc20309262" w:history="1">
            <w:r w:rsidR="00027380" w:rsidRPr="008D4B02">
              <w:rPr>
                <w:rStyle w:val="Hyperlink"/>
                <w:noProof/>
              </w:rPr>
              <w:t>6.4 General Items</w:t>
            </w:r>
            <w:r w:rsidR="00027380">
              <w:rPr>
                <w:noProof/>
                <w:webHidden/>
              </w:rPr>
              <w:tab/>
            </w:r>
            <w:r w:rsidR="00027380">
              <w:rPr>
                <w:noProof/>
                <w:webHidden/>
              </w:rPr>
              <w:fldChar w:fldCharType="begin"/>
            </w:r>
            <w:r w:rsidR="00027380">
              <w:rPr>
                <w:noProof/>
                <w:webHidden/>
              </w:rPr>
              <w:instrText xml:space="preserve"> PAGEREF _Toc20309262 \h </w:instrText>
            </w:r>
            <w:r w:rsidR="00027380">
              <w:rPr>
                <w:noProof/>
                <w:webHidden/>
              </w:rPr>
            </w:r>
            <w:r w:rsidR="00027380">
              <w:rPr>
                <w:noProof/>
                <w:webHidden/>
              </w:rPr>
              <w:fldChar w:fldCharType="separate"/>
            </w:r>
            <w:r w:rsidR="00EE491A">
              <w:rPr>
                <w:noProof/>
                <w:webHidden/>
              </w:rPr>
              <w:t>22</w:t>
            </w:r>
            <w:r w:rsidR="00027380">
              <w:rPr>
                <w:noProof/>
                <w:webHidden/>
              </w:rPr>
              <w:fldChar w:fldCharType="end"/>
            </w:r>
          </w:hyperlink>
        </w:p>
        <w:p w14:paraId="47CAC11E" w14:textId="3F38DF57" w:rsidR="00027380" w:rsidRDefault="00000000">
          <w:pPr>
            <w:pStyle w:val="TOC2"/>
            <w:tabs>
              <w:tab w:val="right" w:leader="dot" w:pos="9350"/>
            </w:tabs>
            <w:rPr>
              <w:rFonts w:eastAsiaTheme="minorEastAsia" w:cstheme="minorBidi"/>
              <w:noProof/>
            </w:rPr>
          </w:pPr>
          <w:hyperlink w:anchor="_Toc20309263" w:history="1">
            <w:r w:rsidR="00027380" w:rsidRPr="008D4B02">
              <w:rPr>
                <w:rStyle w:val="Hyperlink"/>
                <w:noProof/>
              </w:rPr>
              <w:t>6.5 Workload Related Items</w:t>
            </w:r>
            <w:r w:rsidR="00027380">
              <w:rPr>
                <w:noProof/>
                <w:webHidden/>
              </w:rPr>
              <w:tab/>
            </w:r>
            <w:r w:rsidR="00027380">
              <w:rPr>
                <w:noProof/>
                <w:webHidden/>
              </w:rPr>
              <w:fldChar w:fldCharType="begin"/>
            </w:r>
            <w:r w:rsidR="00027380">
              <w:rPr>
                <w:noProof/>
                <w:webHidden/>
              </w:rPr>
              <w:instrText xml:space="preserve"> PAGEREF _Toc20309263 \h </w:instrText>
            </w:r>
            <w:r w:rsidR="00027380">
              <w:rPr>
                <w:noProof/>
                <w:webHidden/>
              </w:rPr>
            </w:r>
            <w:r w:rsidR="00027380">
              <w:rPr>
                <w:noProof/>
                <w:webHidden/>
              </w:rPr>
              <w:fldChar w:fldCharType="separate"/>
            </w:r>
            <w:r w:rsidR="00EE491A">
              <w:rPr>
                <w:noProof/>
                <w:webHidden/>
              </w:rPr>
              <w:t>25</w:t>
            </w:r>
            <w:r w:rsidR="00027380">
              <w:rPr>
                <w:noProof/>
                <w:webHidden/>
              </w:rPr>
              <w:fldChar w:fldCharType="end"/>
            </w:r>
          </w:hyperlink>
        </w:p>
        <w:p w14:paraId="485F646E" w14:textId="4B00466A" w:rsidR="00027380" w:rsidRDefault="00000000">
          <w:pPr>
            <w:pStyle w:val="TOC2"/>
            <w:tabs>
              <w:tab w:val="right" w:leader="dot" w:pos="9350"/>
            </w:tabs>
            <w:rPr>
              <w:rFonts w:eastAsiaTheme="minorEastAsia" w:cstheme="minorBidi"/>
              <w:noProof/>
            </w:rPr>
          </w:pPr>
          <w:hyperlink w:anchor="_Toc20309264" w:history="1">
            <w:r w:rsidR="00027380" w:rsidRPr="008D4B02">
              <w:rPr>
                <w:rStyle w:val="Hyperlink"/>
                <w:noProof/>
              </w:rPr>
              <w:t>6.6 Audit Related Items</w:t>
            </w:r>
            <w:r w:rsidR="00027380">
              <w:rPr>
                <w:noProof/>
                <w:webHidden/>
              </w:rPr>
              <w:tab/>
            </w:r>
            <w:r w:rsidR="00027380">
              <w:rPr>
                <w:noProof/>
                <w:webHidden/>
              </w:rPr>
              <w:fldChar w:fldCharType="begin"/>
            </w:r>
            <w:r w:rsidR="00027380">
              <w:rPr>
                <w:noProof/>
                <w:webHidden/>
              </w:rPr>
              <w:instrText xml:space="preserve"> PAGEREF _Toc20309264 \h </w:instrText>
            </w:r>
            <w:r w:rsidR="00027380">
              <w:rPr>
                <w:noProof/>
                <w:webHidden/>
              </w:rPr>
            </w:r>
            <w:r w:rsidR="00027380">
              <w:rPr>
                <w:noProof/>
                <w:webHidden/>
              </w:rPr>
              <w:fldChar w:fldCharType="separate"/>
            </w:r>
            <w:r w:rsidR="00EE491A">
              <w:rPr>
                <w:noProof/>
                <w:webHidden/>
              </w:rPr>
              <w:t>25</w:t>
            </w:r>
            <w:r w:rsidR="00027380">
              <w:rPr>
                <w:noProof/>
                <w:webHidden/>
              </w:rPr>
              <w:fldChar w:fldCharType="end"/>
            </w:r>
          </w:hyperlink>
        </w:p>
        <w:p w14:paraId="0E9CA336" w14:textId="0B8AD0A9" w:rsidR="00027380" w:rsidRDefault="00000000">
          <w:pPr>
            <w:pStyle w:val="TOC2"/>
            <w:tabs>
              <w:tab w:val="right" w:leader="dot" w:pos="9350"/>
            </w:tabs>
            <w:rPr>
              <w:rFonts w:eastAsiaTheme="minorEastAsia" w:cstheme="minorBidi"/>
              <w:noProof/>
            </w:rPr>
          </w:pPr>
          <w:hyperlink w:anchor="_Toc20309265" w:history="1">
            <w:r w:rsidR="00027380" w:rsidRPr="008D4B02">
              <w:rPr>
                <w:rStyle w:val="Hyperlink"/>
                <w:noProof/>
              </w:rPr>
              <w:t>6.7 Executive Summary</w:t>
            </w:r>
            <w:r w:rsidR="00027380">
              <w:rPr>
                <w:noProof/>
                <w:webHidden/>
              </w:rPr>
              <w:tab/>
            </w:r>
            <w:r w:rsidR="00027380">
              <w:rPr>
                <w:noProof/>
                <w:webHidden/>
              </w:rPr>
              <w:fldChar w:fldCharType="begin"/>
            </w:r>
            <w:r w:rsidR="00027380">
              <w:rPr>
                <w:noProof/>
                <w:webHidden/>
              </w:rPr>
              <w:instrText xml:space="preserve"> PAGEREF _Toc20309265 \h </w:instrText>
            </w:r>
            <w:r w:rsidR="00027380">
              <w:rPr>
                <w:noProof/>
                <w:webHidden/>
              </w:rPr>
            </w:r>
            <w:r w:rsidR="00027380">
              <w:rPr>
                <w:noProof/>
                <w:webHidden/>
              </w:rPr>
              <w:fldChar w:fldCharType="separate"/>
            </w:r>
            <w:r w:rsidR="00EE491A">
              <w:rPr>
                <w:noProof/>
                <w:webHidden/>
              </w:rPr>
              <w:t>25</w:t>
            </w:r>
            <w:r w:rsidR="00027380">
              <w:rPr>
                <w:noProof/>
                <w:webHidden/>
              </w:rPr>
              <w:fldChar w:fldCharType="end"/>
            </w:r>
          </w:hyperlink>
        </w:p>
        <w:p w14:paraId="2A2DFA87" w14:textId="580DFF14" w:rsidR="00027380" w:rsidRDefault="00000000">
          <w:pPr>
            <w:pStyle w:val="TOC2"/>
            <w:tabs>
              <w:tab w:val="right" w:leader="dot" w:pos="9350"/>
            </w:tabs>
            <w:rPr>
              <w:rFonts w:eastAsiaTheme="minorEastAsia" w:cstheme="minorBidi"/>
              <w:noProof/>
            </w:rPr>
          </w:pPr>
          <w:hyperlink w:anchor="_Toc20309266" w:history="1">
            <w:r w:rsidR="00027380" w:rsidRPr="008D4B02">
              <w:rPr>
                <w:rStyle w:val="Hyperlink"/>
                <w:noProof/>
              </w:rPr>
              <w:t>6.8 Implementation Overview</w:t>
            </w:r>
            <w:r w:rsidR="00027380">
              <w:rPr>
                <w:noProof/>
                <w:webHidden/>
              </w:rPr>
              <w:tab/>
            </w:r>
            <w:r w:rsidR="00027380">
              <w:rPr>
                <w:noProof/>
                <w:webHidden/>
              </w:rPr>
              <w:fldChar w:fldCharType="begin"/>
            </w:r>
            <w:r w:rsidR="00027380">
              <w:rPr>
                <w:noProof/>
                <w:webHidden/>
              </w:rPr>
              <w:instrText xml:space="preserve"> PAGEREF _Toc20309266 \h </w:instrText>
            </w:r>
            <w:r w:rsidR="00027380">
              <w:rPr>
                <w:noProof/>
                <w:webHidden/>
              </w:rPr>
            </w:r>
            <w:r w:rsidR="00027380">
              <w:rPr>
                <w:noProof/>
                <w:webHidden/>
              </w:rPr>
              <w:fldChar w:fldCharType="separate"/>
            </w:r>
            <w:r w:rsidR="00EE491A">
              <w:rPr>
                <w:noProof/>
                <w:webHidden/>
              </w:rPr>
              <w:t>26</w:t>
            </w:r>
            <w:r w:rsidR="00027380">
              <w:rPr>
                <w:noProof/>
                <w:webHidden/>
              </w:rPr>
              <w:fldChar w:fldCharType="end"/>
            </w:r>
          </w:hyperlink>
        </w:p>
        <w:p w14:paraId="40F0D174" w14:textId="06F7BF11" w:rsidR="00027380" w:rsidRDefault="00000000">
          <w:pPr>
            <w:pStyle w:val="TOC2"/>
            <w:tabs>
              <w:tab w:val="right" w:leader="dot" w:pos="9350"/>
            </w:tabs>
            <w:rPr>
              <w:rFonts w:eastAsiaTheme="minorEastAsia" w:cstheme="minorBidi"/>
              <w:noProof/>
            </w:rPr>
          </w:pPr>
          <w:hyperlink w:anchor="_Toc20309267" w:history="1">
            <w:r w:rsidR="00027380" w:rsidRPr="008D4B02">
              <w:rPr>
                <w:rStyle w:val="Hyperlink"/>
                <w:noProof/>
              </w:rPr>
              <w:t>6.9 Pricing Spreadsheet</w:t>
            </w:r>
            <w:r w:rsidR="00027380">
              <w:rPr>
                <w:noProof/>
                <w:webHidden/>
              </w:rPr>
              <w:tab/>
            </w:r>
            <w:r w:rsidR="00027380">
              <w:rPr>
                <w:noProof/>
                <w:webHidden/>
              </w:rPr>
              <w:fldChar w:fldCharType="begin"/>
            </w:r>
            <w:r w:rsidR="00027380">
              <w:rPr>
                <w:noProof/>
                <w:webHidden/>
              </w:rPr>
              <w:instrText xml:space="preserve"> PAGEREF _Toc20309267 \h </w:instrText>
            </w:r>
            <w:r w:rsidR="00027380">
              <w:rPr>
                <w:noProof/>
                <w:webHidden/>
              </w:rPr>
            </w:r>
            <w:r w:rsidR="00027380">
              <w:rPr>
                <w:noProof/>
                <w:webHidden/>
              </w:rPr>
              <w:fldChar w:fldCharType="separate"/>
            </w:r>
            <w:r w:rsidR="00EE491A">
              <w:rPr>
                <w:noProof/>
                <w:webHidden/>
              </w:rPr>
              <w:t>28</w:t>
            </w:r>
            <w:r w:rsidR="00027380">
              <w:rPr>
                <w:noProof/>
                <w:webHidden/>
              </w:rPr>
              <w:fldChar w:fldCharType="end"/>
            </w:r>
          </w:hyperlink>
        </w:p>
        <w:p w14:paraId="71A022C2" w14:textId="132782A3" w:rsidR="00027380" w:rsidRDefault="00000000">
          <w:pPr>
            <w:pStyle w:val="TOC2"/>
            <w:tabs>
              <w:tab w:val="right" w:leader="dot" w:pos="9350"/>
            </w:tabs>
            <w:rPr>
              <w:rFonts w:eastAsiaTheme="minorEastAsia" w:cstheme="minorBidi"/>
              <w:noProof/>
            </w:rPr>
          </w:pPr>
          <w:hyperlink w:anchor="_Toc20309268" w:history="1">
            <w:r w:rsidR="00027380" w:rsidRPr="008D4B02">
              <w:rPr>
                <w:rStyle w:val="Hyperlink"/>
                <w:noProof/>
              </w:rPr>
              <w:t>6.10 Numerical Quantities Summary</w:t>
            </w:r>
            <w:r w:rsidR="00027380">
              <w:rPr>
                <w:noProof/>
                <w:webHidden/>
              </w:rPr>
              <w:tab/>
            </w:r>
            <w:r w:rsidR="00027380">
              <w:rPr>
                <w:noProof/>
                <w:webHidden/>
              </w:rPr>
              <w:fldChar w:fldCharType="begin"/>
            </w:r>
            <w:r w:rsidR="00027380">
              <w:rPr>
                <w:noProof/>
                <w:webHidden/>
              </w:rPr>
              <w:instrText xml:space="preserve"> PAGEREF _Toc20309268 \h </w:instrText>
            </w:r>
            <w:r w:rsidR="00027380">
              <w:rPr>
                <w:noProof/>
                <w:webHidden/>
              </w:rPr>
            </w:r>
            <w:r w:rsidR="00027380">
              <w:rPr>
                <w:noProof/>
                <w:webHidden/>
              </w:rPr>
              <w:fldChar w:fldCharType="separate"/>
            </w:r>
            <w:r w:rsidR="00EE491A">
              <w:rPr>
                <w:noProof/>
                <w:webHidden/>
              </w:rPr>
              <w:t>28</w:t>
            </w:r>
            <w:r w:rsidR="00027380">
              <w:rPr>
                <w:noProof/>
                <w:webHidden/>
              </w:rPr>
              <w:fldChar w:fldCharType="end"/>
            </w:r>
          </w:hyperlink>
        </w:p>
        <w:p w14:paraId="27626197" w14:textId="30656751" w:rsidR="00027380" w:rsidRDefault="00000000">
          <w:pPr>
            <w:pStyle w:val="TOC2"/>
            <w:tabs>
              <w:tab w:val="right" w:leader="dot" w:pos="9350"/>
            </w:tabs>
            <w:rPr>
              <w:rFonts w:eastAsiaTheme="minorEastAsia" w:cstheme="minorBidi"/>
              <w:noProof/>
            </w:rPr>
          </w:pPr>
          <w:hyperlink w:anchor="_Toc20309269" w:history="1">
            <w:r w:rsidR="00027380" w:rsidRPr="008D4B02">
              <w:rPr>
                <w:rStyle w:val="Hyperlink"/>
                <w:noProof/>
              </w:rPr>
              <w:t>6.11 TPCx-IoT Run Report</w:t>
            </w:r>
            <w:r w:rsidR="00027380">
              <w:rPr>
                <w:noProof/>
                <w:webHidden/>
              </w:rPr>
              <w:tab/>
            </w:r>
            <w:r w:rsidR="00027380">
              <w:rPr>
                <w:noProof/>
                <w:webHidden/>
              </w:rPr>
              <w:fldChar w:fldCharType="begin"/>
            </w:r>
            <w:r w:rsidR="00027380">
              <w:rPr>
                <w:noProof/>
                <w:webHidden/>
              </w:rPr>
              <w:instrText xml:space="preserve"> PAGEREF _Toc20309269 \h </w:instrText>
            </w:r>
            <w:r w:rsidR="00027380">
              <w:rPr>
                <w:noProof/>
                <w:webHidden/>
              </w:rPr>
            </w:r>
            <w:r w:rsidR="00027380">
              <w:rPr>
                <w:noProof/>
                <w:webHidden/>
              </w:rPr>
              <w:fldChar w:fldCharType="separate"/>
            </w:r>
            <w:r w:rsidR="00EE491A">
              <w:rPr>
                <w:noProof/>
                <w:webHidden/>
              </w:rPr>
              <w:t>28</w:t>
            </w:r>
            <w:r w:rsidR="00027380">
              <w:rPr>
                <w:noProof/>
                <w:webHidden/>
              </w:rPr>
              <w:fldChar w:fldCharType="end"/>
            </w:r>
          </w:hyperlink>
        </w:p>
        <w:p w14:paraId="0446B41A" w14:textId="59CCFF23"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70" w:history="1">
            <w:r w:rsidR="00027380" w:rsidRPr="008D4B02">
              <w:rPr>
                <w:rStyle w:val="Hyperlink"/>
                <w:noProof/>
              </w:rPr>
              <w:t>The run report from TPCx-IoT must be included in the Executive Summary.</w:t>
            </w:r>
            <w:r w:rsidR="00027380">
              <w:rPr>
                <w:noProof/>
                <w:webHidden/>
              </w:rPr>
              <w:tab/>
            </w:r>
            <w:r w:rsidR="00027380">
              <w:rPr>
                <w:noProof/>
                <w:webHidden/>
              </w:rPr>
              <w:fldChar w:fldCharType="begin"/>
            </w:r>
            <w:r w:rsidR="00027380">
              <w:rPr>
                <w:noProof/>
                <w:webHidden/>
              </w:rPr>
              <w:instrText xml:space="preserve"> PAGEREF _Toc20309270 \h </w:instrText>
            </w:r>
            <w:r w:rsidR="00027380">
              <w:rPr>
                <w:noProof/>
                <w:webHidden/>
              </w:rPr>
            </w:r>
            <w:r w:rsidR="00027380">
              <w:rPr>
                <w:noProof/>
                <w:webHidden/>
              </w:rPr>
              <w:fldChar w:fldCharType="separate"/>
            </w:r>
            <w:r w:rsidR="00EE491A">
              <w:rPr>
                <w:noProof/>
                <w:webHidden/>
              </w:rPr>
              <w:t>28</w:t>
            </w:r>
            <w:r w:rsidR="00027380">
              <w:rPr>
                <w:noProof/>
                <w:webHidden/>
              </w:rPr>
              <w:fldChar w:fldCharType="end"/>
            </w:r>
          </w:hyperlink>
        </w:p>
        <w:p w14:paraId="2777FF8C" w14:textId="402D9233" w:rsidR="00027380" w:rsidRDefault="00000000">
          <w:pPr>
            <w:pStyle w:val="TOC2"/>
            <w:tabs>
              <w:tab w:val="left" w:pos="720"/>
              <w:tab w:val="right" w:leader="dot" w:pos="9350"/>
            </w:tabs>
            <w:rPr>
              <w:rFonts w:eastAsiaTheme="minorEastAsia" w:cstheme="minorBidi"/>
              <w:noProof/>
            </w:rPr>
          </w:pPr>
          <w:hyperlink w:anchor="_Toc20309271" w:history="1">
            <w:r w:rsidR="00027380" w:rsidRPr="008D4B02">
              <w:rPr>
                <w:rStyle w:val="Hyperlink"/>
                <w:noProof/>
              </w:rPr>
              <w:t>6.12</w:t>
            </w:r>
            <w:r w:rsidR="00027380">
              <w:rPr>
                <w:rFonts w:eastAsiaTheme="minorEastAsia" w:cstheme="minorBidi"/>
                <w:noProof/>
              </w:rPr>
              <w:tab/>
            </w:r>
            <w:r w:rsidR="00027380" w:rsidRPr="008D4B02">
              <w:rPr>
                <w:rStyle w:val="Hyperlink"/>
                <w:noProof/>
              </w:rPr>
              <w:t>Availability of the Full Disclosure Report</w:t>
            </w:r>
            <w:r w:rsidR="00027380">
              <w:rPr>
                <w:noProof/>
                <w:webHidden/>
              </w:rPr>
              <w:tab/>
            </w:r>
            <w:r w:rsidR="00027380">
              <w:rPr>
                <w:noProof/>
                <w:webHidden/>
              </w:rPr>
              <w:fldChar w:fldCharType="begin"/>
            </w:r>
            <w:r w:rsidR="00027380">
              <w:rPr>
                <w:noProof/>
                <w:webHidden/>
              </w:rPr>
              <w:instrText xml:space="preserve"> PAGEREF _Toc20309271 \h </w:instrText>
            </w:r>
            <w:r w:rsidR="00027380">
              <w:rPr>
                <w:noProof/>
                <w:webHidden/>
              </w:rPr>
            </w:r>
            <w:r w:rsidR="00027380">
              <w:rPr>
                <w:noProof/>
                <w:webHidden/>
              </w:rPr>
              <w:fldChar w:fldCharType="separate"/>
            </w:r>
            <w:r w:rsidR="00EE491A">
              <w:rPr>
                <w:noProof/>
                <w:webHidden/>
              </w:rPr>
              <w:t>28</w:t>
            </w:r>
            <w:r w:rsidR="00027380">
              <w:rPr>
                <w:noProof/>
                <w:webHidden/>
              </w:rPr>
              <w:fldChar w:fldCharType="end"/>
            </w:r>
          </w:hyperlink>
        </w:p>
        <w:p w14:paraId="419356E1" w14:textId="7350CA21" w:rsidR="00027380" w:rsidRDefault="00000000">
          <w:pPr>
            <w:pStyle w:val="TOC2"/>
            <w:tabs>
              <w:tab w:val="right" w:leader="dot" w:pos="9350"/>
            </w:tabs>
            <w:rPr>
              <w:rFonts w:eastAsiaTheme="minorEastAsia" w:cstheme="minorBidi"/>
              <w:noProof/>
            </w:rPr>
          </w:pPr>
          <w:hyperlink w:anchor="_Toc20309272" w:history="1">
            <w:r w:rsidR="00027380" w:rsidRPr="008D4B02">
              <w:rPr>
                <w:rStyle w:val="Hyperlink"/>
                <w:noProof/>
              </w:rPr>
              <w:t>6.13 Revisions to the Full Disclosure Report</w:t>
            </w:r>
            <w:r w:rsidR="00027380">
              <w:rPr>
                <w:noProof/>
                <w:webHidden/>
              </w:rPr>
              <w:tab/>
            </w:r>
            <w:r w:rsidR="00027380">
              <w:rPr>
                <w:noProof/>
                <w:webHidden/>
              </w:rPr>
              <w:fldChar w:fldCharType="begin"/>
            </w:r>
            <w:r w:rsidR="00027380">
              <w:rPr>
                <w:noProof/>
                <w:webHidden/>
              </w:rPr>
              <w:instrText xml:space="preserve"> PAGEREF _Toc20309272 \h </w:instrText>
            </w:r>
            <w:r w:rsidR="00027380">
              <w:rPr>
                <w:noProof/>
                <w:webHidden/>
              </w:rPr>
            </w:r>
            <w:r w:rsidR="00027380">
              <w:rPr>
                <w:noProof/>
                <w:webHidden/>
              </w:rPr>
              <w:fldChar w:fldCharType="separate"/>
            </w:r>
            <w:r w:rsidR="00EE491A">
              <w:rPr>
                <w:noProof/>
                <w:webHidden/>
              </w:rPr>
              <w:t>29</w:t>
            </w:r>
            <w:r w:rsidR="00027380">
              <w:rPr>
                <w:noProof/>
                <w:webHidden/>
              </w:rPr>
              <w:fldChar w:fldCharType="end"/>
            </w:r>
          </w:hyperlink>
        </w:p>
        <w:p w14:paraId="4C78D858" w14:textId="7BD71E6E"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73" w:history="1">
            <w:r w:rsidR="00027380" w:rsidRPr="008D4B02">
              <w:rPr>
                <w:rStyle w:val="Hyperlink"/>
                <w:noProof/>
              </w:rPr>
              <w:t>Clause 7: Audit</w:t>
            </w:r>
            <w:r w:rsidR="00027380">
              <w:rPr>
                <w:noProof/>
                <w:webHidden/>
              </w:rPr>
              <w:tab/>
            </w:r>
            <w:r w:rsidR="00027380">
              <w:rPr>
                <w:noProof/>
                <w:webHidden/>
              </w:rPr>
              <w:fldChar w:fldCharType="begin"/>
            </w:r>
            <w:r w:rsidR="00027380">
              <w:rPr>
                <w:noProof/>
                <w:webHidden/>
              </w:rPr>
              <w:instrText xml:space="preserve"> PAGEREF _Toc20309273 \h </w:instrText>
            </w:r>
            <w:r w:rsidR="00027380">
              <w:rPr>
                <w:noProof/>
                <w:webHidden/>
              </w:rPr>
            </w:r>
            <w:r w:rsidR="00027380">
              <w:rPr>
                <w:noProof/>
                <w:webHidden/>
              </w:rPr>
              <w:fldChar w:fldCharType="separate"/>
            </w:r>
            <w:r w:rsidR="00EE491A">
              <w:rPr>
                <w:noProof/>
                <w:webHidden/>
              </w:rPr>
              <w:t>30</w:t>
            </w:r>
            <w:r w:rsidR="00027380">
              <w:rPr>
                <w:noProof/>
                <w:webHidden/>
              </w:rPr>
              <w:fldChar w:fldCharType="end"/>
            </w:r>
          </w:hyperlink>
        </w:p>
        <w:p w14:paraId="5310834E" w14:textId="42F605BF" w:rsidR="00027380" w:rsidRDefault="00000000">
          <w:pPr>
            <w:pStyle w:val="TOC2"/>
            <w:tabs>
              <w:tab w:val="right" w:leader="dot" w:pos="9350"/>
            </w:tabs>
            <w:rPr>
              <w:rFonts w:eastAsiaTheme="minorEastAsia" w:cstheme="minorBidi"/>
              <w:noProof/>
            </w:rPr>
          </w:pPr>
          <w:hyperlink w:anchor="_Toc20309274" w:history="1">
            <w:r w:rsidR="00027380" w:rsidRPr="008D4B02">
              <w:rPr>
                <w:rStyle w:val="Hyperlink"/>
                <w:noProof/>
              </w:rPr>
              <w:t>7.1 General Rules</w:t>
            </w:r>
            <w:r w:rsidR="00027380">
              <w:rPr>
                <w:noProof/>
                <w:webHidden/>
              </w:rPr>
              <w:tab/>
            </w:r>
            <w:r w:rsidR="00027380">
              <w:rPr>
                <w:noProof/>
                <w:webHidden/>
              </w:rPr>
              <w:fldChar w:fldCharType="begin"/>
            </w:r>
            <w:r w:rsidR="00027380">
              <w:rPr>
                <w:noProof/>
                <w:webHidden/>
              </w:rPr>
              <w:instrText xml:space="preserve"> PAGEREF _Toc20309274 \h </w:instrText>
            </w:r>
            <w:r w:rsidR="00027380">
              <w:rPr>
                <w:noProof/>
                <w:webHidden/>
              </w:rPr>
            </w:r>
            <w:r w:rsidR="00027380">
              <w:rPr>
                <w:noProof/>
                <w:webHidden/>
              </w:rPr>
              <w:fldChar w:fldCharType="separate"/>
            </w:r>
            <w:r w:rsidR="00EE491A">
              <w:rPr>
                <w:noProof/>
                <w:webHidden/>
              </w:rPr>
              <w:t>30</w:t>
            </w:r>
            <w:r w:rsidR="00027380">
              <w:rPr>
                <w:noProof/>
                <w:webHidden/>
              </w:rPr>
              <w:fldChar w:fldCharType="end"/>
            </w:r>
          </w:hyperlink>
        </w:p>
        <w:p w14:paraId="3B8A3149" w14:textId="135BA933" w:rsidR="00027380" w:rsidRDefault="00000000">
          <w:pPr>
            <w:pStyle w:val="TOC3"/>
            <w:tabs>
              <w:tab w:val="right" w:leader="dot" w:pos="9350"/>
            </w:tabs>
            <w:rPr>
              <w:rFonts w:eastAsiaTheme="minorEastAsia" w:cstheme="minorBidi"/>
              <w:i w:val="0"/>
              <w:iCs w:val="0"/>
              <w:noProof/>
            </w:rPr>
          </w:pPr>
          <w:hyperlink w:anchor="_Toc20309275" w:history="1">
            <w:r w:rsidR="00027380" w:rsidRPr="008D4B02">
              <w:rPr>
                <w:rStyle w:val="Hyperlink"/>
                <w:noProof/>
              </w:rPr>
              <w:t>The Pre-Publication Board consists of three members of the TPCx-IoT committee.</w:t>
            </w:r>
            <w:r w:rsidR="00027380">
              <w:rPr>
                <w:noProof/>
                <w:webHidden/>
              </w:rPr>
              <w:tab/>
            </w:r>
            <w:r w:rsidR="00027380">
              <w:rPr>
                <w:noProof/>
                <w:webHidden/>
              </w:rPr>
              <w:fldChar w:fldCharType="begin"/>
            </w:r>
            <w:r w:rsidR="00027380">
              <w:rPr>
                <w:noProof/>
                <w:webHidden/>
              </w:rPr>
              <w:instrText xml:space="preserve"> PAGEREF _Toc20309275 \h </w:instrText>
            </w:r>
            <w:r w:rsidR="00027380">
              <w:rPr>
                <w:noProof/>
                <w:webHidden/>
              </w:rPr>
            </w:r>
            <w:r w:rsidR="00027380">
              <w:rPr>
                <w:noProof/>
                <w:webHidden/>
              </w:rPr>
              <w:fldChar w:fldCharType="separate"/>
            </w:r>
            <w:r w:rsidR="00EE491A">
              <w:rPr>
                <w:noProof/>
                <w:webHidden/>
              </w:rPr>
              <w:t>30</w:t>
            </w:r>
            <w:r w:rsidR="00027380">
              <w:rPr>
                <w:noProof/>
                <w:webHidden/>
              </w:rPr>
              <w:fldChar w:fldCharType="end"/>
            </w:r>
          </w:hyperlink>
        </w:p>
        <w:p w14:paraId="3F919137" w14:textId="6CDE99CA" w:rsidR="00027380" w:rsidRDefault="00000000">
          <w:pPr>
            <w:pStyle w:val="TOC2"/>
            <w:tabs>
              <w:tab w:val="right" w:leader="dot" w:pos="9350"/>
            </w:tabs>
            <w:rPr>
              <w:rFonts w:eastAsiaTheme="minorEastAsia" w:cstheme="minorBidi"/>
              <w:noProof/>
            </w:rPr>
          </w:pPr>
          <w:hyperlink w:anchor="_Toc20309276" w:history="1">
            <w:r w:rsidR="00027380" w:rsidRPr="008D4B02">
              <w:rPr>
                <w:rStyle w:val="Hyperlink"/>
                <w:noProof/>
              </w:rPr>
              <w:t>7.2 Audit Check List</w:t>
            </w:r>
            <w:r w:rsidR="00027380">
              <w:rPr>
                <w:noProof/>
                <w:webHidden/>
              </w:rPr>
              <w:tab/>
            </w:r>
            <w:r w:rsidR="00027380">
              <w:rPr>
                <w:noProof/>
                <w:webHidden/>
              </w:rPr>
              <w:fldChar w:fldCharType="begin"/>
            </w:r>
            <w:r w:rsidR="00027380">
              <w:rPr>
                <w:noProof/>
                <w:webHidden/>
              </w:rPr>
              <w:instrText xml:space="preserve"> PAGEREF _Toc20309276 \h </w:instrText>
            </w:r>
            <w:r w:rsidR="00027380">
              <w:rPr>
                <w:noProof/>
                <w:webHidden/>
              </w:rPr>
            </w:r>
            <w:r w:rsidR="00027380">
              <w:rPr>
                <w:noProof/>
                <w:webHidden/>
              </w:rPr>
              <w:fldChar w:fldCharType="separate"/>
            </w:r>
            <w:r w:rsidR="00EE491A">
              <w:rPr>
                <w:noProof/>
                <w:webHidden/>
              </w:rPr>
              <w:t>31</w:t>
            </w:r>
            <w:r w:rsidR="00027380">
              <w:rPr>
                <w:noProof/>
                <w:webHidden/>
              </w:rPr>
              <w:fldChar w:fldCharType="end"/>
            </w:r>
          </w:hyperlink>
        </w:p>
        <w:p w14:paraId="4E7CC0B3" w14:textId="5EAC400C" w:rsidR="00027380" w:rsidRDefault="00000000">
          <w:pPr>
            <w:pStyle w:val="TOC3"/>
            <w:tabs>
              <w:tab w:val="right" w:leader="dot" w:pos="9350"/>
            </w:tabs>
            <w:rPr>
              <w:rFonts w:eastAsiaTheme="minorEastAsia" w:cstheme="minorBidi"/>
              <w:i w:val="0"/>
              <w:iCs w:val="0"/>
              <w:noProof/>
            </w:rPr>
          </w:pPr>
          <w:hyperlink w:anchor="_Toc20309277" w:history="1">
            <w:r w:rsidR="00027380" w:rsidRPr="008D4B02">
              <w:rPr>
                <w:rStyle w:val="Hyperlink"/>
                <w:noProof/>
              </w:rPr>
              <w:t>7.2.1 Clause 2: Workload and Execution Related Items</w:t>
            </w:r>
            <w:r w:rsidR="00027380">
              <w:rPr>
                <w:noProof/>
                <w:webHidden/>
              </w:rPr>
              <w:tab/>
            </w:r>
            <w:r w:rsidR="00027380">
              <w:rPr>
                <w:noProof/>
                <w:webHidden/>
              </w:rPr>
              <w:fldChar w:fldCharType="begin"/>
            </w:r>
            <w:r w:rsidR="00027380">
              <w:rPr>
                <w:noProof/>
                <w:webHidden/>
              </w:rPr>
              <w:instrText xml:space="preserve"> PAGEREF _Toc20309277 \h </w:instrText>
            </w:r>
            <w:r w:rsidR="00027380">
              <w:rPr>
                <w:noProof/>
                <w:webHidden/>
              </w:rPr>
            </w:r>
            <w:r w:rsidR="00027380">
              <w:rPr>
                <w:noProof/>
                <w:webHidden/>
              </w:rPr>
              <w:fldChar w:fldCharType="separate"/>
            </w:r>
            <w:r w:rsidR="00EE491A">
              <w:rPr>
                <w:noProof/>
                <w:webHidden/>
              </w:rPr>
              <w:t>31</w:t>
            </w:r>
            <w:r w:rsidR="00027380">
              <w:rPr>
                <w:noProof/>
                <w:webHidden/>
              </w:rPr>
              <w:fldChar w:fldCharType="end"/>
            </w:r>
          </w:hyperlink>
        </w:p>
        <w:p w14:paraId="22F96513" w14:textId="6068B795" w:rsidR="00027380" w:rsidRDefault="00000000">
          <w:pPr>
            <w:pStyle w:val="TOC3"/>
            <w:tabs>
              <w:tab w:val="right" w:leader="dot" w:pos="9350"/>
            </w:tabs>
            <w:rPr>
              <w:rFonts w:eastAsiaTheme="minorEastAsia" w:cstheme="minorBidi"/>
              <w:i w:val="0"/>
              <w:iCs w:val="0"/>
              <w:noProof/>
            </w:rPr>
          </w:pPr>
          <w:hyperlink w:anchor="_Toc20309278" w:history="1">
            <w:r w:rsidR="00027380" w:rsidRPr="008D4B02">
              <w:rPr>
                <w:rStyle w:val="Hyperlink"/>
                <w:noProof/>
              </w:rPr>
              <w:t>7.2.2 Clause 3: System Under Test and Driver Related Items</w:t>
            </w:r>
            <w:r w:rsidR="00027380">
              <w:rPr>
                <w:noProof/>
                <w:webHidden/>
              </w:rPr>
              <w:tab/>
            </w:r>
            <w:r w:rsidR="00027380">
              <w:rPr>
                <w:noProof/>
                <w:webHidden/>
              </w:rPr>
              <w:fldChar w:fldCharType="begin"/>
            </w:r>
            <w:r w:rsidR="00027380">
              <w:rPr>
                <w:noProof/>
                <w:webHidden/>
              </w:rPr>
              <w:instrText xml:space="preserve"> PAGEREF _Toc20309278 \h </w:instrText>
            </w:r>
            <w:r w:rsidR="00027380">
              <w:rPr>
                <w:noProof/>
                <w:webHidden/>
              </w:rPr>
            </w:r>
            <w:r w:rsidR="00027380">
              <w:rPr>
                <w:noProof/>
                <w:webHidden/>
              </w:rPr>
              <w:fldChar w:fldCharType="separate"/>
            </w:r>
            <w:r w:rsidR="00EE491A">
              <w:rPr>
                <w:noProof/>
                <w:webHidden/>
              </w:rPr>
              <w:t>31</w:t>
            </w:r>
            <w:r w:rsidR="00027380">
              <w:rPr>
                <w:noProof/>
                <w:webHidden/>
              </w:rPr>
              <w:fldChar w:fldCharType="end"/>
            </w:r>
          </w:hyperlink>
        </w:p>
        <w:p w14:paraId="54A75FC5" w14:textId="398FA88D" w:rsidR="00027380" w:rsidRDefault="00000000">
          <w:pPr>
            <w:pStyle w:val="TOC3"/>
            <w:tabs>
              <w:tab w:val="right" w:leader="dot" w:pos="9350"/>
            </w:tabs>
            <w:rPr>
              <w:rFonts w:eastAsiaTheme="minorEastAsia" w:cstheme="minorBidi"/>
              <w:i w:val="0"/>
              <w:iCs w:val="0"/>
              <w:noProof/>
            </w:rPr>
          </w:pPr>
          <w:hyperlink w:anchor="_Toc20309279" w:history="1">
            <w:r w:rsidR="00027380" w:rsidRPr="008D4B02">
              <w:rPr>
                <w:rStyle w:val="Hyperlink"/>
                <w:noProof/>
              </w:rPr>
              <w:t>7.2.3 Clause 4: Scale Factors and Metrics Related Items</w:t>
            </w:r>
            <w:r w:rsidR="00027380">
              <w:rPr>
                <w:noProof/>
                <w:webHidden/>
              </w:rPr>
              <w:tab/>
            </w:r>
            <w:r w:rsidR="00027380">
              <w:rPr>
                <w:noProof/>
                <w:webHidden/>
              </w:rPr>
              <w:fldChar w:fldCharType="begin"/>
            </w:r>
            <w:r w:rsidR="00027380">
              <w:rPr>
                <w:noProof/>
                <w:webHidden/>
              </w:rPr>
              <w:instrText xml:space="preserve"> PAGEREF _Toc20309279 \h </w:instrText>
            </w:r>
            <w:r w:rsidR="00027380">
              <w:rPr>
                <w:noProof/>
                <w:webHidden/>
              </w:rPr>
            </w:r>
            <w:r w:rsidR="00027380">
              <w:rPr>
                <w:noProof/>
                <w:webHidden/>
              </w:rPr>
              <w:fldChar w:fldCharType="separate"/>
            </w:r>
            <w:r w:rsidR="00EE491A">
              <w:rPr>
                <w:noProof/>
                <w:webHidden/>
              </w:rPr>
              <w:t>31</w:t>
            </w:r>
            <w:r w:rsidR="00027380">
              <w:rPr>
                <w:noProof/>
                <w:webHidden/>
              </w:rPr>
              <w:fldChar w:fldCharType="end"/>
            </w:r>
          </w:hyperlink>
        </w:p>
        <w:p w14:paraId="3411E88D" w14:textId="1A45B0F2" w:rsidR="00027380" w:rsidRDefault="00000000">
          <w:pPr>
            <w:pStyle w:val="TOC3"/>
            <w:tabs>
              <w:tab w:val="right" w:leader="dot" w:pos="9350"/>
            </w:tabs>
            <w:rPr>
              <w:rFonts w:eastAsiaTheme="minorEastAsia" w:cstheme="minorBidi"/>
              <w:i w:val="0"/>
              <w:iCs w:val="0"/>
              <w:noProof/>
            </w:rPr>
          </w:pPr>
          <w:hyperlink w:anchor="_Toc20309280" w:history="1">
            <w:r w:rsidR="00027380" w:rsidRPr="008D4B02">
              <w:rPr>
                <w:rStyle w:val="Hyperlink"/>
                <w:noProof/>
              </w:rPr>
              <w:t>7.2.4 Clause 5: Pricing Related Items</w:t>
            </w:r>
            <w:r w:rsidR="00027380">
              <w:rPr>
                <w:noProof/>
                <w:webHidden/>
              </w:rPr>
              <w:tab/>
            </w:r>
            <w:r w:rsidR="00027380">
              <w:rPr>
                <w:noProof/>
                <w:webHidden/>
              </w:rPr>
              <w:fldChar w:fldCharType="begin"/>
            </w:r>
            <w:r w:rsidR="00027380">
              <w:rPr>
                <w:noProof/>
                <w:webHidden/>
              </w:rPr>
              <w:instrText xml:space="preserve"> PAGEREF _Toc20309280 \h </w:instrText>
            </w:r>
            <w:r w:rsidR="00027380">
              <w:rPr>
                <w:noProof/>
                <w:webHidden/>
              </w:rPr>
            </w:r>
            <w:r w:rsidR="00027380">
              <w:rPr>
                <w:noProof/>
                <w:webHidden/>
              </w:rPr>
              <w:fldChar w:fldCharType="separate"/>
            </w:r>
            <w:r w:rsidR="00EE491A">
              <w:rPr>
                <w:noProof/>
                <w:webHidden/>
              </w:rPr>
              <w:t>31</w:t>
            </w:r>
            <w:r w:rsidR="00027380">
              <w:rPr>
                <w:noProof/>
                <w:webHidden/>
              </w:rPr>
              <w:fldChar w:fldCharType="end"/>
            </w:r>
          </w:hyperlink>
        </w:p>
        <w:p w14:paraId="2E1336DA" w14:textId="2461D710" w:rsidR="00027380" w:rsidRDefault="00000000">
          <w:pPr>
            <w:pStyle w:val="TOC3"/>
            <w:tabs>
              <w:tab w:val="right" w:leader="dot" w:pos="9350"/>
            </w:tabs>
            <w:rPr>
              <w:rFonts w:eastAsiaTheme="minorEastAsia" w:cstheme="minorBidi"/>
              <w:i w:val="0"/>
              <w:iCs w:val="0"/>
              <w:noProof/>
            </w:rPr>
          </w:pPr>
          <w:hyperlink w:anchor="_Toc20309281" w:history="1">
            <w:r w:rsidR="00027380" w:rsidRPr="008D4B02">
              <w:rPr>
                <w:rStyle w:val="Hyperlink"/>
                <w:noProof/>
              </w:rPr>
              <w:t>7.2.5 Clause 7: Full Disclosure Related Items</w:t>
            </w:r>
            <w:r w:rsidR="00027380">
              <w:rPr>
                <w:noProof/>
                <w:webHidden/>
              </w:rPr>
              <w:tab/>
            </w:r>
            <w:r w:rsidR="00027380">
              <w:rPr>
                <w:noProof/>
                <w:webHidden/>
              </w:rPr>
              <w:fldChar w:fldCharType="begin"/>
            </w:r>
            <w:r w:rsidR="00027380">
              <w:rPr>
                <w:noProof/>
                <w:webHidden/>
              </w:rPr>
              <w:instrText xml:space="preserve"> PAGEREF _Toc20309281 \h </w:instrText>
            </w:r>
            <w:r w:rsidR="00027380">
              <w:rPr>
                <w:noProof/>
                <w:webHidden/>
              </w:rPr>
            </w:r>
            <w:r w:rsidR="00027380">
              <w:rPr>
                <w:noProof/>
                <w:webHidden/>
              </w:rPr>
              <w:fldChar w:fldCharType="separate"/>
            </w:r>
            <w:r w:rsidR="00EE491A">
              <w:rPr>
                <w:noProof/>
                <w:webHidden/>
              </w:rPr>
              <w:t>31</w:t>
            </w:r>
            <w:r w:rsidR="00027380">
              <w:rPr>
                <w:noProof/>
                <w:webHidden/>
              </w:rPr>
              <w:fldChar w:fldCharType="end"/>
            </w:r>
          </w:hyperlink>
        </w:p>
        <w:p w14:paraId="322C0391" w14:textId="65047377" w:rsidR="00027380" w:rsidRDefault="00000000">
          <w:pPr>
            <w:pStyle w:val="TOC1"/>
            <w:tabs>
              <w:tab w:val="right" w:leader="dot" w:pos="9350"/>
            </w:tabs>
            <w:rPr>
              <w:rFonts w:asciiTheme="minorHAnsi" w:eastAsiaTheme="minorEastAsia" w:hAnsiTheme="minorHAnsi" w:cstheme="minorBidi"/>
              <w:b w:val="0"/>
              <w:bCs w:val="0"/>
              <w:noProof/>
              <w:color w:val="auto"/>
              <w:sz w:val="22"/>
              <w:szCs w:val="22"/>
            </w:rPr>
          </w:pPr>
          <w:hyperlink w:anchor="_Toc20309282" w:history="1">
            <w:r w:rsidR="00027380" w:rsidRPr="008D4B02">
              <w:rPr>
                <w:rStyle w:val="Hyperlink"/>
                <w:noProof/>
              </w:rPr>
              <w:t>Clause 8: Sample Executive Summary</w:t>
            </w:r>
            <w:r w:rsidR="00027380">
              <w:rPr>
                <w:noProof/>
                <w:webHidden/>
              </w:rPr>
              <w:tab/>
            </w:r>
            <w:r w:rsidR="00027380">
              <w:rPr>
                <w:noProof/>
                <w:webHidden/>
              </w:rPr>
              <w:fldChar w:fldCharType="begin"/>
            </w:r>
            <w:r w:rsidR="00027380">
              <w:rPr>
                <w:noProof/>
                <w:webHidden/>
              </w:rPr>
              <w:instrText xml:space="preserve"> PAGEREF _Toc20309282 \h </w:instrText>
            </w:r>
            <w:r w:rsidR="00027380">
              <w:rPr>
                <w:noProof/>
                <w:webHidden/>
              </w:rPr>
            </w:r>
            <w:r w:rsidR="00027380">
              <w:rPr>
                <w:noProof/>
                <w:webHidden/>
              </w:rPr>
              <w:fldChar w:fldCharType="separate"/>
            </w:r>
            <w:r w:rsidR="00EE491A">
              <w:rPr>
                <w:noProof/>
                <w:webHidden/>
              </w:rPr>
              <w:t>32</w:t>
            </w:r>
            <w:r w:rsidR="00027380">
              <w:rPr>
                <w:noProof/>
                <w:webHidden/>
              </w:rPr>
              <w:fldChar w:fldCharType="end"/>
            </w:r>
          </w:hyperlink>
        </w:p>
        <w:p w14:paraId="5A26E046" w14:textId="77777777" w:rsidR="00FD50DB" w:rsidRDefault="006D62EC">
          <w:r>
            <w:rPr>
              <w:b/>
              <w:bCs/>
              <w:noProof/>
            </w:rPr>
            <w:fldChar w:fldCharType="end"/>
          </w:r>
        </w:p>
      </w:sdtContent>
    </w:sdt>
    <w:p w14:paraId="2076CA9A" w14:textId="77777777" w:rsidR="00FD50DB" w:rsidRDefault="00FD50DB">
      <w:pPr>
        <w:rPr>
          <w:rFonts w:asciiTheme="majorHAnsi" w:eastAsiaTheme="majorEastAsia" w:hAnsiTheme="majorHAnsi" w:cstheme="majorBidi"/>
          <w:color w:val="2F5496" w:themeColor="accent1" w:themeShade="BF"/>
          <w:sz w:val="32"/>
          <w:szCs w:val="32"/>
        </w:rPr>
      </w:pPr>
      <w:r>
        <w:br w:type="page"/>
      </w:r>
    </w:p>
    <w:p w14:paraId="08474260" w14:textId="77777777" w:rsidR="00FD0784" w:rsidRDefault="006D62EC">
      <w:pPr>
        <w:pStyle w:val="Heading1"/>
      </w:pPr>
      <w:bookmarkStart w:id="0" w:name="_Toc20309227"/>
      <w:r w:rsidRPr="007A15A8">
        <w:lastRenderedPageBreak/>
        <w:t>Clause 1 Introduction</w:t>
      </w:r>
      <w:bookmarkEnd w:id="0"/>
    </w:p>
    <w:p w14:paraId="30CA1AD8" w14:textId="77777777" w:rsidR="003B4A15" w:rsidRDefault="009033F7" w:rsidP="007A15A8">
      <w:pPr>
        <w:pStyle w:val="Heading2"/>
        <w:rPr>
          <w:rFonts w:ascii="Times" w:hAnsi="Times" w:cs="Times"/>
        </w:rPr>
      </w:pPr>
      <w:bookmarkStart w:id="1" w:name="_Toc20309228"/>
      <w:r w:rsidRPr="003771B0">
        <w:t>1.1 Preamble</w:t>
      </w:r>
      <w:bookmarkEnd w:id="1"/>
      <w:r w:rsidRPr="003771B0">
        <w:t xml:space="preserve"> </w:t>
      </w:r>
    </w:p>
    <w:p w14:paraId="54748C43" w14:textId="77777777" w:rsidR="00EB2F5D" w:rsidRPr="008272F6" w:rsidRDefault="00DF327C" w:rsidP="008272F6">
      <w:pPr>
        <w:widowControl w:val="0"/>
        <w:autoSpaceDE w:val="0"/>
        <w:autoSpaceDN w:val="0"/>
        <w:adjustRightInd w:val="0"/>
        <w:spacing w:after="240" w:line="360" w:lineRule="atLeast"/>
        <w:jc w:val="both"/>
        <w:rPr>
          <w:rFonts w:asciiTheme="minorHAnsi" w:hAnsiTheme="minorHAnsi"/>
          <w:color w:val="000000" w:themeColor="text1"/>
        </w:rPr>
      </w:pPr>
      <w:r w:rsidRPr="008272F6">
        <w:rPr>
          <w:rFonts w:asciiTheme="minorHAnsi" w:eastAsia="Times New Roman" w:hAnsiTheme="minorHAnsi"/>
          <w:color w:val="000000" w:themeColor="text1"/>
        </w:rPr>
        <w:t>Internet of Everything</w:t>
      </w:r>
      <w:r w:rsidRPr="008272F6">
        <w:rPr>
          <w:rFonts w:asciiTheme="minorHAnsi" w:eastAsia="Times New Roman" w:hAnsiTheme="minorHAnsi"/>
          <w:color w:val="000000" w:themeColor="text1"/>
          <w:shd w:val="clear" w:color="auto" w:fill="FFFFFF"/>
        </w:rPr>
        <w:t xml:space="preserve"> (IoT) represents a global market transition driven by a surge in conne</w:t>
      </w:r>
      <w:r w:rsidR="00F11522" w:rsidRPr="008272F6">
        <w:rPr>
          <w:rFonts w:asciiTheme="minorHAnsi" w:eastAsia="Times New Roman" w:hAnsiTheme="minorHAnsi"/>
          <w:color w:val="000000" w:themeColor="text1"/>
          <w:shd w:val="clear" w:color="auto" w:fill="FFFFFF"/>
        </w:rPr>
        <w:t xml:space="preserve">ctions among people, processes </w:t>
      </w:r>
      <w:r w:rsidRPr="008272F6">
        <w:rPr>
          <w:rFonts w:asciiTheme="minorHAnsi" w:eastAsia="Times New Roman" w:hAnsiTheme="minorHAnsi"/>
          <w:color w:val="000000" w:themeColor="text1"/>
          <w:shd w:val="clear" w:color="auto" w:fill="FFFFFF"/>
        </w:rPr>
        <w:t>and things. </w:t>
      </w:r>
      <w:r w:rsidRPr="008272F6">
        <w:rPr>
          <w:rFonts w:asciiTheme="minorHAnsi" w:eastAsia="Times New Roman" w:hAnsiTheme="minorHAnsi"/>
          <w:color w:val="000000" w:themeColor="text1"/>
        </w:rPr>
        <w:t>Io</w:t>
      </w:r>
      <w:r w:rsidRPr="008272F6">
        <w:rPr>
          <w:rFonts w:asciiTheme="minorHAnsi" w:hAnsiTheme="minorHAnsi" w:cs="Palatino Linotype"/>
          <w:color w:val="000000" w:themeColor="text1"/>
        </w:rPr>
        <w:t xml:space="preserve">T is being adopted across almost every industry triggering a massive influx of data that </w:t>
      </w:r>
      <w:proofErr w:type="gramStart"/>
      <w:r w:rsidRPr="008272F6">
        <w:rPr>
          <w:rFonts w:asciiTheme="minorHAnsi" w:hAnsiTheme="minorHAnsi" w:cs="Palatino Linotype"/>
          <w:color w:val="000000" w:themeColor="text1"/>
        </w:rPr>
        <w:t>has to</w:t>
      </w:r>
      <w:proofErr w:type="gramEnd"/>
      <w:r w:rsidRPr="008272F6">
        <w:rPr>
          <w:rFonts w:asciiTheme="minorHAnsi" w:hAnsiTheme="minorHAnsi" w:cs="Palatino Linotype"/>
          <w:color w:val="000000" w:themeColor="text1"/>
        </w:rPr>
        <w:t xml:space="preserve"> be analyzed for insights</w:t>
      </w:r>
      <w:r w:rsidR="0056119B" w:rsidRPr="008272F6">
        <w:rPr>
          <w:rFonts w:asciiTheme="minorHAnsi" w:hAnsiTheme="minorHAnsi" w:cs="Palatino Linotype"/>
          <w:color w:val="000000" w:themeColor="text1"/>
        </w:rPr>
        <w:t>.</w:t>
      </w:r>
      <w:r w:rsidR="00232158" w:rsidRPr="008272F6">
        <w:rPr>
          <w:rFonts w:asciiTheme="minorHAnsi" w:hAnsiTheme="minorHAnsi" w:cs="Palatino Linotype"/>
          <w:color w:val="000000" w:themeColor="text1"/>
        </w:rPr>
        <w:t xml:space="preserve"> Typical</w:t>
      </w:r>
      <w:r w:rsidR="00F11522" w:rsidRPr="008272F6">
        <w:rPr>
          <w:rFonts w:asciiTheme="minorHAnsi" w:hAnsiTheme="minorHAnsi" w:cs="Palatino Linotype"/>
          <w:color w:val="000000" w:themeColor="text1"/>
        </w:rPr>
        <w:t xml:space="preserve"> IoT </w:t>
      </w:r>
      <w:r w:rsidR="00F11522" w:rsidRPr="008272F6">
        <w:rPr>
          <w:rFonts w:asciiTheme="minorHAnsi" w:eastAsia="Times New Roman" w:hAnsiTheme="minorHAnsi" w:cs="Arial"/>
          <w:color w:val="000000" w:themeColor="text1"/>
          <w:shd w:val="clear" w:color="auto" w:fill="FFFFFF"/>
        </w:rPr>
        <w:t xml:space="preserve">topology </w:t>
      </w:r>
      <w:r w:rsidR="00F11522" w:rsidRPr="008272F6">
        <w:rPr>
          <w:rStyle w:val="Emphasis"/>
          <w:rFonts w:asciiTheme="minorHAnsi" w:eastAsia="Times New Roman" w:hAnsiTheme="minorHAnsi" w:cs="Arial"/>
          <w:bCs/>
          <w:i w:val="0"/>
          <w:iCs w:val="0"/>
          <w:color w:val="000000" w:themeColor="text1"/>
        </w:rPr>
        <w:t>consists</w:t>
      </w:r>
      <w:r w:rsidR="00F11522" w:rsidRPr="008272F6">
        <w:rPr>
          <w:rStyle w:val="apple-converted-space"/>
          <w:rFonts w:asciiTheme="minorHAnsi" w:eastAsia="Times New Roman" w:hAnsiTheme="minorHAnsi" w:cs="Arial"/>
          <w:color w:val="000000" w:themeColor="text1"/>
          <w:shd w:val="clear" w:color="auto" w:fill="FFFFFF"/>
        </w:rPr>
        <w:t> </w:t>
      </w:r>
      <w:r w:rsidR="00F11522" w:rsidRPr="008272F6">
        <w:rPr>
          <w:rFonts w:asciiTheme="minorHAnsi" w:eastAsia="Times New Roman" w:hAnsiTheme="minorHAnsi" w:cs="Arial"/>
          <w:color w:val="000000" w:themeColor="text1"/>
          <w:shd w:val="clear" w:color="auto" w:fill="FFFFFF"/>
        </w:rPr>
        <w:t xml:space="preserve">of three tiers: edge devices, </w:t>
      </w:r>
      <w:r w:rsidR="00EB2F5D" w:rsidRPr="008272F6">
        <w:rPr>
          <w:rFonts w:asciiTheme="minorHAnsi" w:eastAsia="Times New Roman" w:hAnsiTheme="minorHAnsi" w:cs="Arial"/>
          <w:color w:val="000000" w:themeColor="text1"/>
          <w:shd w:val="clear" w:color="auto" w:fill="FFFFFF"/>
        </w:rPr>
        <w:t>gateway systems</w:t>
      </w:r>
      <w:r w:rsidR="00F11522" w:rsidRPr="008272F6">
        <w:rPr>
          <w:rFonts w:asciiTheme="minorHAnsi" w:eastAsia="Times New Roman" w:hAnsiTheme="minorHAnsi" w:cs="Arial"/>
          <w:color w:val="000000" w:themeColor="text1"/>
          <w:shd w:val="clear" w:color="auto" w:fill="FFFFFF"/>
        </w:rPr>
        <w:t xml:space="preserve"> and backend </w:t>
      </w:r>
      <w:r w:rsidR="00EB2F5D" w:rsidRPr="008272F6">
        <w:rPr>
          <w:rFonts w:asciiTheme="minorHAnsi" w:eastAsia="Times New Roman" w:hAnsiTheme="minorHAnsi" w:cs="Arial"/>
          <w:color w:val="000000" w:themeColor="text1"/>
          <w:shd w:val="clear" w:color="auto" w:fill="FFFFFF"/>
        </w:rPr>
        <w:t>data center</w:t>
      </w:r>
      <w:r w:rsidR="00F11522" w:rsidRPr="008272F6">
        <w:rPr>
          <w:rFonts w:asciiTheme="minorHAnsi" w:eastAsia="Times New Roman" w:hAnsiTheme="minorHAnsi" w:cs="Arial"/>
          <w:color w:val="000000" w:themeColor="text1"/>
          <w:shd w:val="clear" w:color="auto" w:fill="FFFFFF"/>
        </w:rPr>
        <w:t xml:space="preserve">. </w:t>
      </w:r>
      <w:r w:rsidR="00EB2F5D" w:rsidRPr="008272F6">
        <w:rPr>
          <w:rFonts w:asciiTheme="minorHAnsi" w:eastAsia="Times New Roman" w:hAnsiTheme="minorHAnsi" w:cs="Arial"/>
          <w:color w:val="000000" w:themeColor="text1"/>
          <w:shd w:val="clear" w:color="auto" w:fill="FFFFFF"/>
        </w:rPr>
        <w:t xml:space="preserve">While there exist workloads for backend data center, there </w:t>
      </w:r>
      <w:r w:rsidR="00EB2F5D" w:rsidRPr="008272F6">
        <w:rPr>
          <w:rFonts w:asciiTheme="minorHAnsi" w:hAnsiTheme="minorHAnsi"/>
          <w:color w:val="000000" w:themeColor="text1"/>
        </w:rPr>
        <w:t xml:space="preserve">are no realistic and proven measures to compare different software and hardware solutions for </w:t>
      </w:r>
      <w:r w:rsidR="00EB2F5D" w:rsidRPr="008272F6">
        <w:rPr>
          <w:rFonts w:asciiTheme="minorHAnsi" w:eastAsia="Times New Roman" w:hAnsiTheme="minorHAnsi" w:cs="Arial"/>
          <w:color w:val="000000" w:themeColor="text1"/>
          <w:shd w:val="clear" w:color="auto" w:fill="FFFFFF"/>
        </w:rPr>
        <w:t>gateway systems.</w:t>
      </w:r>
      <w:r w:rsidR="00232158" w:rsidRPr="008272F6">
        <w:rPr>
          <w:rFonts w:asciiTheme="minorHAnsi" w:eastAsia="Times New Roman" w:hAnsiTheme="minorHAnsi" w:cs="Arial"/>
          <w:color w:val="000000" w:themeColor="text1"/>
          <w:shd w:val="clear" w:color="auto" w:fill="FFFFFF"/>
        </w:rPr>
        <w:t xml:space="preserve"> </w:t>
      </w:r>
      <w:r w:rsidR="0056119B" w:rsidRPr="008272F6">
        <w:rPr>
          <w:rFonts w:asciiTheme="minorHAnsi" w:hAnsiTheme="minorHAnsi"/>
          <w:color w:val="000000" w:themeColor="text1"/>
        </w:rPr>
        <w:t xml:space="preserve">To address this, TPC has developed </w:t>
      </w:r>
      <w:r w:rsidR="0056119B" w:rsidRPr="008272F6">
        <w:rPr>
          <w:rFonts w:asciiTheme="minorHAnsi" w:hAnsiTheme="minorHAnsi" w:cs="Palatino Linotype"/>
          <w:color w:val="000000" w:themeColor="text1"/>
        </w:rPr>
        <w:t xml:space="preserve">TPC Express </w:t>
      </w:r>
      <w:proofErr w:type="spellStart"/>
      <w:r w:rsidR="0056119B" w:rsidRPr="008272F6">
        <w:rPr>
          <w:rFonts w:asciiTheme="minorHAnsi" w:hAnsiTheme="minorHAnsi" w:cs="Palatino Linotype"/>
          <w:color w:val="000000" w:themeColor="text1"/>
        </w:rPr>
        <w:t>Benchmark</w:t>
      </w:r>
      <w:r w:rsidR="0056119B" w:rsidRPr="008272F6">
        <w:rPr>
          <w:rFonts w:asciiTheme="minorHAnsi" w:hAnsiTheme="minorHAnsi" w:cs="Palatino Linotype"/>
          <w:color w:val="000000" w:themeColor="text1"/>
          <w:vertAlign w:val="superscript"/>
        </w:rPr>
        <w:t>TM</w:t>
      </w:r>
      <w:proofErr w:type="spellEnd"/>
      <w:r w:rsidR="0056119B" w:rsidRPr="008272F6">
        <w:rPr>
          <w:rFonts w:asciiTheme="minorHAnsi" w:hAnsiTheme="minorHAnsi" w:cs="Palatino Linotype"/>
          <w:color w:val="000000" w:themeColor="text1"/>
          <w:vertAlign w:val="superscript"/>
        </w:rPr>
        <w:t xml:space="preserve"> </w:t>
      </w:r>
      <w:r w:rsidR="0056119B" w:rsidRPr="008272F6">
        <w:rPr>
          <w:rFonts w:asciiTheme="minorHAnsi" w:hAnsiTheme="minorHAnsi" w:cs="Palatino Linotype"/>
          <w:color w:val="000000" w:themeColor="text1"/>
        </w:rPr>
        <w:t>IoT (</w:t>
      </w:r>
      <w:proofErr w:type="spellStart"/>
      <w:r w:rsidR="0056119B" w:rsidRPr="008272F6">
        <w:rPr>
          <w:rFonts w:asciiTheme="minorHAnsi" w:hAnsiTheme="minorHAnsi" w:cs="Palatino Linotype"/>
          <w:color w:val="000000" w:themeColor="text1"/>
        </w:rPr>
        <w:t>TPCx</w:t>
      </w:r>
      <w:proofErr w:type="spellEnd"/>
      <w:r w:rsidR="0056119B" w:rsidRPr="008272F6">
        <w:rPr>
          <w:rFonts w:asciiTheme="minorHAnsi" w:hAnsiTheme="minorHAnsi" w:cs="Palatino Linotype"/>
          <w:color w:val="000000" w:themeColor="text1"/>
        </w:rPr>
        <w:t>-IoT</w:t>
      </w:r>
      <w:r w:rsidR="00F11522" w:rsidRPr="008272F6">
        <w:rPr>
          <w:rFonts w:asciiTheme="minorHAnsi" w:hAnsiTheme="minorHAnsi"/>
          <w:color w:val="000000" w:themeColor="text1"/>
        </w:rPr>
        <w:t>).</w:t>
      </w:r>
      <w:r w:rsidR="00EB2F5D" w:rsidRPr="008272F6">
        <w:rPr>
          <w:rFonts w:asciiTheme="minorHAnsi" w:eastAsia="Times New Roman" w:hAnsiTheme="minorHAnsi" w:cs="Arial"/>
          <w:color w:val="000000" w:themeColor="text1"/>
          <w:shd w:val="clear" w:color="auto" w:fill="FFFFFF"/>
        </w:rPr>
        <w:t xml:space="preserve"> </w:t>
      </w:r>
    </w:p>
    <w:p w14:paraId="1635BE3C" w14:textId="14CAF171" w:rsidR="00DF327C" w:rsidRPr="008272F6" w:rsidRDefault="005804DD" w:rsidP="008272F6">
      <w:pPr>
        <w:widowControl w:val="0"/>
        <w:autoSpaceDE w:val="0"/>
        <w:autoSpaceDN w:val="0"/>
        <w:adjustRightInd w:val="0"/>
        <w:spacing w:after="240" w:line="360" w:lineRule="atLeast"/>
        <w:jc w:val="both"/>
        <w:rPr>
          <w:rFonts w:asciiTheme="minorHAnsi" w:hAnsiTheme="minorHAnsi" w:cs="Palatino Linotype"/>
          <w:color w:val="000000" w:themeColor="text1"/>
        </w:rPr>
      </w:pPr>
      <w:proofErr w:type="spellStart"/>
      <w:r w:rsidRPr="008272F6">
        <w:rPr>
          <w:rFonts w:asciiTheme="minorHAnsi" w:hAnsiTheme="minorHAnsi" w:cs="Palatino Linotype"/>
          <w:color w:val="000000" w:themeColor="text1"/>
        </w:rPr>
        <w:t>TPC</w:t>
      </w:r>
      <w:r w:rsidR="003E7036" w:rsidRPr="008272F6">
        <w:rPr>
          <w:rFonts w:asciiTheme="minorHAnsi" w:hAnsiTheme="minorHAnsi" w:cs="Palatino Linotype"/>
          <w:color w:val="000000" w:themeColor="text1"/>
        </w:rPr>
        <w:t>x</w:t>
      </w:r>
      <w:proofErr w:type="spellEnd"/>
      <w:r w:rsidRPr="008272F6">
        <w:rPr>
          <w:rFonts w:asciiTheme="minorHAnsi" w:hAnsiTheme="minorHAnsi" w:cs="Palatino Linotype"/>
          <w:color w:val="000000" w:themeColor="text1"/>
        </w:rPr>
        <w:t>-IoT</w:t>
      </w:r>
      <w:r w:rsidR="00F11522" w:rsidRPr="008272F6">
        <w:rPr>
          <w:rFonts w:asciiTheme="minorHAnsi" w:hAnsiTheme="minorHAnsi" w:cs="Palatino Linotype"/>
          <w:color w:val="000000" w:themeColor="text1"/>
        </w:rPr>
        <w:t xml:space="preserve"> </w:t>
      </w:r>
      <w:r w:rsidR="00822E60" w:rsidRPr="008272F6">
        <w:rPr>
          <w:rFonts w:asciiTheme="minorHAnsi" w:hAnsiTheme="minorHAnsi" w:cs="Palatino Linotype"/>
          <w:color w:val="000000" w:themeColor="text1"/>
        </w:rPr>
        <w:t>provide</w:t>
      </w:r>
      <w:r w:rsidR="00EB2F5D" w:rsidRPr="008272F6">
        <w:rPr>
          <w:rFonts w:asciiTheme="minorHAnsi" w:hAnsiTheme="minorHAnsi" w:cs="Palatino Linotype"/>
          <w:color w:val="000000" w:themeColor="text1"/>
        </w:rPr>
        <w:t>s</w:t>
      </w:r>
      <w:r w:rsidR="00822E60" w:rsidRPr="008272F6">
        <w:rPr>
          <w:rFonts w:asciiTheme="minorHAnsi" w:hAnsiTheme="minorHAnsi" w:cs="Palatino Linotype"/>
          <w:color w:val="000000" w:themeColor="text1"/>
        </w:rPr>
        <w:t xml:space="preserve"> an objective measure of hardware, ope</w:t>
      </w:r>
      <w:r w:rsidR="0072137F" w:rsidRPr="008272F6">
        <w:rPr>
          <w:rFonts w:asciiTheme="minorHAnsi" w:hAnsiTheme="minorHAnsi" w:cs="Palatino Linotype"/>
          <w:color w:val="000000" w:themeColor="text1"/>
        </w:rPr>
        <w:t xml:space="preserve">rating system, </w:t>
      </w:r>
      <w:r w:rsidR="006936CF" w:rsidRPr="008272F6">
        <w:rPr>
          <w:rFonts w:asciiTheme="minorHAnsi" w:hAnsiTheme="minorHAnsi" w:cs="Palatino Linotype"/>
          <w:color w:val="000000" w:themeColor="text1"/>
        </w:rPr>
        <w:t xml:space="preserve">data storage and </w:t>
      </w:r>
      <w:r w:rsidR="00654F93" w:rsidRPr="008272F6">
        <w:rPr>
          <w:rFonts w:asciiTheme="minorHAnsi" w:hAnsiTheme="minorHAnsi" w:cs="Palatino Linotype"/>
          <w:color w:val="000000" w:themeColor="text1"/>
        </w:rPr>
        <w:t xml:space="preserve">data </w:t>
      </w:r>
      <w:r w:rsidR="006936CF" w:rsidRPr="008272F6">
        <w:rPr>
          <w:rFonts w:asciiTheme="minorHAnsi" w:hAnsiTheme="minorHAnsi" w:cs="Palatino Linotype"/>
          <w:color w:val="000000" w:themeColor="text1"/>
        </w:rPr>
        <w:t xml:space="preserve">management systems </w:t>
      </w:r>
      <w:r w:rsidR="00822E60" w:rsidRPr="008272F6">
        <w:rPr>
          <w:rFonts w:asciiTheme="minorHAnsi" w:hAnsiTheme="minorHAnsi" w:cs="Palatino Linotype"/>
          <w:color w:val="000000" w:themeColor="text1"/>
        </w:rPr>
        <w:t>to provide the industry with verifiable performance, price-performance and availability metrics</w:t>
      </w:r>
      <w:r w:rsidR="00323F65" w:rsidRPr="008272F6">
        <w:rPr>
          <w:rFonts w:asciiTheme="minorHAnsi" w:hAnsiTheme="minorHAnsi" w:cs="Palatino Linotype"/>
          <w:color w:val="000000" w:themeColor="text1"/>
        </w:rPr>
        <w:t xml:space="preserve"> for systems which are meant to ingest </w:t>
      </w:r>
      <w:r w:rsidR="00274C70" w:rsidRPr="008272F6">
        <w:rPr>
          <w:rFonts w:asciiTheme="minorHAnsi" w:hAnsiTheme="minorHAnsi" w:cs="Palatino Linotype"/>
          <w:color w:val="000000" w:themeColor="text1"/>
        </w:rPr>
        <w:t xml:space="preserve">and persist </w:t>
      </w:r>
      <w:r w:rsidR="00323F65" w:rsidRPr="008272F6">
        <w:rPr>
          <w:rFonts w:asciiTheme="minorHAnsi" w:hAnsiTheme="minorHAnsi" w:cs="Palatino Linotype"/>
          <w:color w:val="000000" w:themeColor="text1"/>
        </w:rPr>
        <w:t xml:space="preserve">massive amounts of data from </w:t>
      </w:r>
      <w:r w:rsidR="00654F93" w:rsidRPr="008272F6">
        <w:rPr>
          <w:rFonts w:asciiTheme="minorHAnsi" w:hAnsiTheme="minorHAnsi" w:cs="Palatino Linotype"/>
          <w:color w:val="000000" w:themeColor="text1"/>
        </w:rPr>
        <w:t xml:space="preserve">large number </w:t>
      </w:r>
      <w:r w:rsidR="00323F65" w:rsidRPr="008272F6">
        <w:rPr>
          <w:rFonts w:asciiTheme="minorHAnsi" w:hAnsiTheme="minorHAnsi" w:cs="Palatino Linotype"/>
          <w:color w:val="000000" w:themeColor="text1"/>
        </w:rPr>
        <w:t>of devices</w:t>
      </w:r>
      <w:r w:rsidR="0072137F" w:rsidRPr="008272F6">
        <w:rPr>
          <w:rFonts w:asciiTheme="minorHAnsi" w:hAnsiTheme="minorHAnsi" w:cs="Palatino Linotype"/>
          <w:color w:val="000000" w:themeColor="text1"/>
        </w:rPr>
        <w:t>,</w:t>
      </w:r>
      <w:r w:rsidR="00323F65" w:rsidRPr="008272F6">
        <w:rPr>
          <w:rFonts w:asciiTheme="minorHAnsi" w:hAnsiTheme="minorHAnsi" w:cs="Palatino Linotype"/>
          <w:color w:val="000000" w:themeColor="text1"/>
        </w:rPr>
        <w:t xml:space="preserve"> and provide real-time insights</w:t>
      </w:r>
      <w:r w:rsidR="008F16FE">
        <w:rPr>
          <w:rFonts w:asciiTheme="minorHAnsi" w:hAnsiTheme="minorHAnsi" w:cs="Palatino Linotype"/>
          <w:color w:val="000000" w:themeColor="text1"/>
        </w:rPr>
        <w:t>,</w:t>
      </w:r>
      <w:r w:rsidR="00654F93" w:rsidRPr="008272F6">
        <w:rPr>
          <w:rFonts w:asciiTheme="minorHAnsi" w:hAnsiTheme="minorHAnsi" w:cs="Palatino Linotype"/>
          <w:color w:val="000000" w:themeColor="text1"/>
        </w:rPr>
        <w:t xml:space="preserve"> typical in IoT gateway systems running commercially available </w:t>
      </w:r>
      <w:r w:rsidR="001F42C0">
        <w:rPr>
          <w:rFonts w:asciiTheme="minorHAnsi" w:hAnsiTheme="minorHAnsi" w:cs="Palatino Linotype"/>
          <w:color w:val="000000" w:themeColor="text1"/>
        </w:rPr>
        <w:t>software and hardware</w:t>
      </w:r>
      <w:r w:rsidR="00654F93" w:rsidRPr="008272F6">
        <w:rPr>
          <w:rFonts w:asciiTheme="minorHAnsi" w:hAnsiTheme="minorHAnsi" w:cs="Palatino Linotype"/>
          <w:color w:val="000000" w:themeColor="text1"/>
        </w:rPr>
        <w:t>.</w:t>
      </w:r>
    </w:p>
    <w:p w14:paraId="0A15A5D6" w14:textId="489D3E70" w:rsidR="003B4A15" w:rsidRDefault="00822E60" w:rsidP="007A15A8">
      <w:pPr>
        <w:widowControl w:val="0"/>
        <w:autoSpaceDE w:val="0"/>
        <w:autoSpaceDN w:val="0"/>
        <w:adjustRightInd w:val="0"/>
        <w:spacing w:after="240" w:line="360" w:lineRule="atLeast"/>
        <w:jc w:val="both"/>
        <w:rPr>
          <w:rFonts w:eastAsia="MS Mincho"/>
          <w:highlight w:val="yellow"/>
        </w:rPr>
      </w:pPr>
      <w:r w:rsidRPr="008272F6">
        <w:rPr>
          <w:rFonts w:asciiTheme="minorHAnsi" w:hAnsiTheme="minorHAnsi" w:cs="Palatino Linotype"/>
          <w:color w:val="000000"/>
        </w:rPr>
        <w:t xml:space="preserve">The </w:t>
      </w:r>
      <w:proofErr w:type="spellStart"/>
      <w:r w:rsidR="00654F93" w:rsidRPr="008272F6">
        <w:rPr>
          <w:rFonts w:asciiTheme="minorHAnsi" w:hAnsiTheme="minorHAnsi" w:cs="Palatino Linotype"/>
          <w:color w:val="000000"/>
        </w:rPr>
        <w:t>TPCx</w:t>
      </w:r>
      <w:proofErr w:type="spellEnd"/>
      <w:r w:rsidR="00654F93" w:rsidRPr="008272F6">
        <w:rPr>
          <w:rFonts w:asciiTheme="minorHAnsi" w:hAnsiTheme="minorHAnsi" w:cs="Palatino Linotype"/>
          <w:color w:val="000000"/>
        </w:rPr>
        <w:t xml:space="preserve">-IoT benchmark </w:t>
      </w:r>
      <w:r w:rsidRPr="008272F6">
        <w:rPr>
          <w:rFonts w:asciiTheme="minorHAnsi" w:hAnsiTheme="minorHAnsi" w:cs="Palatino Linotype"/>
          <w:color w:val="000000"/>
        </w:rPr>
        <w:t xml:space="preserve">models </w:t>
      </w:r>
      <w:r w:rsidR="00045E8B" w:rsidRPr="008272F6">
        <w:rPr>
          <w:rFonts w:asciiTheme="minorHAnsi" w:hAnsiTheme="minorHAnsi" w:cs="Palatino Linotype"/>
          <w:color w:val="000000"/>
        </w:rPr>
        <w:t>a continuous system available</w:t>
      </w:r>
      <w:r w:rsidRPr="008272F6">
        <w:rPr>
          <w:rFonts w:asciiTheme="minorHAnsi" w:hAnsiTheme="minorHAnsi" w:cs="Palatino Linotype"/>
          <w:color w:val="000000"/>
        </w:rPr>
        <w:t xml:space="preserve"> 24 hours a day, 7 days a week.</w:t>
      </w:r>
      <w:r w:rsidR="00F11522" w:rsidRPr="008272F6">
        <w:rPr>
          <w:rFonts w:asciiTheme="minorHAnsi" w:hAnsiTheme="minorHAnsi" w:cs="Palatino Linotype"/>
          <w:color w:val="000000"/>
        </w:rPr>
        <w:t xml:space="preserve"> </w:t>
      </w:r>
      <w:r w:rsidRPr="008272F6">
        <w:rPr>
          <w:rFonts w:asciiTheme="minorHAnsi" w:hAnsiTheme="minorHAnsi" w:cs="Palatino Linotype"/>
          <w:color w:val="000000"/>
        </w:rPr>
        <w:t xml:space="preserve">The </w:t>
      </w:r>
      <w:proofErr w:type="spellStart"/>
      <w:r w:rsidR="005804DD" w:rsidRPr="008272F6">
        <w:rPr>
          <w:rFonts w:asciiTheme="minorHAnsi" w:hAnsiTheme="minorHAnsi" w:cs="Palatino Linotype"/>
          <w:color w:val="000000"/>
        </w:rPr>
        <w:t>TPC</w:t>
      </w:r>
      <w:r w:rsidR="00274C70" w:rsidRPr="008272F6">
        <w:rPr>
          <w:rFonts w:asciiTheme="minorHAnsi" w:hAnsiTheme="minorHAnsi" w:cs="Palatino Linotype"/>
          <w:color w:val="000000"/>
        </w:rPr>
        <w:t>x</w:t>
      </w:r>
      <w:proofErr w:type="spellEnd"/>
      <w:r w:rsidR="005804DD" w:rsidRPr="008272F6">
        <w:rPr>
          <w:rFonts w:asciiTheme="minorHAnsi" w:hAnsiTheme="minorHAnsi" w:cs="Palatino Linotype"/>
          <w:color w:val="000000"/>
        </w:rPr>
        <w:t>-IoT</w:t>
      </w:r>
      <w:r w:rsidRPr="008272F6">
        <w:rPr>
          <w:rFonts w:asciiTheme="minorHAnsi" w:hAnsiTheme="minorHAnsi" w:cs="Palatino Linotype"/>
          <w:color w:val="000000"/>
        </w:rPr>
        <w:t xml:space="preserve"> can be used to assess a broad range of system topologies and implementation methodologie</w:t>
      </w:r>
      <w:r w:rsidR="00045E8B" w:rsidRPr="008272F6">
        <w:rPr>
          <w:rFonts w:asciiTheme="minorHAnsi" w:hAnsiTheme="minorHAnsi" w:cs="Palatino Linotype"/>
          <w:color w:val="000000"/>
        </w:rPr>
        <w:t xml:space="preserve">s in a technically rigorous, </w:t>
      </w:r>
      <w:r w:rsidRPr="008272F6">
        <w:rPr>
          <w:rFonts w:asciiTheme="minorHAnsi" w:hAnsiTheme="minorHAnsi" w:cs="Palatino Linotype"/>
          <w:color w:val="000000"/>
        </w:rPr>
        <w:t xml:space="preserve">directly comparable, vendor-neutral manner. </w:t>
      </w:r>
    </w:p>
    <w:p w14:paraId="7B87C739" w14:textId="77777777" w:rsidR="003B4A15" w:rsidRDefault="00C77EC8" w:rsidP="007A15A8">
      <w:pPr>
        <w:pStyle w:val="Heading2"/>
      </w:pPr>
      <w:bookmarkStart w:id="2" w:name="_Toc20309229"/>
      <w:r w:rsidRPr="00305C3D">
        <w:t xml:space="preserve">1.2 </w:t>
      </w:r>
      <w:proofErr w:type="spellStart"/>
      <w:r w:rsidR="00556755" w:rsidRPr="008272F6">
        <w:t>TPCx</w:t>
      </w:r>
      <w:proofErr w:type="spellEnd"/>
      <w:r w:rsidR="00556755" w:rsidRPr="008272F6">
        <w:t>-IoT</w:t>
      </w:r>
      <w:r w:rsidRPr="008272F6">
        <w:t xml:space="preserve"> Kit and Licensing</w:t>
      </w:r>
      <w:bookmarkEnd w:id="2"/>
      <w:r w:rsidRPr="008272F6">
        <w:t xml:space="preserve"> </w:t>
      </w:r>
    </w:p>
    <w:p w14:paraId="22F2D6A9" w14:textId="083667C0" w:rsidR="005016CB" w:rsidRPr="0089060E" w:rsidRDefault="006130FC" w:rsidP="008272F6">
      <w:pPr>
        <w:spacing w:after="240" w:line="360" w:lineRule="atLeast"/>
        <w:jc w:val="both"/>
        <w:rPr>
          <w:rFonts w:asciiTheme="minorHAnsi" w:eastAsia="MS Mincho" w:hAnsiTheme="minorHAnsi"/>
        </w:rPr>
      </w:pPr>
      <w:proofErr w:type="spellStart"/>
      <w:r w:rsidRPr="0089060E">
        <w:rPr>
          <w:rFonts w:asciiTheme="minorHAnsi" w:eastAsia="MS Mincho" w:hAnsiTheme="minorHAnsi"/>
        </w:rPr>
        <w:t>TPCx</w:t>
      </w:r>
      <w:proofErr w:type="spellEnd"/>
      <w:r w:rsidRPr="0089060E">
        <w:rPr>
          <w:rFonts w:asciiTheme="minorHAnsi" w:eastAsia="MS Mincho" w:hAnsiTheme="minorHAnsi"/>
        </w:rPr>
        <w:t>-IoT is a TPC Expre</w:t>
      </w:r>
      <w:r w:rsidR="00EB2F5D" w:rsidRPr="0089060E">
        <w:rPr>
          <w:rFonts w:asciiTheme="minorHAnsi" w:eastAsia="MS Mincho" w:hAnsiTheme="minorHAnsi"/>
        </w:rPr>
        <w:t>ss benchmark and</w:t>
      </w:r>
      <w:r w:rsidR="00B3444C" w:rsidRPr="0089060E">
        <w:rPr>
          <w:rFonts w:asciiTheme="minorHAnsi" w:eastAsia="MS Mincho" w:hAnsiTheme="minorHAnsi"/>
        </w:rPr>
        <w:t xml:space="preserve"> a full</w:t>
      </w:r>
      <w:r w:rsidR="00EB2F5D" w:rsidRPr="0089060E">
        <w:rPr>
          <w:rFonts w:asciiTheme="minorHAnsi" w:eastAsia="MS Mincho" w:hAnsiTheme="minorHAnsi"/>
        </w:rPr>
        <w:t xml:space="preserve"> </w:t>
      </w:r>
      <w:r w:rsidR="009B4163" w:rsidRPr="0089060E">
        <w:rPr>
          <w:rFonts w:asciiTheme="minorHAnsi" w:eastAsia="MS Mincho" w:hAnsiTheme="minorHAnsi"/>
        </w:rPr>
        <w:t>kit</w:t>
      </w:r>
      <w:r w:rsidR="00B3444C" w:rsidRPr="0089060E">
        <w:rPr>
          <w:rFonts w:asciiTheme="minorHAnsi" w:eastAsia="MS Mincho" w:hAnsiTheme="minorHAnsi"/>
        </w:rPr>
        <w:t xml:space="preserve"> (</w:t>
      </w:r>
      <w:proofErr w:type="spellStart"/>
      <w:r w:rsidR="00B3444C" w:rsidRPr="0089060E">
        <w:rPr>
          <w:rFonts w:asciiTheme="minorHAnsi" w:eastAsia="MS Mincho" w:hAnsiTheme="minorHAnsi"/>
        </w:rPr>
        <w:t>TPCx</w:t>
      </w:r>
      <w:proofErr w:type="spellEnd"/>
      <w:r w:rsidR="00B3444C" w:rsidRPr="0089060E">
        <w:rPr>
          <w:rFonts w:asciiTheme="minorHAnsi" w:eastAsia="MS Mincho" w:hAnsiTheme="minorHAnsi"/>
        </w:rPr>
        <w:t>-IoT Kit)</w:t>
      </w:r>
      <w:r w:rsidR="009B4163" w:rsidRPr="0089060E">
        <w:rPr>
          <w:rFonts w:asciiTheme="minorHAnsi" w:eastAsia="MS Mincho" w:hAnsiTheme="minorHAnsi"/>
        </w:rPr>
        <w:t xml:space="preserve"> is provided by the TPC. Vendors are required to use </w:t>
      </w:r>
      <w:r w:rsidR="00201FE1" w:rsidRPr="0089060E">
        <w:rPr>
          <w:rFonts w:asciiTheme="minorHAnsi" w:eastAsia="MS Mincho" w:hAnsiTheme="minorHAnsi"/>
        </w:rPr>
        <w:t>this</w:t>
      </w:r>
      <w:r w:rsidR="009B4163" w:rsidRPr="0089060E">
        <w:rPr>
          <w:rFonts w:asciiTheme="minorHAnsi" w:eastAsia="MS Mincho" w:hAnsiTheme="minorHAnsi"/>
        </w:rPr>
        <w:t xml:space="preserve"> </w:t>
      </w:r>
      <w:r w:rsidR="006226BC" w:rsidRPr="0089060E">
        <w:rPr>
          <w:rFonts w:asciiTheme="minorHAnsi" w:eastAsia="MS Mincho" w:hAnsiTheme="minorHAnsi"/>
        </w:rPr>
        <w:t>K</w:t>
      </w:r>
      <w:r w:rsidR="009B4163" w:rsidRPr="0089060E">
        <w:rPr>
          <w:rFonts w:asciiTheme="minorHAnsi" w:eastAsia="MS Mincho" w:hAnsiTheme="minorHAnsi"/>
        </w:rPr>
        <w:t>it for benchmark publications. The</w:t>
      </w:r>
      <w:r w:rsidR="006226BC" w:rsidRPr="0089060E">
        <w:rPr>
          <w:rFonts w:asciiTheme="minorHAnsi" w:eastAsia="MS Mincho" w:hAnsiTheme="minorHAnsi"/>
        </w:rPr>
        <w:t xml:space="preserve"> </w:t>
      </w:r>
      <w:r w:rsidR="00B3444C" w:rsidRPr="0089060E">
        <w:rPr>
          <w:rFonts w:asciiTheme="minorHAnsi" w:eastAsia="MS Mincho" w:hAnsiTheme="minorHAnsi"/>
        </w:rPr>
        <w:t>K</w:t>
      </w:r>
      <w:r w:rsidR="009B4163" w:rsidRPr="0089060E">
        <w:rPr>
          <w:rFonts w:asciiTheme="minorHAnsi" w:eastAsia="MS Mincho" w:hAnsiTheme="minorHAnsi"/>
        </w:rPr>
        <w:t xml:space="preserve">it </w:t>
      </w:r>
      <w:r w:rsidR="00654F93" w:rsidRPr="0089060E">
        <w:rPr>
          <w:rFonts w:asciiTheme="minorHAnsi" w:eastAsia="MS Mincho" w:hAnsiTheme="minorHAnsi"/>
        </w:rPr>
        <w:t xml:space="preserve">includes </w:t>
      </w:r>
      <w:r w:rsidR="00201FE1" w:rsidRPr="0089060E">
        <w:rPr>
          <w:rFonts w:asciiTheme="minorHAnsi" w:eastAsia="MS Mincho" w:hAnsiTheme="minorHAnsi"/>
        </w:rPr>
        <w:t xml:space="preserve">a </w:t>
      </w:r>
      <w:r w:rsidR="00654F93" w:rsidRPr="0089060E">
        <w:rPr>
          <w:rFonts w:asciiTheme="minorHAnsi" w:eastAsia="MS Mincho" w:hAnsiTheme="minorHAnsi"/>
        </w:rPr>
        <w:t xml:space="preserve">set of scripts to </w:t>
      </w:r>
      <w:r w:rsidR="009B4163" w:rsidRPr="0089060E">
        <w:rPr>
          <w:rFonts w:asciiTheme="minorHAnsi" w:eastAsia="MS Mincho" w:hAnsiTheme="minorHAnsi"/>
        </w:rPr>
        <w:t>generate data simulating IoT sensors</w:t>
      </w:r>
      <w:r w:rsidR="005016CB" w:rsidRPr="0089060E">
        <w:rPr>
          <w:rFonts w:asciiTheme="minorHAnsi" w:eastAsia="MS Mincho" w:hAnsiTheme="minorHAnsi"/>
        </w:rPr>
        <w:t>, data inject, analytics, calculate the metrics and validation</w:t>
      </w:r>
      <w:r w:rsidR="00201FE1" w:rsidRPr="0089060E">
        <w:rPr>
          <w:rFonts w:asciiTheme="minorHAnsi" w:eastAsia="MS Mincho" w:hAnsiTheme="minorHAnsi"/>
        </w:rPr>
        <w:t xml:space="preserve">. </w:t>
      </w:r>
    </w:p>
    <w:p w14:paraId="5921DC19" w14:textId="2207E046" w:rsidR="009B4163" w:rsidRPr="0089060E" w:rsidRDefault="00201FE1" w:rsidP="008272F6">
      <w:pPr>
        <w:spacing w:after="240" w:line="360" w:lineRule="atLeast"/>
        <w:jc w:val="both"/>
        <w:rPr>
          <w:rFonts w:asciiTheme="minorHAnsi" w:hAnsiTheme="minorHAnsi" w:cs="Palatino Linotype"/>
          <w:color w:val="000000"/>
        </w:rPr>
      </w:pPr>
      <w:r w:rsidRPr="0089060E">
        <w:rPr>
          <w:rFonts w:asciiTheme="minorHAnsi" w:eastAsia="MS Mincho" w:hAnsiTheme="minorHAnsi"/>
        </w:rPr>
        <w:t>The data</w:t>
      </w:r>
      <w:r w:rsidR="005016CB" w:rsidRPr="0089060E">
        <w:rPr>
          <w:rFonts w:asciiTheme="minorHAnsi" w:eastAsia="MS Mincho" w:hAnsiTheme="minorHAnsi"/>
        </w:rPr>
        <w:t xml:space="preserve"> </w:t>
      </w:r>
      <w:r w:rsidR="00ED1CC7" w:rsidRPr="0089060E">
        <w:rPr>
          <w:rFonts w:asciiTheme="minorHAnsi" w:eastAsia="MS Mincho" w:hAnsiTheme="minorHAnsi"/>
        </w:rPr>
        <w:t>generated is</w:t>
      </w:r>
      <w:r w:rsidR="009B4163" w:rsidRPr="0089060E">
        <w:rPr>
          <w:rFonts w:asciiTheme="minorHAnsi" w:eastAsia="MS Mincho" w:hAnsiTheme="minorHAnsi"/>
        </w:rPr>
        <w:t xml:space="preserve"> ingested </w:t>
      </w:r>
      <w:r w:rsidR="00654F93" w:rsidRPr="0089060E">
        <w:rPr>
          <w:rFonts w:asciiTheme="minorHAnsi" w:eastAsia="MS Mincho" w:hAnsiTheme="minorHAnsi"/>
        </w:rPr>
        <w:t>and persisted in</w:t>
      </w:r>
      <w:r w:rsidR="009B4163" w:rsidRPr="0089060E">
        <w:rPr>
          <w:rFonts w:asciiTheme="minorHAnsi" w:eastAsia="MS Mincho" w:hAnsiTheme="minorHAnsi"/>
        </w:rPr>
        <w:t xml:space="preserve">to the System </w:t>
      </w:r>
      <w:r w:rsidR="00F77A76" w:rsidRPr="0089060E">
        <w:rPr>
          <w:rFonts w:asciiTheme="minorHAnsi" w:eastAsia="MS Mincho" w:hAnsiTheme="minorHAnsi"/>
        </w:rPr>
        <w:t>Under</w:t>
      </w:r>
      <w:r w:rsidR="009B4163" w:rsidRPr="0089060E">
        <w:rPr>
          <w:rFonts w:asciiTheme="minorHAnsi" w:eastAsia="MS Mincho" w:hAnsiTheme="minorHAnsi"/>
        </w:rPr>
        <w:t xml:space="preserve"> Test (SUT)</w:t>
      </w:r>
      <w:r w:rsidR="00654F93" w:rsidRPr="0089060E">
        <w:rPr>
          <w:rFonts w:asciiTheme="minorHAnsi" w:eastAsia="MS Mincho" w:hAnsiTheme="minorHAnsi"/>
        </w:rPr>
        <w:t xml:space="preserve"> </w:t>
      </w:r>
      <w:r w:rsidR="009B4163" w:rsidRPr="0089060E">
        <w:rPr>
          <w:rFonts w:asciiTheme="minorHAnsi" w:eastAsia="MS Mincho" w:hAnsiTheme="minorHAnsi"/>
        </w:rPr>
        <w:t xml:space="preserve">and continuously queried to </w:t>
      </w:r>
      <w:r w:rsidRPr="0089060E">
        <w:rPr>
          <w:rFonts w:asciiTheme="minorHAnsi" w:eastAsia="MS Mincho" w:hAnsiTheme="minorHAnsi"/>
        </w:rPr>
        <w:t>simulate</w:t>
      </w:r>
      <w:r w:rsidR="009B4163" w:rsidRPr="0089060E">
        <w:rPr>
          <w:rFonts w:asciiTheme="minorHAnsi" w:eastAsia="MS Mincho" w:hAnsiTheme="minorHAnsi"/>
        </w:rPr>
        <w:t xml:space="preserve"> simple analytics use cases</w:t>
      </w:r>
      <w:r w:rsidR="00654F93" w:rsidRPr="0089060E">
        <w:rPr>
          <w:rFonts w:asciiTheme="minorHAnsi" w:eastAsia="MS Mincho" w:hAnsiTheme="minorHAnsi"/>
        </w:rPr>
        <w:t xml:space="preserve">. </w:t>
      </w:r>
      <w:r w:rsidR="009B4163" w:rsidRPr="0089060E">
        <w:rPr>
          <w:rFonts w:asciiTheme="minorHAnsi" w:eastAsia="MS Mincho" w:hAnsiTheme="minorHAnsi"/>
        </w:rPr>
        <w:t xml:space="preserve">The </w:t>
      </w:r>
      <w:r w:rsidR="00885CC6" w:rsidRPr="0089060E">
        <w:rPr>
          <w:rFonts w:asciiTheme="minorHAnsi" w:eastAsia="MS Mincho" w:hAnsiTheme="minorHAnsi"/>
        </w:rPr>
        <w:t>System Under Test (</w:t>
      </w:r>
      <w:r w:rsidR="009B4163" w:rsidRPr="0089060E">
        <w:rPr>
          <w:rFonts w:asciiTheme="minorHAnsi" w:eastAsia="MS Mincho" w:hAnsiTheme="minorHAnsi"/>
        </w:rPr>
        <w:t>SUT</w:t>
      </w:r>
      <w:r w:rsidR="00885CC6" w:rsidRPr="0089060E">
        <w:rPr>
          <w:rFonts w:asciiTheme="minorHAnsi" w:eastAsia="MS Mincho" w:hAnsiTheme="minorHAnsi"/>
        </w:rPr>
        <w:t>)</w:t>
      </w:r>
      <w:r w:rsidR="009B4163" w:rsidRPr="0089060E">
        <w:rPr>
          <w:rFonts w:asciiTheme="minorHAnsi" w:eastAsia="MS Mincho" w:hAnsiTheme="minorHAnsi"/>
        </w:rPr>
        <w:t xml:space="preserve"> </w:t>
      </w:r>
      <w:r w:rsidR="00654F93" w:rsidRPr="0089060E">
        <w:rPr>
          <w:rFonts w:asciiTheme="minorHAnsi" w:eastAsia="MS Mincho" w:hAnsiTheme="minorHAnsi"/>
        </w:rPr>
        <w:t>represents a</w:t>
      </w:r>
      <w:r w:rsidR="00763D0D" w:rsidRPr="0089060E">
        <w:rPr>
          <w:rFonts w:asciiTheme="minorHAnsi" w:eastAsia="MS Mincho" w:hAnsiTheme="minorHAnsi"/>
        </w:rPr>
        <w:t>n</w:t>
      </w:r>
      <w:r w:rsidR="00654F93" w:rsidRPr="0089060E">
        <w:rPr>
          <w:rFonts w:asciiTheme="minorHAnsi" w:eastAsia="MS Mincho" w:hAnsiTheme="minorHAnsi"/>
        </w:rPr>
        <w:t xml:space="preserve"> IoT gateway system </w:t>
      </w:r>
      <w:r w:rsidR="009B4163" w:rsidRPr="0089060E">
        <w:rPr>
          <w:rFonts w:asciiTheme="minorHAnsi" w:eastAsia="MS Mincho" w:hAnsiTheme="minorHAnsi"/>
        </w:rPr>
        <w:t>consist</w:t>
      </w:r>
      <w:r w:rsidR="00763D0D" w:rsidRPr="0089060E">
        <w:rPr>
          <w:rFonts w:asciiTheme="minorHAnsi" w:eastAsia="MS Mincho" w:hAnsiTheme="minorHAnsi"/>
        </w:rPr>
        <w:t>ing</w:t>
      </w:r>
      <w:r w:rsidR="009B4163" w:rsidRPr="0089060E">
        <w:rPr>
          <w:rFonts w:asciiTheme="minorHAnsi" w:eastAsia="MS Mincho" w:hAnsiTheme="minorHAnsi"/>
        </w:rPr>
        <w:t xml:space="preserve"> of </w:t>
      </w:r>
      <w:r w:rsidR="00654F93" w:rsidRPr="0089060E">
        <w:rPr>
          <w:rFonts w:asciiTheme="minorHAnsi" w:eastAsia="MS Mincho" w:hAnsiTheme="minorHAnsi"/>
        </w:rPr>
        <w:t xml:space="preserve">commercially </w:t>
      </w:r>
      <w:r w:rsidR="00F77A76" w:rsidRPr="0089060E">
        <w:rPr>
          <w:rFonts w:asciiTheme="minorHAnsi" w:eastAsia="MS Mincho" w:hAnsiTheme="minorHAnsi"/>
        </w:rPr>
        <w:t>available</w:t>
      </w:r>
      <w:r w:rsidR="00654F93" w:rsidRPr="0089060E">
        <w:rPr>
          <w:rFonts w:asciiTheme="minorHAnsi" w:eastAsia="MS Mincho" w:hAnsiTheme="minorHAnsi"/>
        </w:rPr>
        <w:t xml:space="preserve"> </w:t>
      </w:r>
      <w:r w:rsidR="009B4163" w:rsidRPr="0089060E">
        <w:rPr>
          <w:rFonts w:asciiTheme="minorHAnsi" w:eastAsia="MS Mincho" w:hAnsiTheme="minorHAnsi"/>
        </w:rPr>
        <w:t>servers</w:t>
      </w:r>
      <w:r w:rsidR="00070FD9" w:rsidRPr="0089060E">
        <w:rPr>
          <w:rFonts w:asciiTheme="minorHAnsi" w:eastAsia="MS Mincho" w:hAnsiTheme="minorHAnsi"/>
        </w:rPr>
        <w:t xml:space="preserve"> </w:t>
      </w:r>
      <w:r w:rsidR="009B4163" w:rsidRPr="0089060E">
        <w:rPr>
          <w:rFonts w:asciiTheme="minorHAnsi" w:eastAsia="MS Mincho" w:hAnsiTheme="minorHAnsi"/>
        </w:rPr>
        <w:t xml:space="preserve">and storage systems </w:t>
      </w:r>
      <w:r w:rsidR="00654F93" w:rsidRPr="0089060E">
        <w:rPr>
          <w:rFonts w:asciiTheme="minorHAnsi" w:eastAsia="MS Mincho" w:hAnsiTheme="minorHAnsi"/>
        </w:rPr>
        <w:t xml:space="preserve">running a </w:t>
      </w:r>
      <w:r w:rsidR="00070FD9" w:rsidRPr="0089060E">
        <w:rPr>
          <w:rFonts w:asciiTheme="minorHAnsi" w:eastAsia="MS Mincho" w:hAnsiTheme="minorHAnsi"/>
        </w:rPr>
        <w:t xml:space="preserve">commercially available NoSQL </w:t>
      </w:r>
      <w:r w:rsidR="00654F93" w:rsidRPr="0089060E">
        <w:rPr>
          <w:rFonts w:asciiTheme="minorHAnsi" w:eastAsia="MS Mincho" w:hAnsiTheme="minorHAnsi"/>
        </w:rPr>
        <w:t>data</w:t>
      </w:r>
      <w:r w:rsidR="00070FD9" w:rsidRPr="0089060E">
        <w:rPr>
          <w:rFonts w:asciiTheme="minorHAnsi" w:eastAsia="MS Mincho" w:hAnsiTheme="minorHAnsi"/>
        </w:rPr>
        <w:t xml:space="preserve"> management </w:t>
      </w:r>
      <w:r w:rsidR="00EB2F5D" w:rsidRPr="0089060E">
        <w:rPr>
          <w:rFonts w:asciiTheme="minorHAnsi" w:eastAsia="MS Mincho" w:hAnsiTheme="minorHAnsi"/>
        </w:rPr>
        <w:t>system</w:t>
      </w:r>
      <w:r w:rsidR="00654F93" w:rsidRPr="0089060E">
        <w:rPr>
          <w:rFonts w:asciiTheme="minorHAnsi" w:eastAsia="MS Mincho" w:hAnsiTheme="minorHAnsi"/>
        </w:rPr>
        <w:t xml:space="preserve">. </w:t>
      </w:r>
    </w:p>
    <w:p w14:paraId="75C8A53A" w14:textId="08FAA38F" w:rsidR="009B2294" w:rsidRPr="0089060E" w:rsidRDefault="00C77EC8" w:rsidP="00C77EC8">
      <w:pPr>
        <w:widowControl w:val="0"/>
        <w:autoSpaceDE w:val="0"/>
        <w:autoSpaceDN w:val="0"/>
        <w:adjustRightInd w:val="0"/>
        <w:spacing w:after="240" w:line="360" w:lineRule="atLeast"/>
        <w:rPr>
          <w:rFonts w:asciiTheme="minorHAnsi" w:hAnsiTheme="minorHAnsi" w:cs="Palatino Linotype"/>
          <w:color w:val="000000"/>
        </w:rPr>
      </w:pPr>
      <w:r w:rsidRPr="0089060E">
        <w:rPr>
          <w:rFonts w:asciiTheme="minorHAnsi" w:hAnsiTheme="minorHAnsi" w:cs="Palatino Linotype"/>
          <w:color w:val="000000"/>
        </w:rPr>
        <w:t xml:space="preserve">The </w:t>
      </w:r>
      <w:r w:rsidR="00B3444C" w:rsidRPr="0089060E">
        <w:rPr>
          <w:rFonts w:asciiTheme="minorHAnsi" w:hAnsiTheme="minorHAnsi" w:cs="Palatino Linotype"/>
          <w:color w:val="000000"/>
        </w:rPr>
        <w:t>K</w:t>
      </w:r>
      <w:r w:rsidRPr="0089060E">
        <w:rPr>
          <w:rFonts w:asciiTheme="minorHAnsi" w:hAnsiTheme="minorHAnsi" w:cs="Palatino Linotype"/>
          <w:color w:val="000000"/>
        </w:rPr>
        <w:t xml:space="preserve">it is available </w:t>
      </w:r>
      <w:r w:rsidR="001610FB" w:rsidRPr="0089060E">
        <w:rPr>
          <w:rFonts w:asciiTheme="minorHAnsi" w:hAnsiTheme="minorHAnsi" w:cs="Palatino Linotype"/>
          <w:color w:val="000000"/>
        </w:rPr>
        <w:t xml:space="preserve">at </w:t>
      </w:r>
      <w:hyperlink r:id="rId11" w:history="1">
        <w:r w:rsidR="00A22FA8" w:rsidRPr="0089060E">
          <w:rPr>
            <w:rStyle w:val="Hyperlink"/>
            <w:rFonts w:asciiTheme="minorHAnsi" w:hAnsiTheme="minorHAnsi" w:cs="Palatino Linotype"/>
          </w:rPr>
          <w:t>TPC Downloads page</w:t>
        </w:r>
      </w:hyperlink>
      <w:r w:rsidR="001610FB" w:rsidRPr="0089060E">
        <w:rPr>
          <w:rFonts w:asciiTheme="minorHAnsi" w:hAnsiTheme="minorHAnsi" w:cs="Palatino Linotype"/>
          <w:color w:val="000000"/>
        </w:rPr>
        <w:t xml:space="preserve">. Users </w:t>
      </w:r>
      <w:r w:rsidRPr="0089060E">
        <w:rPr>
          <w:rFonts w:asciiTheme="minorHAnsi" w:hAnsiTheme="minorHAnsi" w:cs="Palatino Linotype"/>
          <w:color w:val="000000"/>
        </w:rPr>
        <w:t xml:space="preserve">must sign-up and agree to the </w:t>
      </w:r>
      <w:proofErr w:type="spellStart"/>
      <w:r w:rsidR="00556755" w:rsidRPr="0089060E">
        <w:rPr>
          <w:rFonts w:asciiTheme="minorHAnsi" w:hAnsiTheme="minorHAnsi" w:cs="Times"/>
          <w:color w:val="000000"/>
        </w:rPr>
        <w:t>TPCx</w:t>
      </w:r>
      <w:proofErr w:type="spellEnd"/>
      <w:r w:rsidR="00556755" w:rsidRPr="0089060E">
        <w:rPr>
          <w:rFonts w:asciiTheme="minorHAnsi" w:hAnsiTheme="minorHAnsi" w:cs="Times"/>
          <w:color w:val="000000"/>
        </w:rPr>
        <w:t>-IoT</w:t>
      </w:r>
      <w:r w:rsidRPr="0089060E">
        <w:rPr>
          <w:rFonts w:asciiTheme="minorHAnsi" w:hAnsiTheme="minorHAnsi" w:cs="Times"/>
          <w:color w:val="000000"/>
        </w:rPr>
        <w:t xml:space="preserve"> </w:t>
      </w:r>
      <w:r w:rsidRPr="0089060E">
        <w:rPr>
          <w:rFonts w:asciiTheme="minorHAnsi" w:hAnsiTheme="minorHAnsi" w:cs="Palatino Linotype"/>
          <w:color w:val="000000"/>
        </w:rPr>
        <w:t xml:space="preserve">User Licensing Agreement (ULA) to download the </w:t>
      </w:r>
      <w:r w:rsidR="006226BC" w:rsidRPr="0089060E">
        <w:rPr>
          <w:rFonts w:asciiTheme="minorHAnsi" w:hAnsiTheme="minorHAnsi" w:cs="Palatino Linotype"/>
          <w:color w:val="000000"/>
        </w:rPr>
        <w:t>K</w:t>
      </w:r>
      <w:r w:rsidRPr="0089060E">
        <w:rPr>
          <w:rFonts w:asciiTheme="minorHAnsi" w:hAnsiTheme="minorHAnsi" w:cs="Palatino Linotype"/>
          <w:color w:val="000000"/>
        </w:rPr>
        <w:t>it.</w:t>
      </w:r>
      <w:r w:rsidR="008B6AFD" w:rsidRPr="0089060E">
        <w:rPr>
          <w:rFonts w:asciiTheme="minorHAnsi" w:hAnsiTheme="minorHAnsi" w:cs="Palatino Linotype"/>
          <w:color w:val="000000"/>
        </w:rPr>
        <w:t xml:space="preserve"> </w:t>
      </w:r>
    </w:p>
    <w:p w14:paraId="03058899" w14:textId="0055BB6A" w:rsidR="00C77EC8" w:rsidRPr="0089060E" w:rsidRDefault="009B2294" w:rsidP="00C77EC8">
      <w:pPr>
        <w:widowControl w:val="0"/>
        <w:autoSpaceDE w:val="0"/>
        <w:autoSpaceDN w:val="0"/>
        <w:adjustRightInd w:val="0"/>
        <w:spacing w:after="240" w:line="360" w:lineRule="atLeast"/>
        <w:rPr>
          <w:rFonts w:asciiTheme="minorHAnsi" w:hAnsiTheme="minorHAnsi" w:cs="Palatino Linotype"/>
          <w:color w:val="000000"/>
        </w:rPr>
      </w:pPr>
      <w:r w:rsidRPr="0089060E">
        <w:rPr>
          <w:rFonts w:asciiTheme="minorHAnsi" w:hAnsiTheme="minorHAnsi" w:cs="Palatino Linotype"/>
          <w:color w:val="000000"/>
        </w:rPr>
        <w:t xml:space="preserve">To add support for a new database, follow the instructions in the ‘How to </w:t>
      </w:r>
      <w:r w:rsidR="00B3444C" w:rsidRPr="0089060E">
        <w:rPr>
          <w:rFonts w:asciiTheme="minorHAnsi" w:hAnsiTheme="minorHAnsi" w:cs="Palatino Linotype"/>
          <w:color w:val="000000"/>
        </w:rPr>
        <w:t>A</w:t>
      </w:r>
      <w:r w:rsidRPr="0089060E">
        <w:rPr>
          <w:rFonts w:asciiTheme="minorHAnsi" w:hAnsiTheme="minorHAnsi" w:cs="Palatino Linotype"/>
          <w:color w:val="000000"/>
        </w:rPr>
        <w:t xml:space="preserve">dd a </w:t>
      </w:r>
      <w:r w:rsidR="00B3444C" w:rsidRPr="0089060E">
        <w:rPr>
          <w:rFonts w:asciiTheme="minorHAnsi" w:hAnsiTheme="minorHAnsi" w:cs="Palatino Linotype"/>
          <w:color w:val="000000"/>
        </w:rPr>
        <w:t>N</w:t>
      </w:r>
      <w:r w:rsidRPr="0089060E">
        <w:rPr>
          <w:rFonts w:asciiTheme="minorHAnsi" w:hAnsiTheme="minorHAnsi" w:cs="Palatino Linotype"/>
          <w:color w:val="000000"/>
        </w:rPr>
        <w:t xml:space="preserve">ew </w:t>
      </w:r>
      <w:r w:rsidR="00B3444C" w:rsidRPr="0089060E">
        <w:rPr>
          <w:rFonts w:asciiTheme="minorHAnsi" w:hAnsiTheme="minorHAnsi" w:cs="Palatino Linotype"/>
          <w:color w:val="000000"/>
        </w:rPr>
        <w:t>D</w:t>
      </w:r>
      <w:r w:rsidRPr="0089060E">
        <w:rPr>
          <w:rFonts w:asciiTheme="minorHAnsi" w:hAnsiTheme="minorHAnsi" w:cs="Palatino Linotype"/>
          <w:color w:val="000000"/>
        </w:rPr>
        <w:t xml:space="preserve">atabase’ document included in the </w:t>
      </w:r>
      <w:proofErr w:type="gramStart"/>
      <w:r w:rsidR="00B3444C" w:rsidRPr="0089060E">
        <w:rPr>
          <w:rFonts w:asciiTheme="minorHAnsi" w:hAnsiTheme="minorHAnsi" w:cs="Palatino Linotype"/>
          <w:color w:val="000000"/>
        </w:rPr>
        <w:t xml:space="preserve">Kit </w:t>
      </w:r>
      <w:r w:rsidRPr="0089060E">
        <w:rPr>
          <w:rFonts w:asciiTheme="minorHAnsi" w:hAnsiTheme="minorHAnsi" w:cs="Palatino Linotype"/>
          <w:color w:val="000000"/>
        </w:rPr>
        <w:t>.</w:t>
      </w:r>
      <w:proofErr w:type="gramEnd"/>
    </w:p>
    <w:p w14:paraId="0655FD13" w14:textId="77777777" w:rsidR="003B4A15" w:rsidRDefault="00785559" w:rsidP="007A15A8">
      <w:pPr>
        <w:pStyle w:val="Heading2"/>
      </w:pPr>
      <w:bookmarkStart w:id="3" w:name="_Toc20309230"/>
      <w:r w:rsidRPr="00785559">
        <w:t>1.3 General Implementation Guidelines</w:t>
      </w:r>
      <w:bookmarkEnd w:id="3"/>
      <w:r w:rsidRPr="00785559">
        <w:t xml:space="preserve"> </w:t>
      </w:r>
    </w:p>
    <w:p w14:paraId="2BDA6AD1" w14:textId="47451B62" w:rsidR="00785559" w:rsidRPr="0089060E" w:rsidRDefault="00785559" w:rsidP="008272F6">
      <w:pPr>
        <w:widowControl w:val="0"/>
        <w:autoSpaceDE w:val="0"/>
        <w:autoSpaceDN w:val="0"/>
        <w:adjustRightInd w:val="0"/>
        <w:spacing w:after="240" w:line="360" w:lineRule="atLeast"/>
        <w:jc w:val="both"/>
        <w:rPr>
          <w:rFonts w:asciiTheme="minorHAnsi" w:hAnsiTheme="minorHAnsi" w:cs="Times"/>
          <w:color w:val="000000"/>
        </w:rPr>
      </w:pPr>
      <w:r w:rsidRPr="0089060E">
        <w:rPr>
          <w:rFonts w:asciiTheme="minorHAnsi" w:hAnsiTheme="minorHAnsi" w:cs="Palatino Linotype"/>
          <w:color w:val="000000"/>
        </w:rPr>
        <w:t>The purpose of TPC benchmarks are to provide relevant, objective</w:t>
      </w:r>
      <w:r w:rsidR="00670354" w:rsidRPr="0089060E">
        <w:rPr>
          <w:rFonts w:asciiTheme="minorHAnsi" w:hAnsiTheme="minorHAnsi" w:cs="Palatino Linotype"/>
          <w:color w:val="000000"/>
        </w:rPr>
        <w:t xml:space="preserve">, and </w:t>
      </w:r>
      <w:r w:rsidR="0092317C" w:rsidRPr="0089060E">
        <w:rPr>
          <w:rFonts w:asciiTheme="minorHAnsi" w:hAnsiTheme="minorHAnsi" w:cs="Palatino Linotype"/>
          <w:color w:val="000000"/>
        </w:rPr>
        <w:t>verifiable</w:t>
      </w:r>
      <w:r w:rsidRPr="0089060E">
        <w:rPr>
          <w:rFonts w:asciiTheme="minorHAnsi" w:hAnsiTheme="minorHAnsi" w:cs="Palatino Linotype"/>
          <w:color w:val="000000"/>
        </w:rPr>
        <w:t xml:space="preserve"> performance </w:t>
      </w:r>
      <w:r w:rsidRPr="0089060E">
        <w:rPr>
          <w:rFonts w:asciiTheme="minorHAnsi" w:hAnsiTheme="minorHAnsi" w:cs="Palatino Linotype"/>
          <w:color w:val="000000"/>
        </w:rPr>
        <w:lastRenderedPageBreak/>
        <w:t xml:space="preserve">data to industry users. To achieve that purpose, </w:t>
      </w:r>
      <w:r w:rsidR="0040566B" w:rsidRPr="0089060E">
        <w:rPr>
          <w:rFonts w:asciiTheme="minorHAnsi" w:hAnsiTheme="minorHAnsi" w:cs="Palatino Linotype"/>
          <w:color w:val="000000"/>
        </w:rPr>
        <w:t xml:space="preserve">the </w:t>
      </w:r>
      <w:r w:rsidRPr="0089060E">
        <w:rPr>
          <w:rFonts w:asciiTheme="minorHAnsi" w:hAnsiTheme="minorHAnsi" w:cs="Palatino Linotype"/>
          <w:color w:val="000000"/>
        </w:rPr>
        <w:t xml:space="preserve">TPC </w:t>
      </w:r>
      <w:r w:rsidR="006226BC" w:rsidRPr="0089060E">
        <w:rPr>
          <w:rFonts w:asciiTheme="minorHAnsi" w:hAnsiTheme="minorHAnsi" w:cs="Palatino Linotype"/>
          <w:color w:val="000000"/>
        </w:rPr>
        <w:t>B</w:t>
      </w:r>
      <w:r w:rsidRPr="0089060E">
        <w:rPr>
          <w:rFonts w:asciiTheme="minorHAnsi" w:hAnsiTheme="minorHAnsi" w:cs="Palatino Linotype"/>
          <w:color w:val="000000"/>
        </w:rPr>
        <w:t xml:space="preserve">enchmark </w:t>
      </w:r>
      <w:r w:rsidR="006226BC" w:rsidRPr="0089060E">
        <w:rPr>
          <w:rFonts w:asciiTheme="minorHAnsi" w:hAnsiTheme="minorHAnsi" w:cs="Palatino Linotype"/>
          <w:color w:val="000000"/>
        </w:rPr>
        <w:t>S</w:t>
      </w:r>
      <w:r w:rsidRPr="0089060E">
        <w:rPr>
          <w:rFonts w:asciiTheme="minorHAnsi" w:hAnsiTheme="minorHAnsi" w:cs="Palatino Linotype"/>
          <w:color w:val="000000"/>
        </w:rPr>
        <w:t xml:space="preserve">pecifications require that benchmark tests be implemented with systems, products, technologies and pricing that: </w:t>
      </w:r>
    </w:p>
    <w:p w14:paraId="7540A523" w14:textId="77777777" w:rsidR="00683348" w:rsidRPr="0089060E" w:rsidRDefault="00785559" w:rsidP="008272F6">
      <w:pPr>
        <w:pStyle w:val="ListParagraph"/>
        <w:widowControl w:val="0"/>
        <w:numPr>
          <w:ilvl w:val="1"/>
          <w:numId w:val="1"/>
        </w:numPr>
        <w:autoSpaceDE w:val="0"/>
        <w:autoSpaceDN w:val="0"/>
        <w:adjustRightInd w:val="0"/>
        <w:spacing w:after="240" w:line="360" w:lineRule="atLeast"/>
        <w:ind w:left="900"/>
        <w:rPr>
          <w:rFonts w:asciiTheme="minorHAnsi" w:hAnsiTheme="minorHAnsi" w:cs="Times"/>
          <w:color w:val="000000"/>
        </w:rPr>
      </w:pPr>
      <w:r w:rsidRPr="0089060E">
        <w:rPr>
          <w:rFonts w:asciiTheme="minorHAnsi" w:hAnsiTheme="minorHAnsi" w:cs="Palatino Linotype"/>
          <w:color w:val="000000"/>
        </w:rPr>
        <w:t xml:space="preserve">Are </w:t>
      </w:r>
      <w:r w:rsidR="00885CC6" w:rsidRPr="0089060E">
        <w:rPr>
          <w:rFonts w:asciiTheme="minorHAnsi" w:hAnsiTheme="minorHAnsi" w:cs="Palatino Linotype"/>
          <w:color w:val="000000"/>
        </w:rPr>
        <w:t>commercially</w:t>
      </w:r>
      <w:r w:rsidR="00683348" w:rsidRPr="0089060E">
        <w:rPr>
          <w:rFonts w:asciiTheme="minorHAnsi" w:hAnsiTheme="minorHAnsi" w:cs="Palatino Linotype"/>
          <w:color w:val="000000"/>
        </w:rPr>
        <w:t xml:space="preserve"> available;</w:t>
      </w:r>
    </w:p>
    <w:p w14:paraId="4C0C1CC6" w14:textId="77777777" w:rsidR="00785559" w:rsidRPr="0089060E" w:rsidRDefault="00683348" w:rsidP="008272F6">
      <w:pPr>
        <w:pStyle w:val="ListParagraph"/>
        <w:widowControl w:val="0"/>
        <w:numPr>
          <w:ilvl w:val="1"/>
          <w:numId w:val="1"/>
        </w:numPr>
        <w:autoSpaceDE w:val="0"/>
        <w:autoSpaceDN w:val="0"/>
        <w:adjustRightInd w:val="0"/>
        <w:spacing w:after="240" w:line="360" w:lineRule="atLeast"/>
        <w:ind w:left="900"/>
        <w:rPr>
          <w:rFonts w:asciiTheme="minorHAnsi" w:hAnsiTheme="minorHAnsi" w:cs="Times"/>
          <w:color w:val="000000"/>
        </w:rPr>
      </w:pPr>
      <w:r w:rsidRPr="0089060E">
        <w:rPr>
          <w:rFonts w:asciiTheme="minorHAnsi" w:hAnsiTheme="minorHAnsi" w:cs="Palatino Linotype"/>
          <w:color w:val="000000"/>
        </w:rPr>
        <w:t xml:space="preserve">Are </w:t>
      </w:r>
      <w:r w:rsidR="00785559" w:rsidRPr="0089060E">
        <w:rPr>
          <w:rFonts w:asciiTheme="minorHAnsi" w:hAnsiTheme="minorHAnsi" w:cs="Palatino Linotype"/>
          <w:color w:val="000000"/>
        </w:rPr>
        <w:t xml:space="preserve">generally available to </w:t>
      </w:r>
      <w:r w:rsidRPr="0089060E">
        <w:rPr>
          <w:rFonts w:asciiTheme="minorHAnsi" w:hAnsiTheme="minorHAnsi" w:cs="Palatino Linotype"/>
          <w:color w:val="000000"/>
        </w:rPr>
        <w:t xml:space="preserve">all </w:t>
      </w:r>
      <w:r w:rsidR="00785559" w:rsidRPr="0089060E">
        <w:rPr>
          <w:rFonts w:asciiTheme="minorHAnsi" w:hAnsiTheme="minorHAnsi" w:cs="Palatino Linotype"/>
          <w:color w:val="000000"/>
        </w:rPr>
        <w:t xml:space="preserve">users; </w:t>
      </w:r>
      <w:r w:rsidR="00785559" w:rsidRPr="0089060E">
        <w:rPr>
          <w:rFonts w:ascii="MS Mincho" w:eastAsia="MS Mincho" w:hAnsi="MS Mincho" w:cs="MS Mincho"/>
          <w:color w:val="000000"/>
        </w:rPr>
        <w:t> </w:t>
      </w:r>
    </w:p>
    <w:p w14:paraId="07B8AD20" w14:textId="4AF0F63A" w:rsidR="00785559" w:rsidRPr="0089060E" w:rsidRDefault="00785559" w:rsidP="008272F6">
      <w:pPr>
        <w:pStyle w:val="ListParagraph"/>
        <w:widowControl w:val="0"/>
        <w:numPr>
          <w:ilvl w:val="1"/>
          <w:numId w:val="1"/>
        </w:numPr>
        <w:autoSpaceDE w:val="0"/>
        <w:autoSpaceDN w:val="0"/>
        <w:adjustRightInd w:val="0"/>
        <w:spacing w:after="240" w:line="360" w:lineRule="atLeast"/>
        <w:ind w:left="900"/>
        <w:rPr>
          <w:rFonts w:asciiTheme="minorHAnsi" w:hAnsiTheme="minorHAnsi" w:cs="Times"/>
          <w:color w:val="000000"/>
        </w:rPr>
      </w:pPr>
      <w:r w:rsidRPr="0089060E">
        <w:rPr>
          <w:rFonts w:asciiTheme="minorHAnsi" w:hAnsiTheme="minorHAnsi" w:cs="Palatino Linotype"/>
          <w:color w:val="000000"/>
        </w:rPr>
        <w:t>Are relevant to the market segment that the individual TPC benchmark models</w:t>
      </w:r>
      <w:r w:rsidR="0040566B" w:rsidRPr="0089060E">
        <w:rPr>
          <w:rFonts w:asciiTheme="minorHAnsi" w:hAnsiTheme="minorHAnsi" w:cs="Palatino Linotype"/>
          <w:color w:val="000000"/>
        </w:rPr>
        <w:t>;</w:t>
      </w:r>
      <w:r w:rsidRPr="0089060E">
        <w:rPr>
          <w:rFonts w:asciiTheme="minorHAnsi" w:hAnsiTheme="minorHAnsi" w:cs="Palatino Linotype"/>
          <w:color w:val="000000"/>
        </w:rPr>
        <w:t xml:space="preserve"> </w:t>
      </w:r>
      <w:r w:rsidRPr="0089060E">
        <w:rPr>
          <w:rFonts w:ascii="MS Mincho" w:eastAsia="MS Mincho" w:hAnsi="MS Mincho" w:cs="MS Mincho"/>
          <w:color w:val="000000"/>
        </w:rPr>
        <w:t> </w:t>
      </w:r>
    </w:p>
    <w:p w14:paraId="52D66C41" w14:textId="1922FC52" w:rsidR="00964BD2" w:rsidRPr="0089060E" w:rsidRDefault="00785559" w:rsidP="008272F6">
      <w:pPr>
        <w:pStyle w:val="ListParagraph"/>
        <w:widowControl w:val="0"/>
        <w:numPr>
          <w:ilvl w:val="1"/>
          <w:numId w:val="1"/>
        </w:numPr>
        <w:autoSpaceDE w:val="0"/>
        <w:autoSpaceDN w:val="0"/>
        <w:adjustRightInd w:val="0"/>
        <w:spacing w:after="240" w:line="360" w:lineRule="atLeast"/>
        <w:ind w:left="900"/>
        <w:rPr>
          <w:rFonts w:asciiTheme="minorHAnsi" w:hAnsiTheme="minorHAnsi" w:cs="Times"/>
          <w:color w:val="000000"/>
        </w:rPr>
      </w:pPr>
      <w:r w:rsidRPr="0089060E">
        <w:rPr>
          <w:rFonts w:asciiTheme="minorHAnsi" w:hAnsiTheme="minorHAnsi" w:cs="Palatino Linotype"/>
          <w:color w:val="000000"/>
        </w:rPr>
        <w:t xml:space="preserve">Would plausibly be implemented by a significant number of users in the market segment the benchmark models. </w:t>
      </w:r>
      <w:r w:rsidRPr="0089060E">
        <w:rPr>
          <w:rFonts w:ascii="MS Mincho" w:eastAsia="MS Mincho" w:hAnsi="MS Mincho" w:cs="MS Mincho"/>
          <w:color w:val="000000"/>
        </w:rPr>
        <w:t> </w:t>
      </w:r>
    </w:p>
    <w:p w14:paraId="0703EC55" w14:textId="77777777" w:rsidR="00964BD2" w:rsidRPr="0089060E" w:rsidRDefault="00964BD2" w:rsidP="00964BD2">
      <w:pPr>
        <w:pStyle w:val="ListParagraph"/>
        <w:widowControl w:val="0"/>
        <w:tabs>
          <w:tab w:val="left" w:pos="220"/>
          <w:tab w:val="left" w:pos="720"/>
        </w:tabs>
        <w:autoSpaceDE w:val="0"/>
        <w:autoSpaceDN w:val="0"/>
        <w:adjustRightInd w:val="0"/>
        <w:spacing w:after="240" w:line="260" w:lineRule="atLeast"/>
        <w:ind w:left="1440"/>
        <w:rPr>
          <w:rFonts w:asciiTheme="minorHAnsi" w:eastAsia="MS Mincho" w:hAnsiTheme="minorHAnsi" w:cs="MS Mincho"/>
          <w:color w:val="000000"/>
        </w:rPr>
      </w:pPr>
    </w:p>
    <w:p w14:paraId="35CF8AA7" w14:textId="70AFB716" w:rsidR="00493022" w:rsidRPr="0089060E" w:rsidRDefault="00493022" w:rsidP="008272F6">
      <w:pPr>
        <w:spacing w:line="360" w:lineRule="atLeast"/>
        <w:ind w:left="216"/>
        <w:jc w:val="both"/>
        <w:rPr>
          <w:rFonts w:asciiTheme="minorHAnsi" w:hAnsiTheme="minorHAnsi" w:cs="Times"/>
        </w:rPr>
      </w:pPr>
      <w:r w:rsidRPr="0089060E">
        <w:rPr>
          <w:rFonts w:asciiTheme="minorHAnsi" w:hAnsiTheme="minorHAnsi"/>
        </w:rPr>
        <w:t>The use of new systems, products, technologies (software</w:t>
      </w:r>
      <w:r w:rsidR="00683348" w:rsidRPr="0089060E">
        <w:rPr>
          <w:rFonts w:asciiTheme="minorHAnsi" w:hAnsiTheme="minorHAnsi"/>
        </w:rPr>
        <w:t xml:space="preserve"> or hardware</w:t>
      </w:r>
      <w:r w:rsidRPr="0089060E">
        <w:rPr>
          <w:rFonts w:asciiTheme="minorHAnsi" w:hAnsiTheme="minorHAnsi"/>
        </w:rPr>
        <w:t xml:space="preserve">) so long as they meet the requirements above. Specifically prohibited are benchmark systems, products, technologies or pricing (hereafter referred to as "implementations") whose primary purpose is performance optimization of TPC benchmark results without any corresponding applicability to real-world applications and environments. In other words, all "benchmark special" implementations that improve benchmark results but not real-world performance or pricing, are prohibited. </w:t>
      </w:r>
    </w:p>
    <w:p w14:paraId="7607002E" w14:textId="77777777" w:rsidR="00493022" w:rsidRPr="0089060E" w:rsidRDefault="00493022" w:rsidP="00493022">
      <w:pPr>
        <w:ind w:firstLine="220"/>
        <w:rPr>
          <w:rFonts w:asciiTheme="minorHAnsi" w:hAnsiTheme="minorHAnsi"/>
        </w:rPr>
      </w:pPr>
    </w:p>
    <w:p w14:paraId="059EEAE9" w14:textId="77777777" w:rsidR="00493022" w:rsidRPr="0089060E" w:rsidRDefault="00493022" w:rsidP="008272F6">
      <w:pPr>
        <w:spacing w:line="360" w:lineRule="atLeast"/>
        <w:ind w:left="216"/>
        <w:jc w:val="both"/>
        <w:rPr>
          <w:rFonts w:asciiTheme="minorHAnsi" w:hAnsiTheme="minorHAnsi" w:cs="Times"/>
        </w:rPr>
      </w:pPr>
      <w:r w:rsidRPr="0089060E">
        <w:rPr>
          <w:rFonts w:asciiTheme="minorHAnsi" w:hAnsiTheme="minorHAnsi"/>
        </w:rPr>
        <w:t xml:space="preserve">The following characteristics shall be used as a guide to judge whether a particular implementation is a </w:t>
      </w:r>
      <w:r w:rsidR="00EE3278" w:rsidRPr="0089060E">
        <w:rPr>
          <w:rFonts w:asciiTheme="minorHAnsi" w:hAnsiTheme="minorHAnsi"/>
        </w:rPr>
        <w:t>“</w:t>
      </w:r>
      <w:r w:rsidRPr="0089060E">
        <w:rPr>
          <w:rFonts w:asciiTheme="minorHAnsi" w:hAnsiTheme="minorHAnsi"/>
        </w:rPr>
        <w:t>benchmark special</w:t>
      </w:r>
      <w:r w:rsidR="00EE3278" w:rsidRPr="0089060E">
        <w:rPr>
          <w:rFonts w:asciiTheme="minorHAnsi" w:hAnsiTheme="minorHAnsi"/>
        </w:rPr>
        <w:t>” implementation</w:t>
      </w:r>
      <w:r w:rsidRPr="0089060E">
        <w:rPr>
          <w:rFonts w:asciiTheme="minorHAnsi" w:hAnsiTheme="minorHAnsi"/>
        </w:rPr>
        <w:t xml:space="preserve">. It is not required that each point below be met, but that the cumulative weight of the evidence be considered to identify an unacceptable implementation. Absolute certainty or certainty beyond a reasonable doubt is not required to make a judgment on this complex issue. The question that must be answered is: "Based on the available evidence, does the clear preponderance (the greater share or weight) of evidence indicate that this </w:t>
      </w:r>
      <w:r w:rsidR="00D828EA" w:rsidRPr="0089060E">
        <w:rPr>
          <w:rFonts w:asciiTheme="minorHAnsi" w:hAnsiTheme="minorHAnsi"/>
        </w:rPr>
        <w:t>implementation’s primary purpose is performance optimization of TPC benchmark results without any corresponding applicability to real-world applications and environments</w:t>
      </w:r>
      <w:r w:rsidRPr="0089060E">
        <w:rPr>
          <w:rFonts w:asciiTheme="minorHAnsi" w:hAnsiTheme="minorHAnsi"/>
        </w:rPr>
        <w:t xml:space="preserve">?" </w:t>
      </w:r>
    </w:p>
    <w:p w14:paraId="3CA6AC69" w14:textId="77777777" w:rsidR="00FE1BCD" w:rsidRPr="0089060E" w:rsidRDefault="00FE1BCD" w:rsidP="00FE1BCD">
      <w:pPr>
        <w:ind w:left="220"/>
        <w:rPr>
          <w:rFonts w:asciiTheme="minorHAnsi" w:hAnsiTheme="minorHAnsi" w:cs="Times"/>
        </w:rPr>
      </w:pPr>
    </w:p>
    <w:p w14:paraId="613101B9" w14:textId="77777777" w:rsidR="00493022" w:rsidRPr="0089060E" w:rsidRDefault="00493022" w:rsidP="00493022">
      <w:pPr>
        <w:widowControl w:val="0"/>
        <w:autoSpaceDE w:val="0"/>
        <w:autoSpaceDN w:val="0"/>
        <w:adjustRightInd w:val="0"/>
        <w:spacing w:after="240" w:line="360" w:lineRule="atLeast"/>
        <w:ind w:left="220"/>
        <w:rPr>
          <w:rFonts w:asciiTheme="minorHAnsi" w:hAnsiTheme="minorHAnsi" w:cs="Times"/>
          <w:color w:val="000000"/>
        </w:rPr>
      </w:pPr>
      <w:r w:rsidRPr="0089060E">
        <w:rPr>
          <w:rFonts w:asciiTheme="minorHAnsi" w:hAnsiTheme="minorHAnsi" w:cs="Palatino Linotype"/>
          <w:color w:val="000000"/>
        </w:rPr>
        <w:t xml:space="preserve">The following characteristics shall be used to </w:t>
      </w:r>
      <w:r w:rsidR="00AD2656" w:rsidRPr="0089060E">
        <w:rPr>
          <w:rFonts w:asciiTheme="minorHAnsi" w:hAnsiTheme="minorHAnsi" w:cs="Palatino Linotype"/>
          <w:color w:val="000000"/>
        </w:rPr>
        <w:t xml:space="preserve">make this </w:t>
      </w:r>
      <w:r w:rsidRPr="0089060E">
        <w:rPr>
          <w:rFonts w:asciiTheme="minorHAnsi" w:hAnsiTheme="minorHAnsi" w:cs="Palatino Linotype"/>
          <w:color w:val="000000"/>
        </w:rPr>
        <w:t>judg</w:t>
      </w:r>
      <w:r w:rsidR="00AD2656" w:rsidRPr="0089060E">
        <w:rPr>
          <w:rFonts w:asciiTheme="minorHAnsi" w:hAnsiTheme="minorHAnsi" w:cs="Palatino Linotype"/>
          <w:color w:val="000000"/>
        </w:rPr>
        <w:t>ment</w:t>
      </w:r>
      <w:r w:rsidRPr="0089060E">
        <w:rPr>
          <w:rFonts w:asciiTheme="minorHAnsi" w:hAnsiTheme="minorHAnsi" w:cs="Palatino Linotype"/>
          <w:color w:val="000000"/>
        </w:rPr>
        <w:t xml:space="preserve">: </w:t>
      </w:r>
    </w:p>
    <w:p w14:paraId="301BFE49" w14:textId="77777777" w:rsidR="00493022"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Symbol"/>
          <w:color w:val="000000"/>
        </w:rPr>
        <w:t>I</w:t>
      </w:r>
      <w:r w:rsidRPr="0089060E">
        <w:rPr>
          <w:rFonts w:asciiTheme="minorHAnsi" w:hAnsiTheme="minorHAnsi" w:cs="Palatino Linotype"/>
          <w:color w:val="000000"/>
        </w:rPr>
        <w:t xml:space="preserve">s the implementation generally available, externally documented and supported? </w:t>
      </w:r>
      <w:r w:rsidRPr="0089060E">
        <w:rPr>
          <w:rFonts w:ascii="MS Mincho" w:eastAsia="MS Mincho" w:hAnsi="MS Mincho" w:cs="MS Mincho"/>
          <w:color w:val="000000"/>
        </w:rPr>
        <w:t> </w:t>
      </w:r>
    </w:p>
    <w:p w14:paraId="3CF6F576" w14:textId="77777777" w:rsidR="00493022"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Palatino Linotype"/>
          <w:color w:val="000000"/>
        </w:rPr>
        <w:t xml:space="preserve">Does the implementation have significant restrictions on its use or applicability that limits its use beyond </w:t>
      </w:r>
      <w:proofErr w:type="spellStart"/>
      <w:r w:rsidR="00556755" w:rsidRPr="0089060E">
        <w:rPr>
          <w:rFonts w:asciiTheme="minorHAnsi" w:hAnsiTheme="minorHAnsi" w:cs="Palatino Linotype"/>
          <w:color w:val="000000"/>
        </w:rPr>
        <w:t>TPCx</w:t>
      </w:r>
      <w:proofErr w:type="spellEnd"/>
      <w:r w:rsidR="00556755" w:rsidRPr="0089060E">
        <w:rPr>
          <w:rFonts w:asciiTheme="minorHAnsi" w:hAnsiTheme="minorHAnsi" w:cs="Palatino Linotype"/>
          <w:color w:val="000000"/>
        </w:rPr>
        <w:t>-IoT</w:t>
      </w:r>
      <w:r w:rsidRPr="0089060E">
        <w:rPr>
          <w:rFonts w:asciiTheme="minorHAnsi" w:hAnsiTheme="minorHAnsi" w:cs="Palatino Linotype"/>
          <w:color w:val="000000"/>
        </w:rPr>
        <w:t xml:space="preserve"> benchmark? </w:t>
      </w:r>
      <w:r w:rsidRPr="0089060E">
        <w:rPr>
          <w:rFonts w:ascii="MS Mincho" w:eastAsia="MS Mincho" w:hAnsi="MS Mincho" w:cs="MS Mincho"/>
          <w:color w:val="000000"/>
        </w:rPr>
        <w:t> </w:t>
      </w:r>
    </w:p>
    <w:p w14:paraId="69337985" w14:textId="77777777" w:rsidR="00493022"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Symbol"/>
          <w:color w:val="000000"/>
        </w:rPr>
        <w:t>Is</w:t>
      </w:r>
      <w:r w:rsidRPr="0089060E">
        <w:rPr>
          <w:rFonts w:asciiTheme="minorHAnsi" w:hAnsiTheme="minorHAnsi" w:cs="Palatino Linotype"/>
          <w:color w:val="000000"/>
        </w:rPr>
        <w:t xml:space="preserve"> the implementation or part of the implementation poorly integrated into the larger product? </w:t>
      </w:r>
      <w:r w:rsidRPr="0089060E">
        <w:rPr>
          <w:rFonts w:ascii="MS Mincho" w:eastAsia="MS Mincho" w:hAnsi="MS Mincho" w:cs="MS Mincho"/>
          <w:color w:val="000000"/>
        </w:rPr>
        <w:t> </w:t>
      </w:r>
    </w:p>
    <w:p w14:paraId="76C9D25B" w14:textId="77777777" w:rsidR="00493022"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Palatino Linotype"/>
          <w:color w:val="000000"/>
        </w:rPr>
        <w:t xml:space="preserve">Does the implementation take special advantage of the limited nature of the </w:t>
      </w:r>
      <w:proofErr w:type="spellStart"/>
      <w:r w:rsidR="00556755" w:rsidRPr="0089060E">
        <w:rPr>
          <w:rFonts w:asciiTheme="minorHAnsi" w:hAnsiTheme="minorHAnsi" w:cs="Palatino Linotype"/>
          <w:color w:val="000000"/>
        </w:rPr>
        <w:t>TPCx</w:t>
      </w:r>
      <w:proofErr w:type="spellEnd"/>
      <w:r w:rsidR="00556755" w:rsidRPr="0089060E">
        <w:rPr>
          <w:rFonts w:asciiTheme="minorHAnsi" w:hAnsiTheme="minorHAnsi" w:cs="Palatino Linotype"/>
          <w:color w:val="000000"/>
        </w:rPr>
        <w:t>-IoT</w:t>
      </w:r>
      <w:r w:rsidRPr="0089060E">
        <w:rPr>
          <w:rFonts w:asciiTheme="minorHAnsi" w:hAnsiTheme="minorHAnsi" w:cs="Palatino Linotype"/>
          <w:color w:val="000000"/>
        </w:rPr>
        <w:t xml:space="preserve"> benchmark in a</w:t>
      </w:r>
      <w:r w:rsidRPr="0089060E">
        <w:rPr>
          <w:rFonts w:asciiTheme="minorHAnsi" w:eastAsia="MS Mincho" w:hAnsiTheme="minorHAnsi" w:cs="MS Mincho"/>
          <w:color w:val="000000"/>
        </w:rPr>
        <w:t xml:space="preserve"> </w:t>
      </w:r>
      <w:r w:rsidRPr="0089060E">
        <w:rPr>
          <w:rFonts w:asciiTheme="minorHAnsi" w:hAnsiTheme="minorHAnsi" w:cs="Palatino Linotype"/>
          <w:color w:val="000000"/>
        </w:rPr>
        <w:t xml:space="preserve">manner that would not be generally applicable to the environment </w:t>
      </w:r>
      <w:r w:rsidRPr="0089060E">
        <w:rPr>
          <w:rFonts w:asciiTheme="minorHAnsi" w:hAnsiTheme="minorHAnsi" w:cs="Palatino Linotype"/>
          <w:color w:val="000000"/>
        </w:rPr>
        <w:lastRenderedPageBreak/>
        <w:t xml:space="preserve">the benchmark represents? </w:t>
      </w:r>
      <w:r w:rsidRPr="0089060E">
        <w:rPr>
          <w:rFonts w:ascii="MS Mincho" w:eastAsia="MS Mincho" w:hAnsi="MS Mincho" w:cs="MS Mincho"/>
          <w:color w:val="000000"/>
        </w:rPr>
        <w:t> </w:t>
      </w:r>
    </w:p>
    <w:p w14:paraId="3797F49B" w14:textId="77777777" w:rsidR="00493022"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Symbol"/>
          <w:color w:val="000000"/>
        </w:rPr>
        <w:t>I</w:t>
      </w:r>
      <w:r w:rsidRPr="0089060E">
        <w:rPr>
          <w:rFonts w:asciiTheme="minorHAnsi" w:hAnsiTheme="minorHAnsi" w:cs="Palatino Linotype"/>
          <w:color w:val="000000"/>
        </w:rPr>
        <w:t xml:space="preserve">s the use of the implementation discouraged by the vendor? (This includes failing to promote the implementation in a manner </w:t>
      </w:r>
      <w:proofErr w:type="gramStart"/>
      <w:r w:rsidRPr="0089060E">
        <w:rPr>
          <w:rFonts w:asciiTheme="minorHAnsi" w:hAnsiTheme="minorHAnsi" w:cs="Palatino Linotype"/>
          <w:color w:val="000000"/>
        </w:rPr>
        <w:t>similar to</w:t>
      </w:r>
      <w:proofErr w:type="gramEnd"/>
      <w:r w:rsidRPr="0089060E">
        <w:rPr>
          <w:rFonts w:asciiTheme="minorHAnsi" w:hAnsiTheme="minorHAnsi" w:cs="Palatino Linotype"/>
          <w:color w:val="000000"/>
        </w:rPr>
        <w:t xml:space="preserve"> other products and technologies.)</w:t>
      </w:r>
      <w:r w:rsidRPr="0089060E">
        <w:rPr>
          <w:rFonts w:ascii="MS Mincho" w:eastAsia="MS Mincho" w:hAnsi="MS Mincho" w:cs="MS Mincho"/>
          <w:color w:val="000000"/>
        </w:rPr>
        <w:t> </w:t>
      </w:r>
    </w:p>
    <w:p w14:paraId="5B8FA869" w14:textId="77777777" w:rsidR="00493022"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Palatino Linotype"/>
          <w:color w:val="000000"/>
        </w:rPr>
        <w:t xml:space="preserve">Does the implementation require uncommon sophistication on the part of the end-user, programmer or system administrator? </w:t>
      </w:r>
      <w:r w:rsidRPr="0089060E">
        <w:rPr>
          <w:rFonts w:ascii="MS Mincho" w:eastAsia="MS Mincho" w:hAnsi="MS Mincho" w:cs="MS Mincho"/>
          <w:color w:val="000000"/>
        </w:rPr>
        <w:t> </w:t>
      </w:r>
    </w:p>
    <w:p w14:paraId="313CB6A3" w14:textId="77777777" w:rsidR="00AD2656"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Symbol"/>
          <w:color w:val="000000"/>
        </w:rPr>
        <w:t>I</w:t>
      </w:r>
      <w:r w:rsidRPr="0089060E">
        <w:rPr>
          <w:rFonts w:asciiTheme="minorHAnsi" w:hAnsiTheme="minorHAnsi" w:cs="Palatino Linotype"/>
          <w:color w:val="000000"/>
        </w:rPr>
        <w:t>s the implementation (including beta) being purchased or used for applications in the market area the benchmark represents? How many sites implemented it? How many end-users benefit from it? If the implementation is not currently being purchased or used, is there any evidence to indicate that it will be purchased or used by a significant number of end-user sites?</w:t>
      </w:r>
    </w:p>
    <w:p w14:paraId="013753AD" w14:textId="48D531BE" w:rsidR="00493022" w:rsidRPr="0089060E" w:rsidRDefault="00493022" w:rsidP="008272F6">
      <w:pPr>
        <w:pStyle w:val="ListParagraph"/>
        <w:widowControl w:val="0"/>
        <w:numPr>
          <w:ilvl w:val="0"/>
          <w:numId w:val="3"/>
        </w:numPr>
        <w:autoSpaceDE w:val="0"/>
        <w:autoSpaceDN w:val="0"/>
        <w:adjustRightInd w:val="0"/>
        <w:spacing w:after="240" w:line="360" w:lineRule="atLeast"/>
        <w:ind w:left="936"/>
        <w:rPr>
          <w:rFonts w:asciiTheme="minorHAnsi" w:hAnsiTheme="minorHAnsi" w:cs="Times"/>
          <w:color w:val="000000"/>
        </w:rPr>
      </w:pPr>
      <w:r w:rsidRPr="0089060E">
        <w:rPr>
          <w:rFonts w:asciiTheme="minorHAnsi" w:hAnsiTheme="minorHAnsi" w:cs="Palatino Linotype"/>
          <w:color w:val="000000"/>
        </w:rPr>
        <w:t>The rules for pricing are included in the TPC Pricing Specification located at</w:t>
      </w:r>
      <w:r w:rsidR="00AD2656" w:rsidRPr="0089060E">
        <w:rPr>
          <w:rFonts w:asciiTheme="minorHAnsi" w:hAnsiTheme="minorHAnsi" w:cs="Palatino Linotype"/>
          <w:color w:val="000000"/>
        </w:rPr>
        <w:t xml:space="preserve"> </w:t>
      </w:r>
      <w:r w:rsidR="007C3A41" w:rsidRPr="0089060E">
        <w:rPr>
          <w:rFonts w:asciiTheme="minorHAnsi" w:hAnsiTheme="minorHAnsi" w:cs="Palatino Linotype"/>
          <w:color w:val="000000"/>
        </w:rPr>
        <w:t xml:space="preserve">the </w:t>
      </w:r>
      <w:hyperlink r:id="rId12" w:history="1">
        <w:r w:rsidR="007C3A41" w:rsidRPr="0089060E">
          <w:rPr>
            <w:rStyle w:val="Hyperlink"/>
            <w:rFonts w:asciiTheme="minorHAnsi" w:hAnsiTheme="minorHAnsi"/>
          </w:rPr>
          <w:t>TPC Documentation</w:t>
        </w:r>
      </w:hyperlink>
      <w:r w:rsidR="007C3A41" w:rsidRPr="0089060E">
        <w:rPr>
          <w:rFonts w:asciiTheme="minorHAnsi" w:hAnsiTheme="minorHAnsi" w:cs="Palatino Linotype"/>
          <w:color w:val="000000"/>
        </w:rPr>
        <w:t xml:space="preserve"> </w:t>
      </w:r>
      <w:r w:rsidR="0090676F" w:rsidRPr="0089060E">
        <w:rPr>
          <w:rFonts w:asciiTheme="minorHAnsi" w:hAnsiTheme="minorHAnsi" w:cs="Palatino Linotype"/>
          <w:color w:val="000000"/>
        </w:rPr>
        <w:t>webpage</w:t>
      </w:r>
      <w:r w:rsidR="00AA1533" w:rsidRPr="0089060E">
        <w:rPr>
          <w:rFonts w:asciiTheme="minorHAnsi" w:hAnsiTheme="minorHAnsi" w:cs="Palatino Linotype"/>
          <w:color w:val="000000"/>
        </w:rPr>
        <w:t>.</w:t>
      </w:r>
    </w:p>
    <w:p w14:paraId="4291B9C3" w14:textId="39A8EDD5" w:rsidR="003B4A15" w:rsidRDefault="006A7DEF" w:rsidP="007A15A8">
      <w:pPr>
        <w:pStyle w:val="Heading2"/>
      </w:pPr>
      <w:bookmarkStart w:id="4" w:name="_Toc20309231"/>
      <w:r w:rsidRPr="006A7DEF">
        <w:t>1.4 General Measurement Guidelines</w:t>
      </w:r>
      <w:bookmarkEnd w:id="4"/>
    </w:p>
    <w:p w14:paraId="6B90443B" w14:textId="28E80143" w:rsidR="006A7DEF" w:rsidRPr="0089060E" w:rsidRDefault="006A7DEF" w:rsidP="008272F6">
      <w:pPr>
        <w:spacing w:line="360" w:lineRule="atLeast"/>
        <w:jc w:val="both"/>
        <w:rPr>
          <w:rFonts w:asciiTheme="minorHAnsi" w:hAnsiTheme="minorHAnsi" w:cs="Times"/>
        </w:rPr>
      </w:pPr>
      <w:r w:rsidRPr="0089060E">
        <w:rPr>
          <w:rFonts w:asciiTheme="minorHAnsi" w:hAnsiTheme="minorHAnsi"/>
        </w:rPr>
        <w:t xml:space="preserve">TPC benchmark results are expected to be accurate representations of system performance. Therefore, there are certain guidelines that are expected to be followed when measuring those results. The approach or methodology to be used in the measurements are either explicitly described in the </w:t>
      </w:r>
      <w:r w:rsidR="006226BC" w:rsidRPr="0089060E">
        <w:rPr>
          <w:rFonts w:asciiTheme="minorHAnsi" w:hAnsiTheme="minorHAnsi"/>
        </w:rPr>
        <w:t>S</w:t>
      </w:r>
      <w:r w:rsidRPr="0089060E">
        <w:rPr>
          <w:rFonts w:asciiTheme="minorHAnsi" w:hAnsiTheme="minorHAnsi"/>
        </w:rPr>
        <w:t xml:space="preserve">pecification or left to the discretion of the test sponsor. When not described in the </w:t>
      </w:r>
      <w:r w:rsidR="006226BC" w:rsidRPr="0089060E">
        <w:rPr>
          <w:rFonts w:asciiTheme="minorHAnsi" w:hAnsiTheme="minorHAnsi"/>
        </w:rPr>
        <w:t>S</w:t>
      </w:r>
      <w:r w:rsidRPr="0089060E">
        <w:rPr>
          <w:rFonts w:asciiTheme="minorHAnsi" w:hAnsiTheme="minorHAnsi"/>
        </w:rPr>
        <w:t xml:space="preserve">pecification, the methodologies and approaches used must meet the following requirements: </w:t>
      </w:r>
      <w:r w:rsidRPr="0089060E">
        <w:rPr>
          <w:rFonts w:ascii="MS Mincho" w:eastAsia="MS Mincho" w:hAnsi="MS Mincho" w:cs="MS Mincho"/>
        </w:rPr>
        <w:t> </w:t>
      </w:r>
    </w:p>
    <w:p w14:paraId="1896814C" w14:textId="77777777" w:rsidR="006A7DEF" w:rsidRPr="0089060E" w:rsidRDefault="006A7DEF" w:rsidP="00054A12">
      <w:pPr>
        <w:pStyle w:val="ListParagraph"/>
        <w:numPr>
          <w:ilvl w:val="2"/>
          <w:numId w:val="4"/>
        </w:numPr>
        <w:spacing w:line="360" w:lineRule="atLeast"/>
        <w:ind w:left="936"/>
        <w:rPr>
          <w:rFonts w:asciiTheme="minorHAnsi" w:hAnsiTheme="minorHAnsi" w:cs="Times"/>
        </w:rPr>
      </w:pPr>
      <w:r w:rsidRPr="0089060E">
        <w:rPr>
          <w:rFonts w:asciiTheme="minorHAnsi" w:hAnsiTheme="minorHAnsi"/>
        </w:rPr>
        <w:t>The approach is an accepted engineering practice or standard</w:t>
      </w:r>
      <w:r w:rsidR="0003315C" w:rsidRPr="0089060E">
        <w:rPr>
          <w:rFonts w:asciiTheme="minorHAnsi" w:hAnsiTheme="minorHAnsi"/>
        </w:rPr>
        <w:t>.</w:t>
      </w:r>
      <w:r w:rsidRPr="0089060E">
        <w:rPr>
          <w:rFonts w:ascii="MS Mincho" w:eastAsia="MS Mincho" w:hAnsi="MS Mincho" w:cs="MS Mincho"/>
        </w:rPr>
        <w:t> </w:t>
      </w:r>
    </w:p>
    <w:p w14:paraId="60EB0FCF" w14:textId="77777777" w:rsidR="006A7DEF" w:rsidRPr="0089060E" w:rsidRDefault="006A7DEF" w:rsidP="00054A12">
      <w:pPr>
        <w:pStyle w:val="ListParagraph"/>
        <w:numPr>
          <w:ilvl w:val="2"/>
          <w:numId w:val="4"/>
        </w:numPr>
        <w:spacing w:line="360" w:lineRule="atLeast"/>
        <w:ind w:left="936"/>
        <w:rPr>
          <w:rFonts w:asciiTheme="minorHAnsi" w:hAnsiTheme="minorHAnsi" w:cs="Times"/>
        </w:rPr>
      </w:pPr>
      <w:r w:rsidRPr="0089060E">
        <w:rPr>
          <w:rFonts w:asciiTheme="minorHAnsi" w:hAnsiTheme="minorHAnsi"/>
        </w:rPr>
        <w:t>The approach does not enhance the result</w:t>
      </w:r>
      <w:r w:rsidR="0003315C" w:rsidRPr="0089060E">
        <w:rPr>
          <w:rFonts w:asciiTheme="minorHAnsi" w:eastAsia="MS Mincho" w:hAnsiTheme="minorHAnsi" w:cs="MS Mincho"/>
        </w:rPr>
        <w:t>.</w:t>
      </w:r>
    </w:p>
    <w:p w14:paraId="34CA51D1" w14:textId="77777777" w:rsidR="006A7DEF" w:rsidRPr="0089060E" w:rsidRDefault="006A7DEF" w:rsidP="00054A12">
      <w:pPr>
        <w:pStyle w:val="ListParagraph"/>
        <w:numPr>
          <w:ilvl w:val="2"/>
          <w:numId w:val="4"/>
        </w:numPr>
        <w:spacing w:line="360" w:lineRule="atLeast"/>
        <w:ind w:left="936"/>
        <w:rPr>
          <w:rFonts w:asciiTheme="minorHAnsi" w:hAnsiTheme="minorHAnsi" w:cs="Times"/>
        </w:rPr>
      </w:pPr>
      <w:r w:rsidRPr="0089060E">
        <w:rPr>
          <w:rFonts w:asciiTheme="minorHAnsi" w:hAnsiTheme="minorHAnsi"/>
        </w:rPr>
        <w:t>Equipment used in measuring the results is calibrated according to established quality standards</w:t>
      </w:r>
      <w:r w:rsidR="0003315C" w:rsidRPr="0089060E">
        <w:rPr>
          <w:rFonts w:asciiTheme="minorHAnsi" w:hAnsiTheme="minorHAnsi"/>
        </w:rPr>
        <w:t>.</w:t>
      </w:r>
    </w:p>
    <w:p w14:paraId="50B17BB1" w14:textId="77777777" w:rsidR="00BD590D" w:rsidRPr="0089060E" w:rsidRDefault="006A7DEF" w:rsidP="008272F6">
      <w:pPr>
        <w:pStyle w:val="ListParagraph"/>
        <w:ind w:left="0"/>
        <w:rPr>
          <w:rFonts w:asciiTheme="minorHAnsi" w:hAnsiTheme="minorHAnsi"/>
        </w:rPr>
      </w:pPr>
      <w:r w:rsidRPr="0089060E">
        <w:rPr>
          <w:rFonts w:asciiTheme="minorHAnsi" w:hAnsiTheme="minorHAnsi"/>
        </w:rPr>
        <w:t xml:space="preserve">Fidelity and candor </w:t>
      </w:r>
      <w:proofErr w:type="gramStart"/>
      <w:r w:rsidRPr="0089060E">
        <w:rPr>
          <w:rFonts w:asciiTheme="minorHAnsi" w:hAnsiTheme="minorHAnsi"/>
        </w:rPr>
        <w:t>is</w:t>
      </w:r>
      <w:proofErr w:type="gramEnd"/>
      <w:r w:rsidRPr="0089060E">
        <w:rPr>
          <w:rFonts w:asciiTheme="minorHAnsi" w:hAnsiTheme="minorHAnsi"/>
        </w:rPr>
        <w:t xml:space="preserve"> maintained in reporting any anomalies in the results, even if not specified in the TPC benchmark requirements</w:t>
      </w:r>
      <w:r w:rsidR="00CA78E0" w:rsidRPr="0089060E">
        <w:rPr>
          <w:rFonts w:asciiTheme="minorHAnsi" w:hAnsiTheme="minorHAnsi"/>
        </w:rPr>
        <w:t>.</w:t>
      </w:r>
    </w:p>
    <w:p w14:paraId="43E31B0E" w14:textId="77777777" w:rsidR="00B87BEA" w:rsidRDefault="00B87BEA" w:rsidP="00CA78E0">
      <w:pPr>
        <w:pStyle w:val="Heading1"/>
      </w:pPr>
    </w:p>
    <w:p w14:paraId="7A91B52F" w14:textId="77777777" w:rsidR="00A34186" w:rsidRDefault="00A34186">
      <w:pPr>
        <w:rPr>
          <w:rFonts w:asciiTheme="majorHAnsi" w:eastAsiaTheme="majorEastAsia" w:hAnsiTheme="majorHAnsi" w:cstheme="majorBidi"/>
          <w:color w:val="2F5496" w:themeColor="accent1" w:themeShade="BF"/>
          <w:sz w:val="32"/>
          <w:szCs w:val="32"/>
        </w:rPr>
      </w:pPr>
      <w:r>
        <w:br w:type="page"/>
      </w:r>
    </w:p>
    <w:p w14:paraId="42E0C8C1" w14:textId="77777777" w:rsidR="003B4A15" w:rsidRDefault="006D62EC" w:rsidP="007A15A8">
      <w:pPr>
        <w:pStyle w:val="Heading1"/>
      </w:pPr>
      <w:bookmarkStart w:id="5" w:name="_Toc20309232"/>
      <w:r w:rsidRPr="007A15A8">
        <w:lastRenderedPageBreak/>
        <w:t>Clause 2: Workload and Execution</w:t>
      </w:r>
      <w:bookmarkEnd w:id="5"/>
      <w:r w:rsidRPr="007A15A8">
        <w:t xml:space="preserve"> </w:t>
      </w:r>
    </w:p>
    <w:p w14:paraId="4482778B" w14:textId="77777777" w:rsidR="00CA78E0" w:rsidRDefault="00CA78E0" w:rsidP="00CA78E0"/>
    <w:p w14:paraId="5C30EAC2" w14:textId="77777777" w:rsidR="00CA78E0" w:rsidRPr="008272F6" w:rsidRDefault="00CA78E0" w:rsidP="00CA78E0">
      <w:pPr>
        <w:rPr>
          <w:rFonts w:asciiTheme="minorHAnsi" w:hAnsiTheme="minorHAnsi"/>
        </w:rPr>
      </w:pPr>
      <w:r w:rsidRPr="008272F6">
        <w:rPr>
          <w:rFonts w:asciiTheme="minorHAnsi" w:hAnsiTheme="minorHAnsi"/>
        </w:rPr>
        <w:t>This clause defines workload and execution.</w:t>
      </w:r>
    </w:p>
    <w:p w14:paraId="5BAAF775" w14:textId="77777777" w:rsidR="00550450" w:rsidRDefault="00550450" w:rsidP="00CA78E0"/>
    <w:p w14:paraId="48E41B52" w14:textId="67851DD0" w:rsidR="00FD0784" w:rsidRDefault="006D62EC">
      <w:pPr>
        <w:pStyle w:val="Heading2"/>
      </w:pPr>
      <w:bookmarkStart w:id="6" w:name="_Toc20309233"/>
      <w:r w:rsidRPr="007A15A8">
        <w:t xml:space="preserve">2.1 </w:t>
      </w:r>
      <w:proofErr w:type="spellStart"/>
      <w:r w:rsidR="00B3444C">
        <w:t>TPCx</w:t>
      </w:r>
      <w:proofErr w:type="spellEnd"/>
      <w:r w:rsidR="00B3444C">
        <w:t>-IoT</w:t>
      </w:r>
      <w:r w:rsidR="00B3444C" w:rsidRPr="007A15A8">
        <w:t xml:space="preserve"> </w:t>
      </w:r>
      <w:r w:rsidRPr="007A15A8">
        <w:t>Kit</w:t>
      </w:r>
      <w:bookmarkEnd w:id="6"/>
    </w:p>
    <w:p w14:paraId="71F8EE21" w14:textId="77777777" w:rsidR="00550450" w:rsidRPr="00A409FD" w:rsidRDefault="00550450" w:rsidP="00A409FD"/>
    <w:p w14:paraId="75D463EB" w14:textId="26BBCD0A" w:rsidR="00670354" w:rsidRPr="008272F6" w:rsidRDefault="00670354" w:rsidP="00F77A76">
      <w:pPr>
        <w:rPr>
          <w:rFonts w:asciiTheme="minorHAnsi" w:hAnsiTheme="minorHAnsi"/>
        </w:rPr>
      </w:pPr>
      <w:r w:rsidRPr="008272F6">
        <w:rPr>
          <w:rFonts w:asciiTheme="minorHAnsi" w:hAnsiTheme="minorHAnsi"/>
        </w:rPr>
        <w:t xml:space="preserve">The following sections provides the contents of the </w:t>
      </w:r>
      <w:r w:rsidR="00F77A76" w:rsidRPr="008272F6">
        <w:rPr>
          <w:rFonts w:asciiTheme="minorHAnsi" w:hAnsiTheme="minorHAnsi"/>
        </w:rPr>
        <w:t>benchmark</w:t>
      </w:r>
      <w:r w:rsidRPr="008272F6">
        <w:rPr>
          <w:rFonts w:asciiTheme="minorHAnsi" w:hAnsiTheme="minorHAnsi"/>
        </w:rPr>
        <w:t xml:space="preserve"> </w:t>
      </w:r>
      <w:proofErr w:type="spellStart"/>
      <w:r w:rsidR="00B3444C">
        <w:rPr>
          <w:rFonts w:asciiTheme="minorHAnsi" w:hAnsiTheme="minorHAnsi"/>
        </w:rPr>
        <w:t>TPCx</w:t>
      </w:r>
      <w:proofErr w:type="spellEnd"/>
      <w:r w:rsidR="00B3444C">
        <w:rPr>
          <w:rFonts w:asciiTheme="minorHAnsi" w:hAnsiTheme="minorHAnsi"/>
        </w:rPr>
        <w:t>-IoT Kit</w:t>
      </w:r>
      <w:r w:rsidR="00B3444C" w:rsidRPr="008272F6">
        <w:rPr>
          <w:rFonts w:asciiTheme="minorHAnsi" w:hAnsiTheme="minorHAnsi"/>
        </w:rPr>
        <w:t xml:space="preserve"> </w:t>
      </w:r>
      <w:r w:rsidRPr="008272F6">
        <w:rPr>
          <w:rFonts w:asciiTheme="minorHAnsi" w:hAnsiTheme="minorHAnsi"/>
        </w:rPr>
        <w:t>and usage guidelines.</w:t>
      </w:r>
    </w:p>
    <w:p w14:paraId="700A18FE" w14:textId="77777777" w:rsidR="00550450" w:rsidRPr="00F77A76" w:rsidRDefault="00550450" w:rsidP="00F77A76"/>
    <w:p w14:paraId="4E6DB465" w14:textId="77777777" w:rsidR="00FD0784" w:rsidRDefault="00D40721">
      <w:pPr>
        <w:pStyle w:val="Heading2"/>
      </w:pPr>
      <w:bookmarkStart w:id="7" w:name="_Toc20309234"/>
      <w:r>
        <w:t>2.1.1 Kit Contents</w:t>
      </w:r>
      <w:bookmarkEnd w:id="7"/>
    </w:p>
    <w:p w14:paraId="61AE64BA" w14:textId="0DB5BBFF" w:rsidR="00D40721" w:rsidRPr="0089060E" w:rsidRDefault="00D40721" w:rsidP="0089060E">
      <w:pPr>
        <w:rPr>
          <w:rFonts w:asciiTheme="minorHAnsi" w:hAnsiTheme="minorHAnsi" w:cs="Times"/>
        </w:rPr>
      </w:pPr>
      <w:r w:rsidRPr="0089060E">
        <w:rPr>
          <w:rFonts w:asciiTheme="minorHAnsi" w:hAnsiTheme="minorHAnsi"/>
        </w:rPr>
        <w:t xml:space="preserve">The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xml:space="preserve"> </w:t>
      </w:r>
      <w:r w:rsidR="00B3444C" w:rsidRPr="0089060E">
        <w:rPr>
          <w:rFonts w:asciiTheme="minorHAnsi" w:hAnsiTheme="minorHAnsi"/>
        </w:rPr>
        <w:t>K</w:t>
      </w:r>
      <w:r w:rsidRPr="0089060E">
        <w:rPr>
          <w:rFonts w:asciiTheme="minorHAnsi" w:hAnsiTheme="minorHAnsi"/>
        </w:rPr>
        <w:t xml:space="preserve">it contains the following: </w:t>
      </w:r>
    </w:p>
    <w:p w14:paraId="7A5B0BD5" w14:textId="77777777" w:rsidR="00D40721" w:rsidRPr="0089060E" w:rsidRDefault="00D40721" w:rsidP="0089060E">
      <w:pPr>
        <w:rPr>
          <w:rFonts w:asciiTheme="minorHAnsi" w:hAnsiTheme="minorHAnsi"/>
        </w:rPr>
      </w:pPr>
    </w:p>
    <w:p w14:paraId="11E1E989" w14:textId="77777777" w:rsidR="00D40721" w:rsidRPr="0089060E" w:rsidRDefault="00556755" w:rsidP="0089060E">
      <w:pPr>
        <w:pStyle w:val="ListParagraph"/>
        <w:numPr>
          <w:ilvl w:val="0"/>
          <w:numId w:val="33"/>
        </w:numPr>
        <w:rPr>
          <w:rFonts w:asciiTheme="minorHAnsi" w:hAnsiTheme="minorHAnsi" w:cs="Times"/>
        </w:rPr>
      </w:pPr>
      <w:proofErr w:type="spellStart"/>
      <w:r w:rsidRPr="0089060E">
        <w:rPr>
          <w:rFonts w:asciiTheme="minorHAnsi" w:hAnsiTheme="minorHAnsi"/>
        </w:rPr>
        <w:t>TPCx</w:t>
      </w:r>
      <w:proofErr w:type="spellEnd"/>
      <w:r w:rsidRPr="0089060E">
        <w:rPr>
          <w:rFonts w:asciiTheme="minorHAnsi" w:hAnsiTheme="minorHAnsi"/>
        </w:rPr>
        <w:t>-IoT</w:t>
      </w:r>
      <w:r w:rsidR="00D40721" w:rsidRPr="0089060E">
        <w:rPr>
          <w:rFonts w:asciiTheme="minorHAnsi" w:hAnsiTheme="minorHAnsi"/>
        </w:rPr>
        <w:t xml:space="preserve"> Specification </w:t>
      </w:r>
      <w:r w:rsidR="0092317C" w:rsidRPr="0089060E">
        <w:rPr>
          <w:rFonts w:asciiTheme="minorHAnsi" w:hAnsiTheme="minorHAnsi"/>
        </w:rPr>
        <w:t>(this document)</w:t>
      </w:r>
      <w:r w:rsidR="00D40721" w:rsidRPr="0089060E">
        <w:rPr>
          <w:rFonts w:ascii="MS Mincho" w:eastAsia="MS Mincho" w:hAnsi="MS Mincho" w:cs="MS Mincho"/>
        </w:rPr>
        <w:t> </w:t>
      </w:r>
    </w:p>
    <w:p w14:paraId="22C8E9B0" w14:textId="77777777" w:rsidR="00D40721" w:rsidRPr="0089060E" w:rsidRDefault="00556755" w:rsidP="0089060E">
      <w:pPr>
        <w:pStyle w:val="ListParagraph"/>
        <w:numPr>
          <w:ilvl w:val="0"/>
          <w:numId w:val="33"/>
        </w:numPr>
        <w:rPr>
          <w:rFonts w:asciiTheme="minorHAnsi" w:hAnsiTheme="minorHAnsi" w:cs="Times"/>
        </w:rPr>
      </w:pPr>
      <w:proofErr w:type="spellStart"/>
      <w:r w:rsidRPr="0089060E">
        <w:rPr>
          <w:rFonts w:asciiTheme="minorHAnsi" w:hAnsiTheme="minorHAnsi"/>
        </w:rPr>
        <w:t>TPCx</w:t>
      </w:r>
      <w:proofErr w:type="spellEnd"/>
      <w:r w:rsidRPr="0089060E">
        <w:rPr>
          <w:rFonts w:asciiTheme="minorHAnsi" w:hAnsiTheme="minorHAnsi"/>
        </w:rPr>
        <w:t>-IoT</w:t>
      </w:r>
      <w:r w:rsidR="00D40721" w:rsidRPr="0089060E">
        <w:rPr>
          <w:rFonts w:asciiTheme="minorHAnsi" w:hAnsiTheme="minorHAnsi"/>
        </w:rPr>
        <w:t xml:space="preserve"> User Guide </w:t>
      </w:r>
      <w:r w:rsidR="00D40721" w:rsidRPr="0089060E">
        <w:rPr>
          <w:rFonts w:ascii="MS Mincho" w:eastAsia="MS Mincho" w:hAnsi="MS Mincho" w:cs="MS Mincho"/>
        </w:rPr>
        <w:t> </w:t>
      </w:r>
    </w:p>
    <w:p w14:paraId="65EFA41F" w14:textId="42352C0F" w:rsidR="00B3444C" w:rsidRPr="0089060E" w:rsidRDefault="00B3444C" w:rsidP="0089060E">
      <w:pPr>
        <w:pStyle w:val="ListParagraph"/>
        <w:numPr>
          <w:ilvl w:val="0"/>
          <w:numId w:val="33"/>
        </w:numPr>
        <w:rPr>
          <w:rFonts w:asciiTheme="minorHAnsi" w:hAnsiTheme="minorHAnsi" w:cs="Times"/>
        </w:rPr>
      </w:pPr>
      <w:r w:rsidRPr="0089060E">
        <w:rPr>
          <w:rFonts w:asciiTheme="minorHAnsi" w:hAnsiTheme="minorHAnsi" w:cs="Palatino Linotype"/>
          <w:color w:val="000000"/>
        </w:rPr>
        <w:t xml:space="preserve">A document with instructions on how to add a new database </w:t>
      </w:r>
    </w:p>
    <w:p w14:paraId="10B9D244" w14:textId="77777777" w:rsidR="00AC3CDF" w:rsidRPr="0089060E" w:rsidRDefault="00AC3CDF" w:rsidP="0089060E">
      <w:pPr>
        <w:pStyle w:val="ListParagraph"/>
        <w:numPr>
          <w:ilvl w:val="0"/>
          <w:numId w:val="33"/>
        </w:numPr>
        <w:rPr>
          <w:rFonts w:asciiTheme="minorHAnsi" w:hAnsiTheme="minorHAnsi" w:cs="Times"/>
        </w:rPr>
      </w:pPr>
      <w:r w:rsidRPr="0089060E">
        <w:rPr>
          <w:rFonts w:asciiTheme="minorHAnsi" w:hAnsiTheme="minorHAnsi"/>
        </w:rPr>
        <w:t xml:space="preserve">Driver Program </w:t>
      </w:r>
    </w:p>
    <w:p w14:paraId="43C43F90" w14:textId="77777777" w:rsidR="00AC3CDF" w:rsidRPr="0089060E" w:rsidRDefault="00AC3CDF" w:rsidP="0089060E">
      <w:pPr>
        <w:pStyle w:val="ListParagraph"/>
        <w:numPr>
          <w:ilvl w:val="0"/>
          <w:numId w:val="33"/>
        </w:numPr>
        <w:rPr>
          <w:rFonts w:asciiTheme="minorHAnsi" w:hAnsiTheme="minorHAnsi" w:cs="Times"/>
        </w:rPr>
      </w:pPr>
      <w:r w:rsidRPr="0089060E">
        <w:rPr>
          <w:rFonts w:asciiTheme="minorHAnsi" w:hAnsiTheme="minorHAnsi"/>
        </w:rPr>
        <w:t>Scripts to setup the b</w:t>
      </w:r>
      <w:r w:rsidR="00F96E80" w:rsidRPr="0089060E">
        <w:rPr>
          <w:rFonts w:asciiTheme="minorHAnsi" w:hAnsiTheme="minorHAnsi"/>
        </w:rPr>
        <w:t>enchmark environment</w:t>
      </w:r>
      <w:r w:rsidRPr="0089060E">
        <w:rPr>
          <w:rFonts w:asciiTheme="minorHAnsi" w:hAnsiTheme="minorHAnsi"/>
        </w:rPr>
        <w:t xml:space="preserve">, capture system inventory, run the benchmark, and validate the run </w:t>
      </w:r>
    </w:p>
    <w:p w14:paraId="5AC74E61" w14:textId="77777777" w:rsidR="00D40721" w:rsidRPr="0089060E" w:rsidRDefault="00D40721" w:rsidP="0089060E">
      <w:pPr>
        <w:pStyle w:val="ListParagraph"/>
        <w:numPr>
          <w:ilvl w:val="0"/>
          <w:numId w:val="33"/>
        </w:numPr>
        <w:rPr>
          <w:rFonts w:asciiTheme="minorHAnsi" w:hAnsiTheme="minorHAnsi"/>
        </w:rPr>
      </w:pPr>
      <w:r w:rsidRPr="0089060E">
        <w:rPr>
          <w:rFonts w:asciiTheme="minorHAnsi" w:hAnsiTheme="minorHAnsi" w:cs="Symbol"/>
        </w:rPr>
        <w:t>J</w:t>
      </w:r>
      <w:r w:rsidRPr="0089060E">
        <w:rPr>
          <w:rFonts w:asciiTheme="minorHAnsi" w:hAnsiTheme="minorHAnsi"/>
        </w:rPr>
        <w:t>ava code to execute the benchmark load</w:t>
      </w:r>
    </w:p>
    <w:p w14:paraId="2B16BBA0" w14:textId="77777777" w:rsidR="0003315C" w:rsidRDefault="0003315C" w:rsidP="008272F6">
      <w:pPr>
        <w:pStyle w:val="ListParagraph"/>
        <w:spacing w:line="360" w:lineRule="atLeast"/>
      </w:pPr>
    </w:p>
    <w:p w14:paraId="2228C18B" w14:textId="3DD63172" w:rsidR="0039528F" w:rsidRDefault="0039528F" w:rsidP="008272F6">
      <w:pPr>
        <w:pStyle w:val="Heading2"/>
      </w:pPr>
      <w:bookmarkStart w:id="8" w:name="_Toc20309235"/>
      <w:r w:rsidRPr="0039528F">
        <w:t xml:space="preserve">2.1.2 </w:t>
      </w:r>
      <w:proofErr w:type="spellStart"/>
      <w:r w:rsidR="00B3444C">
        <w:t>TPCx</w:t>
      </w:r>
      <w:proofErr w:type="spellEnd"/>
      <w:r w:rsidR="00B3444C">
        <w:t xml:space="preserve">-IoT </w:t>
      </w:r>
      <w:r w:rsidRPr="0039528F">
        <w:t>Kit Usage</w:t>
      </w:r>
      <w:bookmarkEnd w:id="8"/>
      <w:r w:rsidRPr="0039528F">
        <w:t xml:space="preserve"> </w:t>
      </w:r>
    </w:p>
    <w:p w14:paraId="1095B1DD" w14:textId="77777777" w:rsidR="009D4EB9" w:rsidRPr="0089060E" w:rsidRDefault="0039528F" w:rsidP="008272F6">
      <w:pPr>
        <w:spacing w:line="360" w:lineRule="atLeast"/>
        <w:jc w:val="both"/>
        <w:rPr>
          <w:rFonts w:asciiTheme="minorHAnsi" w:hAnsiTheme="minorHAnsi"/>
        </w:rPr>
      </w:pPr>
      <w:r w:rsidRPr="0089060E">
        <w:rPr>
          <w:rFonts w:asciiTheme="minorHAnsi" w:hAnsiTheme="minorHAnsi"/>
        </w:rPr>
        <w:t xml:space="preserve">To submit a compliant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xml:space="preserve"> benchmark result, the test sponsor is required to use the </w:t>
      </w:r>
    </w:p>
    <w:p w14:paraId="59D51FE2" w14:textId="47E043AE" w:rsidR="0039528F" w:rsidRPr="0089060E" w:rsidRDefault="00556755" w:rsidP="008272F6">
      <w:pPr>
        <w:spacing w:line="360" w:lineRule="atLeast"/>
        <w:jc w:val="both"/>
        <w:rPr>
          <w:rFonts w:asciiTheme="minorHAnsi" w:hAnsiTheme="minorHAnsi" w:cs="Times"/>
        </w:rPr>
      </w:pPr>
      <w:proofErr w:type="spellStart"/>
      <w:r w:rsidRPr="0089060E">
        <w:rPr>
          <w:rFonts w:asciiTheme="minorHAnsi" w:hAnsiTheme="minorHAnsi"/>
        </w:rPr>
        <w:t>TPCx</w:t>
      </w:r>
      <w:proofErr w:type="spellEnd"/>
      <w:r w:rsidRPr="0089060E">
        <w:rPr>
          <w:rFonts w:asciiTheme="minorHAnsi" w:hAnsiTheme="minorHAnsi"/>
        </w:rPr>
        <w:t>-IoT</w:t>
      </w:r>
      <w:r w:rsidR="0039528F" w:rsidRPr="0089060E">
        <w:rPr>
          <w:rFonts w:asciiTheme="minorHAnsi" w:hAnsiTheme="minorHAnsi"/>
        </w:rPr>
        <w:t xml:space="preserve"> </w:t>
      </w:r>
      <w:proofErr w:type="spellStart"/>
      <w:r w:rsidR="0039528F" w:rsidRPr="0089060E">
        <w:rPr>
          <w:rFonts w:asciiTheme="minorHAnsi" w:hAnsiTheme="minorHAnsi"/>
        </w:rPr>
        <w:t>k</w:t>
      </w:r>
      <w:r w:rsidR="00B3444C" w:rsidRPr="0089060E">
        <w:rPr>
          <w:rFonts w:asciiTheme="minorHAnsi" w:hAnsiTheme="minorHAnsi"/>
        </w:rPr>
        <w:t>K</w:t>
      </w:r>
      <w:r w:rsidR="0039528F" w:rsidRPr="0089060E">
        <w:rPr>
          <w:rFonts w:asciiTheme="minorHAnsi" w:hAnsiTheme="minorHAnsi"/>
        </w:rPr>
        <w:t>t</w:t>
      </w:r>
      <w:proofErr w:type="spellEnd"/>
      <w:r w:rsidR="0039528F" w:rsidRPr="0089060E">
        <w:rPr>
          <w:rFonts w:asciiTheme="minorHAnsi" w:hAnsiTheme="minorHAnsi"/>
        </w:rPr>
        <w:t xml:space="preserve"> as provided except for modifications explicitly listed in Clause 2.1.3 </w:t>
      </w:r>
    </w:p>
    <w:p w14:paraId="60350E92" w14:textId="6F95B995" w:rsidR="0039528F" w:rsidRPr="0089060E" w:rsidRDefault="0039528F" w:rsidP="008272F6">
      <w:pPr>
        <w:spacing w:line="360" w:lineRule="atLeast"/>
        <w:jc w:val="both"/>
        <w:rPr>
          <w:rFonts w:asciiTheme="minorHAnsi" w:hAnsiTheme="minorHAnsi" w:cs="Times"/>
        </w:rPr>
      </w:pPr>
      <w:r w:rsidRPr="0089060E">
        <w:rPr>
          <w:rFonts w:asciiTheme="minorHAnsi" w:hAnsiTheme="minorHAnsi"/>
        </w:rPr>
        <w:t xml:space="preserve">The </w:t>
      </w:r>
      <w:proofErr w:type="gramStart"/>
      <w:r w:rsidR="006226BC" w:rsidRPr="0089060E">
        <w:rPr>
          <w:rFonts w:asciiTheme="minorHAnsi" w:hAnsiTheme="minorHAnsi"/>
        </w:rPr>
        <w:t xml:space="preserve">Kit  </w:t>
      </w:r>
      <w:r w:rsidRPr="0089060E">
        <w:rPr>
          <w:rFonts w:asciiTheme="minorHAnsi" w:hAnsiTheme="minorHAnsi"/>
        </w:rPr>
        <w:t>must</w:t>
      </w:r>
      <w:proofErr w:type="gramEnd"/>
      <w:r w:rsidRPr="0089060E">
        <w:rPr>
          <w:rFonts w:asciiTheme="minorHAnsi" w:hAnsiTheme="minorHAnsi"/>
        </w:rPr>
        <w:t xml:space="preserve"> be used as outlined in the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xml:space="preserve"> User Guide.</w:t>
      </w:r>
      <w:r w:rsidRPr="0089060E">
        <w:rPr>
          <w:rFonts w:ascii="MS Mincho" w:eastAsia="MS Mincho" w:hAnsi="MS Mincho" w:cs="MS Mincho"/>
        </w:rPr>
        <w:t> </w:t>
      </w:r>
      <w:r w:rsidRPr="0089060E">
        <w:rPr>
          <w:rFonts w:asciiTheme="minorHAnsi" w:hAnsiTheme="minorHAnsi"/>
        </w:rPr>
        <w:t xml:space="preserve">The output of the </w:t>
      </w:r>
      <w:r w:rsidR="00B3444C" w:rsidRPr="0089060E">
        <w:rPr>
          <w:rFonts w:asciiTheme="minorHAnsi" w:hAnsiTheme="minorHAnsi"/>
        </w:rPr>
        <w:t>K</w:t>
      </w:r>
      <w:r w:rsidRPr="0089060E">
        <w:rPr>
          <w:rFonts w:asciiTheme="minorHAnsi" w:hAnsiTheme="minorHAnsi"/>
        </w:rPr>
        <w:t xml:space="preserve">it is called the </w:t>
      </w:r>
      <w:r w:rsidRPr="0089060E">
        <w:rPr>
          <w:rFonts w:asciiTheme="minorHAnsi" w:hAnsiTheme="minorHAnsi" w:cs="Times"/>
        </w:rPr>
        <w:t xml:space="preserve">run report </w:t>
      </w:r>
      <w:r w:rsidRPr="0089060E">
        <w:rPr>
          <w:rFonts w:asciiTheme="minorHAnsi" w:hAnsiTheme="minorHAnsi"/>
        </w:rPr>
        <w:t>which includes the following:</w:t>
      </w:r>
    </w:p>
    <w:p w14:paraId="6E7CDF56" w14:textId="75C6251F" w:rsidR="00373978" w:rsidRPr="0089060E" w:rsidRDefault="0039528F" w:rsidP="006C5D75">
      <w:pPr>
        <w:pStyle w:val="ListParagraph"/>
        <w:numPr>
          <w:ilvl w:val="0"/>
          <w:numId w:val="6"/>
        </w:numPr>
        <w:spacing w:line="360" w:lineRule="atLeast"/>
        <w:rPr>
          <w:rFonts w:asciiTheme="minorHAnsi" w:hAnsiTheme="minorHAnsi" w:cs="Times"/>
        </w:rPr>
      </w:pPr>
      <w:r w:rsidRPr="0089060E">
        <w:rPr>
          <w:rFonts w:asciiTheme="minorHAnsi" w:hAnsiTheme="minorHAnsi" w:cs="Symbol"/>
        </w:rPr>
        <w:t>V</w:t>
      </w:r>
      <w:r w:rsidRPr="0089060E">
        <w:rPr>
          <w:rFonts w:asciiTheme="minorHAnsi" w:hAnsiTheme="minorHAnsi"/>
        </w:rPr>
        <w:t xml:space="preserve">ersion number of </w:t>
      </w:r>
      <w:r w:rsidR="00B3444C" w:rsidRPr="0089060E">
        <w:rPr>
          <w:rFonts w:asciiTheme="minorHAnsi" w:hAnsiTheme="minorHAnsi"/>
        </w:rPr>
        <w:t>K</w:t>
      </w:r>
      <w:r w:rsidRPr="0089060E">
        <w:rPr>
          <w:rFonts w:asciiTheme="minorHAnsi" w:hAnsiTheme="minorHAnsi"/>
        </w:rPr>
        <w:t>it</w:t>
      </w:r>
    </w:p>
    <w:p w14:paraId="4790E073" w14:textId="77777777" w:rsidR="00373978" w:rsidRPr="0089060E" w:rsidRDefault="00373978" w:rsidP="006C5D75">
      <w:pPr>
        <w:pStyle w:val="ListParagraph"/>
        <w:numPr>
          <w:ilvl w:val="0"/>
          <w:numId w:val="6"/>
        </w:numPr>
        <w:spacing w:line="360" w:lineRule="atLeast"/>
        <w:rPr>
          <w:rFonts w:asciiTheme="minorHAnsi" w:hAnsiTheme="minorHAnsi" w:cs="Times"/>
        </w:rPr>
      </w:pPr>
      <w:r w:rsidRPr="0089060E">
        <w:rPr>
          <w:rFonts w:asciiTheme="minorHAnsi" w:hAnsiTheme="minorHAnsi"/>
        </w:rPr>
        <w:t xml:space="preserve">Checksum for the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xml:space="preserve"> programs</w:t>
      </w:r>
    </w:p>
    <w:p w14:paraId="1BFF7F82" w14:textId="77777777" w:rsidR="0039528F" w:rsidRPr="0089060E" w:rsidRDefault="0092317C" w:rsidP="006C5D75">
      <w:pPr>
        <w:pStyle w:val="ListParagraph"/>
        <w:numPr>
          <w:ilvl w:val="0"/>
          <w:numId w:val="6"/>
        </w:numPr>
        <w:spacing w:line="360" w:lineRule="atLeast"/>
        <w:rPr>
          <w:rFonts w:asciiTheme="minorHAnsi" w:hAnsiTheme="minorHAnsi" w:cs="Times"/>
        </w:rPr>
      </w:pPr>
      <w:r w:rsidRPr="0089060E">
        <w:rPr>
          <w:rFonts w:asciiTheme="minorHAnsi" w:hAnsiTheme="minorHAnsi"/>
        </w:rPr>
        <w:t>Validation for compliance (number of records ingested, data replication factor)</w:t>
      </w:r>
    </w:p>
    <w:p w14:paraId="33CB6F00" w14:textId="77777777" w:rsidR="0039528F" w:rsidRPr="0089060E" w:rsidRDefault="0039528F" w:rsidP="006C5D75">
      <w:pPr>
        <w:pStyle w:val="ListParagraph"/>
        <w:numPr>
          <w:ilvl w:val="0"/>
          <w:numId w:val="6"/>
        </w:numPr>
        <w:spacing w:line="360" w:lineRule="atLeast"/>
        <w:rPr>
          <w:rFonts w:asciiTheme="minorHAnsi" w:hAnsiTheme="minorHAnsi"/>
        </w:rPr>
      </w:pPr>
      <w:r w:rsidRPr="0089060E">
        <w:rPr>
          <w:rFonts w:asciiTheme="minorHAnsi" w:hAnsiTheme="minorHAnsi"/>
        </w:rPr>
        <w:t>V</w:t>
      </w:r>
      <w:r w:rsidR="00373978" w:rsidRPr="0089060E">
        <w:rPr>
          <w:rFonts w:asciiTheme="minorHAnsi" w:hAnsiTheme="minorHAnsi"/>
        </w:rPr>
        <w:t>erification of data</w:t>
      </w:r>
    </w:p>
    <w:p w14:paraId="1E6E2580" w14:textId="77777777" w:rsidR="0039528F" w:rsidRPr="0089060E" w:rsidRDefault="0039528F" w:rsidP="006C5D75">
      <w:pPr>
        <w:spacing w:line="360" w:lineRule="atLeast"/>
        <w:rPr>
          <w:rFonts w:asciiTheme="minorHAnsi" w:hAnsiTheme="minorHAnsi"/>
        </w:rPr>
      </w:pPr>
    </w:p>
    <w:p w14:paraId="02A15275" w14:textId="4D8B109E" w:rsidR="0039528F" w:rsidRPr="0089060E" w:rsidRDefault="0039528F" w:rsidP="006C5D75">
      <w:pPr>
        <w:spacing w:line="360" w:lineRule="atLeast"/>
        <w:rPr>
          <w:rFonts w:asciiTheme="minorHAnsi" w:eastAsia="MS Mincho" w:hAnsiTheme="minorHAnsi" w:cs="MS Mincho"/>
        </w:rPr>
      </w:pPr>
      <w:r w:rsidRPr="0089060E">
        <w:rPr>
          <w:rFonts w:asciiTheme="minorHAnsi" w:hAnsiTheme="minorHAnsi"/>
        </w:rPr>
        <w:t xml:space="preserve">If there is a conflict between the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xml:space="preserve"> </w:t>
      </w:r>
      <w:r w:rsidR="00B3444C" w:rsidRPr="0089060E">
        <w:rPr>
          <w:rFonts w:asciiTheme="minorHAnsi" w:hAnsiTheme="minorHAnsi"/>
        </w:rPr>
        <w:t>S</w:t>
      </w:r>
      <w:r w:rsidRPr="0089060E">
        <w:rPr>
          <w:rFonts w:asciiTheme="minorHAnsi" w:hAnsiTheme="minorHAnsi"/>
        </w:rPr>
        <w:t xml:space="preserve">pecification and the TPC provided code, the TPC provided code prevails. </w:t>
      </w:r>
      <w:r w:rsidRPr="0089060E">
        <w:rPr>
          <w:rFonts w:ascii="MS Mincho" w:eastAsia="MS Mincho" w:hAnsi="MS Mincho" w:cs="MS Mincho"/>
        </w:rPr>
        <w:t> </w:t>
      </w:r>
    </w:p>
    <w:p w14:paraId="01E4F367" w14:textId="77777777" w:rsidR="00806C3B" w:rsidRDefault="00806C3B" w:rsidP="0039528F">
      <w:pPr>
        <w:rPr>
          <w:rFonts w:ascii="MS Mincho" w:eastAsia="MS Mincho" w:hAnsi="MS Mincho" w:cs="MS Mincho"/>
        </w:rPr>
      </w:pPr>
    </w:p>
    <w:p w14:paraId="475A5FEE" w14:textId="77777777" w:rsidR="00FD0784" w:rsidRDefault="00806C3B">
      <w:pPr>
        <w:pStyle w:val="Heading2"/>
      </w:pPr>
      <w:bookmarkStart w:id="9" w:name="_Toc20309236"/>
      <w:r w:rsidRPr="009D4EB9">
        <w:t>2.1.3 Kit Modification</w:t>
      </w:r>
      <w:bookmarkEnd w:id="9"/>
    </w:p>
    <w:p w14:paraId="711F100F" w14:textId="77777777" w:rsidR="003B4A15" w:rsidRDefault="00806C3B" w:rsidP="007A15A8">
      <w:pPr>
        <w:pStyle w:val="Heading3"/>
        <w:rPr>
          <w:rFonts w:ascii="Times" w:hAnsi="Times" w:cs="Times"/>
        </w:rPr>
      </w:pPr>
      <w:bookmarkStart w:id="10" w:name="_Toc20309237"/>
      <w:r>
        <w:t>2.1.3.1 Minor Shell Script Modifications</w:t>
      </w:r>
      <w:bookmarkEnd w:id="10"/>
      <w:r>
        <w:t xml:space="preserve"> </w:t>
      </w:r>
    </w:p>
    <w:p w14:paraId="4FB80982" w14:textId="77777777" w:rsidR="00806C3B" w:rsidRPr="0039528F" w:rsidRDefault="00806C3B" w:rsidP="0039528F">
      <w:pPr>
        <w:rPr>
          <w:rFonts w:cs="Times"/>
        </w:rPr>
      </w:pPr>
    </w:p>
    <w:p w14:paraId="62519605" w14:textId="6B096F10" w:rsidR="00806C3B" w:rsidRPr="008272F6" w:rsidRDefault="00806C3B" w:rsidP="008272F6">
      <w:pPr>
        <w:spacing w:line="360" w:lineRule="atLeast"/>
        <w:jc w:val="both"/>
        <w:rPr>
          <w:rFonts w:asciiTheme="minorHAnsi" w:hAnsiTheme="minorHAnsi" w:cs="Times"/>
        </w:rPr>
      </w:pPr>
      <w:r w:rsidRPr="008272F6">
        <w:rPr>
          <w:rFonts w:asciiTheme="minorHAnsi" w:hAnsiTheme="minorHAnsi"/>
        </w:rPr>
        <w:t xml:space="preserve">Minor modifications to the provided shell scripts in the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w:t>
      </w:r>
      <w:r w:rsidR="00B3444C">
        <w:rPr>
          <w:rFonts w:asciiTheme="minorHAnsi" w:hAnsiTheme="minorHAnsi"/>
        </w:rPr>
        <w:t>K</w:t>
      </w:r>
      <w:r w:rsidRPr="008272F6">
        <w:rPr>
          <w:rFonts w:asciiTheme="minorHAnsi" w:hAnsiTheme="minorHAnsi"/>
        </w:rPr>
        <w:t xml:space="preserve">it to facilitate operating system differences </w:t>
      </w:r>
      <w:r w:rsidR="003E6709" w:rsidRPr="008272F6">
        <w:rPr>
          <w:rFonts w:asciiTheme="minorHAnsi" w:hAnsiTheme="minorHAnsi"/>
        </w:rPr>
        <w:t xml:space="preserve">or the storage that is being used </w:t>
      </w:r>
      <w:r w:rsidRPr="008272F6">
        <w:rPr>
          <w:rFonts w:asciiTheme="minorHAnsi" w:hAnsiTheme="minorHAnsi"/>
        </w:rPr>
        <w:t xml:space="preserve">are allowed without TPC approval. </w:t>
      </w:r>
    </w:p>
    <w:p w14:paraId="6EF516D4" w14:textId="77777777" w:rsidR="00806C3B" w:rsidRPr="008272F6" w:rsidRDefault="00806C3B" w:rsidP="008272F6">
      <w:pPr>
        <w:spacing w:line="360" w:lineRule="atLeast"/>
        <w:jc w:val="both"/>
        <w:rPr>
          <w:rFonts w:asciiTheme="minorHAnsi" w:hAnsiTheme="minorHAnsi" w:cs="Times"/>
        </w:rPr>
      </w:pPr>
      <w:r w:rsidRPr="008272F6">
        <w:rPr>
          <w:rFonts w:asciiTheme="minorHAnsi" w:hAnsiTheme="minorHAnsi"/>
        </w:rPr>
        <w:lastRenderedPageBreak/>
        <w:t xml:space="preserve">The following changes are considered minor modifications: </w:t>
      </w:r>
    </w:p>
    <w:p w14:paraId="4B79BB20" w14:textId="77777777" w:rsidR="0039528F" w:rsidRPr="008272F6" w:rsidRDefault="00806C3B" w:rsidP="008272F6">
      <w:pPr>
        <w:pStyle w:val="ListParagraph"/>
        <w:numPr>
          <w:ilvl w:val="0"/>
          <w:numId w:val="7"/>
        </w:numPr>
        <w:spacing w:line="360" w:lineRule="atLeast"/>
        <w:jc w:val="both"/>
        <w:rPr>
          <w:rFonts w:asciiTheme="minorHAnsi" w:hAnsiTheme="minorHAnsi"/>
        </w:rPr>
      </w:pPr>
      <w:r w:rsidRPr="008272F6">
        <w:rPr>
          <w:rFonts w:asciiTheme="minorHAnsi" w:hAnsiTheme="minorHAnsi"/>
        </w:rPr>
        <w:t xml:space="preserve">Shell script changes necessary for the scripts to execute on a particular operating system </w:t>
      </w:r>
      <w:proofErr w:type="gramStart"/>
      <w:r w:rsidRPr="008272F6">
        <w:rPr>
          <w:rFonts w:asciiTheme="minorHAnsi" w:hAnsiTheme="minorHAnsi"/>
        </w:rPr>
        <w:t>as long as</w:t>
      </w:r>
      <w:proofErr w:type="gramEnd"/>
      <w:r w:rsidRPr="008272F6">
        <w:rPr>
          <w:rFonts w:asciiTheme="minorHAnsi" w:hAnsiTheme="minorHAnsi"/>
        </w:rPr>
        <w:t xml:space="preserve"> the changes do not alter the execution logic of the script</w:t>
      </w:r>
    </w:p>
    <w:p w14:paraId="180C9B0F" w14:textId="77777777" w:rsidR="00031DF3" w:rsidRDefault="00031DF3" w:rsidP="00031DF3">
      <w:pPr>
        <w:pStyle w:val="Heading4"/>
      </w:pPr>
    </w:p>
    <w:p w14:paraId="36A55F86" w14:textId="77777777" w:rsidR="003B4A15" w:rsidRDefault="00031DF3" w:rsidP="007A15A8">
      <w:pPr>
        <w:pStyle w:val="Heading3"/>
        <w:rPr>
          <w:rFonts w:ascii="Times" w:hAnsi="Times" w:cs="Times"/>
        </w:rPr>
      </w:pPr>
      <w:bookmarkStart w:id="11" w:name="_Toc20309238"/>
      <w:r w:rsidRPr="00031DF3">
        <w:t>2.1.3.2 Major Shell Script Modifications</w:t>
      </w:r>
      <w:bookmarkEnd w:id="11"/>
      <w:r w:rsidRPr="00031DF3">
        <w:t xml:space="preserve"> </w:t>
      </w:r>
    </w:p>
    <w:p w14:paraId="014E5FB1" w14:textId="77777777" w:rsidR="00C14420" w:rsidRPr="0089060E" w:rsidRDefault="00C14420" w:rsidP="008272F6">
      <w:pPr>
        <w:spacing w:line="360" w:lineRule="atLeast"/>
        <w:jc w:val="both"/>
        <w:rPr>
          <w:rFonts w:asciiTheme="minorHAnsi" w:hAnsiTheme="minorHAnsi"/>
        </w:rPr>
      </w:pPr>
      <w:r w:rsidRPr="0089060E">
        <w:rPr>
          <w:rFonts w:asciiTheme="minorHAnsi" w:hAnsiTheme="minorHAnsi"/>
        </w:rPr>
        <w:t xml:space="preserve">Major modifications must be approved by the TPC prior to being used in a benchmark submission. It will be the judgment of the TPC members reviewing the submission or the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xml:space="preserve"> certified auditor (if being used) as to whether scripting changes are considered minor or major. If the test sponsor has any </w:t>
      </w:r>
      <w:proofErr w:type="gramStart"/>
      <w:r w:rsidRPr="0089060E">
        <w:rPr>
          <w:rFonts w:asciiTheme="minorHAnsi" w:hAnsiTheme="minorHAnsi"/>
        </w:rPr>
        <w:t>doubts</w:t>
      </w:r>
      <w:proofErr w:type="gramEnd"/>
      <w:r w:rsidRPr="0089060E">
        <w:rPr>
          <w:rFonts w:asciiTheme="minorHAnsi" w:hAnsiTheme="minorHAnsi"/>
        </w:rPr>
        <w:t xml:space="preserve"> they are encouraged to have the changes approved by the TPC prior to being used in a submission</w:t>
      </w:r>
      <w:r w:rsidR="00CB0F08" w:rsidRPr="0089060E">
        <w:rPr>
          <w:rFonts w:asciiTheme="minorHAnsi" w:hAnsiTheme="minorHAnsi"/>
        </w:rPr>
        <w:t>.</w:t>
      </w:r>
    </w:p>
    <w:p w14:paraId="36B9ABC5" w14:textId="77777777" w:rsidR="003B4A15" w:rsidRDefault="003B4A15" w:rsidP="007A15A8">
      <w:pPr>
        <w:pStyle w:val="Heading3"/>
      </w:pPr>
    </w:p>
    <w:p w14:paraId="0BFF6D54" w14:textId="77777777" w:rsidR="003B4A15" w:rsidRDefault="00CB0F08" w:rsidP="007A15A8">
      <w:pPr>
        <w:pStyle w:val="Heading3"/>
      </w:pPr>
      <w:bookmarkStart w:id="12" w:name="_Toc20309239"/>
      <w:r w:rsidRPr="00305C3D">
        <w:t>2.1.3.2 Java Code Modifications</w:t>
      </w:r>
      <w:bookmarkEnd w:id="12"/>
    </w:p>
    <w:p w14:paraId="6111D667" w14:textId="63F6A7B4" w:rsidR="00CB0F08" w:rsidRPr="008272F6" w:rsidRDefault="00CB0F08" w:rsidP="006C5D75">
      <w:pPr>
        <w:spacing w:line="360" w:lineRule="atLeast"/>
        <w:rPr>
          <w:rFonts w:asciiTheme="minorHAnsi" w:hAnsiTheme="minorHAnsi"/>
        </w:rPr>
      </w:pPr>
      <w:r w:rsidRPr="008272F6">
        <w:rPr>
          <w:rFonts w:asciiTheme="minorHAnsi" w:hAnsiTheme="minorHAnsi"/>
        </w:rPr>
        <w:t xml:space="preserve">No modifications are allowed to the java code provided in the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w:t>
      </w:r>
      <w:r w:rsidR="00B3444C">
        <w:rPr>
          <w:rFonts w:asciiTheme="minorHAnsi" w:hAnsiTheme="minorHAnsi"/>
        </w:rPr>
        <w:t>K</w:t>
      </w:r>
      <w:r w:rsidRPr="008272F6">
        <w:rPr>
          <w:rFonts w:asciiTheme="minorHAnsi" w:hAnsiTheme="minorHAnsi"/>
        </w:rPr>
        <w:t>it</w:t>
      </w:r>
      <w:r w:rsidR="00DC768A" w:rsidRPr="008272F6">
        <w:rPr>
          <w:rFonts w:asciiTheme="minorHAnsi" w:hAnsiTheme="minorHAnsi"/>
        </w:rPr>
        <w:t>.</w:t>
      </w:r>
    </w:p>
    <w:p w14:paraId="045B11AD" w14:textId="77777777" w:rsidR="00DC768A" w:rsidRDefault="00DC768A" w:rsidP="006C5D75">
      <w:pPr>
        <w:spacing w:line="360" w:lineRule="atLeast"/>
      </w:pPr>
    </w:p>
    <w:p w14:paraId="34C1CEAC" w14:textId="77777777" w:rsidR="003B4A15" w:rsidRDefault="00AC694A" w:rsidP="007A15A8">
      <w:pPr>
        <w:pStyle w:val="Heading3"/>
      </w:pPr>
      <w:bookmarkStart w:id="13" w:name="_Toc20309240"/>
      <w:r>
        <w:t>2.1.4 Future Kit Releases</w:t>
      </w:r>
      <w:bookmarkEnd w:id="13"/>
      <w:r>
        <w:t xml:space="preserve"> </w:t>
      </w:r>
    </w:p>
    <w:p w14:paraId="0A227880" w14:textId="1B208D80" w:rsidR="007754F7" w:rsidRPr="008272F6" w:rsidRDefault="007754F7" w:rsidP="006C5D75">
      <w:pPr>
        <w:spacing w:line="360" w:lineRule="atLeast"/>
        <w:rPr>
          <w:rFonts w:asciiTheme="minorHAnsi" w:hAnsiTheme="minorHAnsi"/>
        </w:rPr>
      </w:pPr>
      <w:r w:rsidRPr="008272F6">
        <w:rPr>
          <w:rFonts w:asciiTheme="minorHAnsi" w:hAnsiTheme="minorHAnsi"/>
        </w:rPr>
        <w:t xml:space="preserve">The TPC will release future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w:t>
      </w:r>
      <w:r w:rsidR="00B3444C">
        <w:rPr>
          <w:rFonts w:asciiTheme="minorHAnsi" w:hAnsiTheme="minorHAnsi"/>
        </w:rPr>
        <w:t>K</w:t>
      </w:r>
      <w:r w:rsidRPr="008272F6">
        <w:rPr>
          <w:rFonts w:asciiTheme="minorHAnsi" w:hAnsiTheme="minorHAnsi"/>
        </w:rPr>
        <w:t xml:space="preserve">it at its discretion to fix bugs or add features. When a new </w:t>
      </w:r>
      <w:r w:rsidR="00B3444C">
        <w:rPr>
          <w:rFonts w:asciiTheme="minorHAnsi" w:hAnsiTheme="minorHAnsi"/>
        </w:rPr>
        <w:t>Kit</w:t>
      </w:r>
      <w:r w:rsidR="00B3444C" w:rsidRPr="008272F6">
        <w:rPr>
          <w:rFonts w:asciiTheme="minorHAnsi" w:hAnsiTheme="minorHAnsi"/>
        </w:rPr>
        <w:t xml:space="preserve"> </w:t>
      </w:r>
      <w:r w:rsidRPr="008272F6">
        <w:rPr>
          <w:rFonts w:asciiTheme="minorHAnsi" w:hAnsiTheme="minorHAnsi"/>
        </w:rPr>
        <w:t xml:space="preserve">version is released the TPC will release a timetable regarding the last date a benchmark submission can be made using the previous </w:t>
      </w:r>
      <w:r w:rsidR="00B3444C">
        <w:rPr>
          <w:rFonts w:asciiTheme="minorHAnsi" w:hAnsiTheme="minorHAnsi"/>
        </w:rPr>
        <w:t>Kit</w:t>
      </w:r>
      <w:r w:rsidRPr="008272F6">
        <w:rPr>
          <w:rFonts w:asciiTheme="minorHAnsi" w:hAnsiTheme="minorHAnsi"/>
        </w:rPr>
        <w:t xml:space="preserve"> version. After this </w:t>
      </w:r>
      <w:r w:rsidR="00FE3A4B" w:rsidRPr="008272F6">
        <w:rPr>
          <w:rFonts w:asciiTheme="minorHAnsi" w:hAnsiTheme="minorHAnsi"/>
        </w:rPr>
        <w:t>date,</w:t>
      </w:r>
      <w:r w:rsidRPr="008272F6">
        <w:rPr>
          <w:rFonts w:asciiTheme="minorHAnsi" w:hAnsiTheme="minorHAnsi"/>
        </w:rPr>
        <w:t xml:space="preserve"> only submissions using the new </w:t>
      </w:r>
      <w:r w:rsidR="00B3444C">
        <w:rPr>
          <w:rFonts w:asciiTheme="minorHAnsi" w:hAnsiTheme="minorHAnsi"/>
        </w:rPr>
        <w:t>Kit</w:t>
      </w:r>
      <w:r w:rsidRPr="008272F6">
        <w:rPr>
          <w:rFonts w:asciiTheme="minorHAnsi" w:hAnsiTheme="minorHAnsi"/>
        </w:rPr>
        <w:t xml:space="preserve"> version will be considered, and submissions using the previous </w:t>
      </w:r>
      <w:r w:rsidR="00B3444C">
        <w:rPr>
          <w:rFonts w:asciiTheme="minorHAnsi" w:hAnsiTheme="minorHAnsi"/>
        </w:rPr>
        <w:t>Kit</w:t>
      </w:r>
      <w:r w:rsidRPr="008272F6">
        <w:rPr>
          <w:rFonts w:asciiTheme="minorHAnsi" w:hAnsiTheme="minorHAnsi"/>
        </w:rPr>
        <w:t xml:space="preserve"> version will immediately be found non-compliant. </w:t>
      </w:r>
    </w:p>
    <w:p w14:paraId="67757C12" w14:textId="77777777" w:rsidR="000F2192" w:rsidRPr="008272F6" w:rsidRDefault="000F2192" w:rsidP="006C5D75">
      <w:pPr>
        <w:spacing w:line="360" w:lineRule="atLeast"/>
        <w:rPr>
          <w:rFonts w:asciiTheme="minorHAnsi" w:hAnsiTheme="minorHAnsi" w:cs="Times"/>
        </w:rPr>
      </w:pPr>
    </w:p>
    <w:p w14:paraId="2125B9E0" w14:textId="47287CA4" w:rsidR="007754F7" w:rsidRPr="008272F6" w:rsidRDefault="007754F7" w:rsidP="006C5D75">
      <w:pPr>
        <w:spacing w:line="360" w:lineRule="atLeast"/>
        <w:rPr>
          <w:rFonts w:asciiTheme="minorHAnsi" w:hAnsiTheme="minorHAnsi" w:cs="Times"/>
        </w:rPr>
      </w:pPr>
      <w:r w:rsidRPr="008272F6">
        <w:rPr>
          <w:rFonts w:asciiTheme="minorHAnsi" w:hAnsiTheme="minorHAnsi"/>
        </w:rPr>
        <w:t xml:space="preserve">If the test sponsor would like new scripts or existing script changes to be included in a future release of the </w:t>
      </w:r>
      <w:r w:rsidR="00B3444C">
        <w:rPr>
          <w:rFonts w:asciiTheme="minorHAnsi" w:hAnsiTheme="minorHAnsi"/>
        </w:rPr>
        <w:t>K</w:t>
      </w:r>
      <w:r w:rsidRPr="008272F6">
        <w:rPr>
          <w:rFonts w:asciiTheme="minorHAnsi" w:hAnsiTheme="minorHAnsi"/>
        </w:rPr>
        <w:t xml:space="preserve">it, then the test sponsor can donate the scripts or script code changes to the TPC and work with the TPC to get them included in the next release. </w:t>
      </w:r>
    </w:p>
    <w:p w14:paraId="3F58791A" w14:textId="4FA38CDD" w:rsidR="007754F7" w:rsidRPr="008272F6" w:rsidRDefault="007754F7" w:rsidP="006C5D75">
      <w:pPr>
        <w:spacing w:line="360" w:lineRule="atLeast"/>
        <w:rPr>
          <w:rFonts w:asciiTheme="minorHAnsi" w:hAnsiTheme="minorHAnsi"/>
        </w:rPr>
      </w:pPr>
      <w:r w:rsidRPr="008272F6">
        <w:rPr>
          <w:rFonts w:asciiTheme="minorHAnsi" w:hAnsiTheme="minorHAnsi"/>
        </w:rPr>
        <w:t xml:space="preserve">If a test sponsor would like to see changes made to the java code of the </w:t>
      </w:r>
      <w:r w:rsidR="006226BC">
        <w:rPr>
          <w:rFonts w:asciiTheme="minorHAnsi" w:hAnsiTheme="minorHAnsi"/>
        </w:rPr>
        <w:t>K</w:t>
      </w:r>
      <w:r w:rsidR="00FE3A4B" w:rsidRPr="008272F6">
        <w:rPr>
          <w:rFonts w:asciiTheme="minorHAnsi" w:hAnsiTheme="minorHAnsi"/>
        </w:rPr>
        <w:t>it,</w:t>
      </w:r>
      <w:r w:rsidRPr="008272F6">
        <w:rPr>
          <w:rFonts w:asciiTheme="minorHAnsi" w:hAnsiTheme="minorHAnsi"/>
        </w:rPr>
        <w:t xml:space="preserve"> then the changes should be provided to the TPC for potential inclusion in the next release of the</w:t>
      </w:r>
      <w:r w:rsidR="006226BC">
        <w:rPr>
          <w:rFonts w:asciiTheme="minorHAnsi" w:hAnsiTheme="minorHAnsi"/>
        </w:rPr>
        <w:t xml:space="preserve"> Kit</w:t>
      </w:r>
      <w:r w:rsidRPr="008272F6">
        <w:rPr>
          <w:rFonts w:asciiTheme="minorHAnsi" w:hAnsiTheme="minorHAnsi"/>
        </w:rPr>
        <w:t xml:space="preserve">. </w:t>
      </w:r>
    </w:p>
    <w:p w14:paraId="402AB329" w14:textId="77777777" w:rsidR="00254DE5" w:rsidRDefault="00254DE5" w:rsidP="006C5D75">
      <w:pPr>
        <w:spacing w:line="360" w:lineRule="atLeast"/>
        <w:rPr>
          <w:rFonts w:ascii="Times" w:hAnsi="Times" w:cs="Times"/>
        </w:rPr>
      </w:pPr>
    </w:p>
    <w:p w14:paraId="41280822" w14:textId="77777777" w:rsidR="00FD0784" w:rsidRDefault="00F94957">
      <w:pPr>
        <w:pStyle w:val="Heading2"/>
        <w:rPr>
          <w:rFonts w:eastAsia="MS Mincho" w:cs="MS Mincho"/>
        </w:rPr>
      </w:pPr>
      <w:bookmarkStart w:id="14" w:name="_Toc20309241"/>
      <w:r w:rsidRPr="008272F6">
        <w:t>2.2 Benchmark Workload</w:t>
      </w:r>
      <w:r w:rsidRPr="008272F6">
        <w:rPr>
          <w:rFonts w:ascii="MS Mincho" w:eastAsia="MS Mincho" w:hAnsi="MS Mincho" w:cs="MS Mincho"/>
        </w:rPr>
        <w:t> </w:t>
      </w:r>
      <w:bookmarkEnd w:id="14"/>
    </w:p>
    <w:p w14:paraId="37CCCAD5" w14:textId="1A22DCE3" w:rsidR="00BA7B1E" w:rsidRPr="009D4EB9" w:rsidRDefault="00F72825" w:rsidP="007A15A8">
      <w:pPr>
        <w:widowControl w:val="0"/>
        <w:autoSpaceDE w:val="0"/>
        <w:autoSpaceDN w:val="0"/>
        <w:adjustRightInd w:val="0"/>
        <w:spacing w:after="240" w:line="360" w:lineRule="atLeast"/>
        <w:rPr>
          <w:rFonts w:asciiTheme="minorHAnsi" w:eastAsia="Times New Roman" w:hAnsiTheme="minorHAnsi"/>
          <w:sz w:val="20"/>
          <w:szCs w:val="20"/>
        </w:rPr>
      </w:pPr>
      <w:r w:rsidRPr="008272F6">
        <w:rPr>
          <w:rFonts w:asciiTheme="minorHAnsi" w:hAnsiTheme="minorHAnsi"/>
        </w:rPr>
        <w:t xml:space="preserve">The TPC </w:t>
      </w:r>
      <w:proofErr w:type="spellStart"/>
      <w:r w:rsidRPr="008272F6">
        <w:rPr>
          <w:rFonts w:asciiTheme="minorHAnsi" w:hAnsiTheme="minorHAnsi"/>
        </w:rPr>
        <w:t>Benchmark</w:t>
      </w:r>
      <w:r w:rsidRPr="008272F6">
        <w:rPr>
          <w:rFonts w:asciiTheme="minorHAnsi" w:hAnsiTheme="minorHAnsi"/>
          <w:vertAlign w:val="superscript"/>
        </w:rPr>
        <w:t>TM</w:t>
      </w:r>
      <w:proofErr w:type="spellEnd"/>
      <w:r w:rsidR="006C5D75" w:rsidRPr="008272F6">
        <w:rPr>
          <w:rFonts w:asciiTheme="minorHAnsi" w:hAnsiTheme="minorHAnsi"/>
          <w:vertAlign w:val="superscript"/>
        </w:rPr>
        <w:t xml:space="preserve"> </w:t>
      </w:r>
      <w:r w:rsidRPr="008272F6">
        <w:rPr>
          <w:rFonts w:asciiTheme="minorHAnsi" w:hAnsiTheme="minorHAnsi"/>
        </w:rPr>
        <w:t>IoT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benchmark workload </w:t>
      </w:r>
      <w:r w:rsidR="0092317C" w:rsidRPr="008272F6">
        <w:rPr>
          <w:rFonts w:asciiTheme="minorHAnsi" w:eastAsia="Times New Roman" w:hAnsiTheme="minorHAnsi"/>
        </w:rPr>
        <w:t>is designed based on Yahoo Cloud Serving Benchmark (YCSB)</w:t>
      </w:r>
      <w:r w:rsidR="0092317C" w:rsidRPr="008272F6">
        <w:rPr>
          <w:rStyle w:val="FootnoteReference"/>
          <w:rFonts w:asciiTheme="minorHAnsi" w:eastAsia="Times New Roman" w:hAnsiTheme="minorHAnsi"/>
        </w:rPr>
        <w:footnoteReference w:id="1"/>
      </w:r>
      <w:r w:rsidR="008B6AFD" w:rsidRPr="008272F6">
        <w:rPr>
          <w:rFonts w:asciiTheme="minorHAnsi" w:eastAsia="Times New Roman" w:hAnsiTheme="minorHAnsi"/>
        </w:rPr>
        <w:t xml:space="preserve">. It is not comparable to YCSB due to </w:t>
      </w:r>
      <w:r w:rsidR="005C0EE0">
        <w:rPr>
          <w:rFonts w:asciiTheme="minorHAnsi" w:eastAsia="Times New Roman" w:hAnsiTheme="minorHAnsi"/>
        </w:rPr>
        <w:t xml:space="preserve">significant </w:t>
      </w:r>
      <w:r w:rsidR="003B6F6F" w:rsidRPr="008272F6">
        <w:rPr>
          <w:rFonts w:asciiTheme="minorHAnsi" w:eastAsia="Times New Roman" w:hAnsiTheme="minorHAnsi"/>
        </w:rPr>
        <w:t>changes.</w:t>
      </w:r>
      <w:r w:rsidR="008B6AFD" w:rsidRPr="008272F6">
        <w:rPr>
          <w:rFonts w:asciiTheme="minorHAnsi" w:eastAsia="Times New Roman" w:hAnsiTheme="minorHAnsi"/>
        </w:rPr>
        <w:t xml:space="preserve"> </w:t>
      </w:r>
      <w:r w:rsidR="003B6F6F" w:rsidRPr="008272F6">
        <w:rPr>
          <w:rFonts w:asciiTheme="minorHAnsi" w:eastAsia="Times New Roman" w:hAnsiTheme="minorHAnsi"/>
        </w:rPr>
        <w:t xml:space="preserve">The </w:t>
      </w:r>
      <w:proofErr w:type="spellStart"/>
      <w:r w:rsidR="003B6F6F" w:rsidRPr="008272F6">
        <w:rPr>
          <w:rFonts w:asciiTheme="minorHAnsi" w:eastAsia="Times New Roman" w:hAnsiTheme="minorHAnsi"/>
        </w:rPr>
        <w:t>TPCx</w:t>
      </w:r>
      <w:proofErr w:type="spellEnd"/>
      <w:r w:rsidR="003B6F6F" w:rsidRPr="008272F6">
        <w:rPr>
          <w:rFonts w:asciiTheme="minorHAnsi" w:eastAsia="Times New Roman" w:hAnsiTheme="minorHAnsi"/>
        </w:rPr>
        <w:t>-</w:t>
      </w:r>
      <w:r w:rsidR="003B6F6F" w:rsidRPr="008272F6">
        <w:rPr>
          <w:rFonts w:asciiTheme="minorHAnsi" w:eastAsia="Times New Roman" w:hAnsiTheme="minorHAnsi"/>
        </w:rPr>
        <w:lastRenderedPageBreak/>
        <w:t xml:space="preserve">IoT workloads </w:t>
      </w:r>
      <w:r w:rsidR="006130FC" w:rsidRPr="008272F6">
        <w:rPr>
          <w:rFonts w:asciiTheme="minorHAnsi" w:eastAsia="Times New Roman" w:hAnsiTheme="minorHAnsi"/>
        </w:rPr>
        <w:t>consists</w:t>
      </w:r>
      <w:r w:rsidR="003B6F6F" w:rsidRPr="008272F6">
        <w:rPr>
          <w:rFonts w:asciiTheme="minorHAnsi" w:eastAsia="Times New Roman" w:hAnsiTheme="minorHAnsi"/>
        </w:rPr>
        <w:t xml:space="preserve"> of</w:t>
      </w:r>
      <w:r w:rsidR="00E15D60" w:rsidRPr="008272F6">
        <w:rPr>
          <w:rFonts w:asciiTheme="minorHAnsi" w:eastAsia="Times New Roman" w:hAnsiTheme="minorHAnsi"/>
        </w:rPr>
        <w:t xml:space="preserve"> data ingestion and concurrent queries simulating workloads on typical IoT Gateway systems. The dataset represents data from sensors</w:t>
      </w:r>
      <w:r w:rsidR="005C0EE0">
        <w:rPr>
          <w:rFonts w:asciiTheme="minorHAnsi" w:eastAsia="Times New Roman" w:hAnsiTheme="minorHAnsi"/>
        </w:rPr>
        <w:t xml:space="preserve"> from electric power station</w:t>
      </w:r>
      <w:r w:rsidR="00B446E5">
        <w:rPr>
          <w:rFonts w:asciiTheme="minorHAnsi" w:eastAsia="Times New Roman" w:hAnsiTheme="minorHAnsi"/>
        </w:rPr>
        <w:t>(s)</w:t>
      </w:r>
      <w:r w:rsidR="008B6AFD" w:rsidRPr="008272F6">
        <w:rPr>
          <w:rFonts w:asciiTheme="minorHAnsi" w:eastAsia="Times New Roman" w:hAnsiTheme="minorHAnsi"/>
        </w:rPr>
        <w:t>.</w:t>
      </w:r>
      <w:r w:rsidR="003B6F6F" w:rsidRPr="008272F6">
        <w:rPr>
          <w:rFonts w:asciiTheme="minorHAnsi" w:eastAsia="Times New Roman" w:hAnsiTheme="minorHAnsi"/>
        </w:rPr>
        <w:t xml:space="preserve"> The data ingestion and query </w:t>
      </w:r>
      <w:r w:rsidR="006130FC" w:rsidRPr="008272F6">
        <w:rPr>
          <w:rFonts w:asciiTheme="minorHAnsi" w:eastAsia="Times New Roman" w:hAnsiTheme="minorHAnsi"/>
        </w:rPr>
        <w:t>workloads</w:t>
      </w:r>
      <w:r w:rsidR="003B6F6F" w:rsidRPr="008272F6">
        <w:rPr>
          <w:rFonts w:asciiTheme="minorHAnsi" w:eastAsia="Times New Roman" w:hAnsiTheme="minorHAnsi"/>
        </w:rPr>
        <w:t xml:space="preserve"> are detailed in the following section.</w:t>
      </w:r>
    </w:p>
    <w:p w14:paraId="53EE3EC2" w14:textId="5F39779F" w:rsidR="003C37BF" w:rsidRPr="008272F6" w:rsidRDefault="001335DC" w:rsidP="007A15A8">
      <w:pPr>
        <w:widowControl w:val="0"/>
        <w:autoSpaceDE w:val="0"/>
        <w:autoSpaceDN w:val="0"/>
        <w:adjustRightInd w:val="0"/>
        <w:spacing w:after="240" w:line="400" w:lineRule="atLeast"/>
        <w:rPr>
          <w:rFonts w:asciiTheme="minorHAnsi" w:eastAsia="Times New Roman" w:hAnsiTheme="minorHAnsi"/>
        </w:rPr>
      </w:pPr>
      <w:r>
        <w:rPr>
          <w:rFonts w:asciiTheme="minorHAnsi" w:hAnsiTheme="minorHAnsi"/>
        </w:rPr>
        <w:t xml:space="preserve">Each record generated consists of driver system id, </w:t>
      </w:r>
      <w:r w:rsidRPr="008272F6">
        <w:rPr>
          <w:rFonts w:asciiTheme="minorHAnsi" w:hAnsiTheme="minorHAnsi"/>
        </w:rPr>
        <w:t>sensor</w:t>
      </w:r>
      <w:r>
        <w:rPr>
          <w:rFonts w:asciiTheme="minorHAnsi" w:hAnsiTheme="minorHAnsi"/>
        </w:rPr>
        <w:t xml:space="preserve"> name</w:t>
      </w:r>
      <w:r w:rsidRPr="008272F6">
        <w:rPr>
          <w:rFonts w:asciiTheme="minorHAnsi" w:eastAsia="Times New Roman" w:hAnsiTheme="minorHAnsi"/>
        </w:rPr>
        <w:t>, time stamp,</w:t>
      </w:r>
      <w:r>
        <w:rPr>
          <w:rFonts w:asciiTheme="minorHAnsi" w:eastAsia="Times New Roman" w:hAnsiTheme="minorHAnsi"/>
        </w:rPr>
        <w:t xml:space="preserve"> sensor reading and padding to a 1 Kbyte size</w:t>
      </w:r>
      <w:r w:rsidRPr="008272F6">
        <w:rPr>
          <w:rFonts w:asciiTheme="minorHAnsi" w:eastAsia="Times New Roman" w:hAnsiTheme="minorHAnsi"/>
        </w:rPr>
        <w:t>. The driver syste</w:t>
      </w:r>
      <w:r>
        <w:rPr>
          <w:rFonts w:asciiTheme="minorHAnsi" w:eastAsia="Times New Roman" w:hAnsiTheme="minorHAnsi"/>
        </w:rPr>
        <w:t>m</w:t>
      </w:r>
      <w:r w:rsidRPr="008272F6">
        <w:rPr>
          <w:rFonts w:asciiTheme="minorHAnsi" w:eastAsia="Times New Roman" w:hAnsiTheme="minorHAnsi"/>
        </w:rPr>
        <w:t xml:space="preserve"> id</w:t>
      </w:r>
      <w:r>
        <w:rPr>
          <w:rFonts w:asciiTheme="minorHAnsi" w:eastAsia="Times New Roman" w:hAnsiTheme="minorHAnsi"/>
        </w:rPr>
        <w:t xml:space="preserve"> represents a power station. The dataset represents data from </w:t>
      </w:r>
      <w:r w:rsidR="009B2294">
        <w:rPr>
          <w:rFonts w:asciiTheme="minorHAnsi" w:eastAsia="Times New Roman" w:hAnsiTheme="minorHAnsi"/>
        </w:rPr>
        <w:t>200</w:t>
      </w:r>
      <w:r>
        <w:rPr>
          <w:rFonts w:asciiTheme="minorHAnsi" w:eastAsia="Times New Roman" w:hAnsiTheme="minorHAnsi"/>
        </w:rPr>
        <w:t xml:space="preserve"> different types of sensors. </w:t>
      </w:r>
      <w:r w:rsidRPr="008272F6">
        <w:rPr>
          <w:rFonts w:asciiTheme="minorHAnsi" w:eastAsia="Times New Roman" w:hAnsiTheme="minorHAnsi"/>
        </w:rPr>
        <w:t>The</w:t>
      </w:r>
      <w:r>
        <w:rPr>
          <w:rFonts w:asciiTheme="minorHAnsi" w:eastAsia="Times New Roman" w:hAnsiTheme="minorHAnsi"/>
        </w:rPr>
        <w:t xml:space="preserve"> SUT must run a </w:t>
      </w:r>
      <w:r w:rsidRPr="008272F6">
        <w:rPr>
          <w:rFonts w:asciiTheme="minorHAnsi" w:eastAsia="Times New Roman" w:hAnsiTheme="minorHAnsi"/>
        </w:rPr>
        <w:t xml:space="preserve">data management platform </w:t>
      </w:r>
      <w:r>
        <w:rPr>
          <w:rFonts w:asciiTheme="minorHAnsi" w:eastAsia="Times New Roman" w:hAnsiTheme="minorHAnsi"/>
        </w:rPr>
        <w:t xml:space="preserve">that is </w:t>
      </w:r>
      <w:r w:rsidRPr="008272F6">
        <w:rPr>
          <w:rFonts w:asciiTheme="minorHAnsi" w:eastAsia="Times New Roman" w:hAnsiTheme="minorHAnsi"/>
        </w:rPr>
        <w:t xml:space="preserve">commercially </w:t>
      </w:r>
      <w:proofErr w:type="gramStart"/>
      <w:r w:rsidRPr="008272F6">
        <w:rPr>
          <w:rFonts w:asciiTheme="minorHAnsi" w:eastAsia="Times New Roman" w:hAnsiTheme="minorHAnsi"/>
        </w:rPr>
        <w:t>available</w:t>
      </w:r>
      <w:proofErr w:type="gramEnd"/>
      <w:r w:rsidRPr="008272F6">
        <w:rPr>
          <w:rFonts w:asciiTheme="minorHAnsi" w:eastAsia="Times New Roman" w:hAnsiTheme="minorHAnsi"/>
        </w:rPr>
        <w:t xml:space="preserve"> and data must be persisted in a non-volatile durable media</w:t>
      </w:r>
      <w:r w:rsidRPr="008272F6" w:rsidDel="00B446E5">
        <w:rPr>
          <w:rFonts w:asciiTheme="minorHAnsi" w:eastAsia="Times New Roman" w:hAnsiTheme="minorHAnsi"/>
        </w:rPr>
        <w:t xml:space="preserve"> </w:t>
      </w:r>
      <w:r>
        <w:rPr>
          <w:rFonts w:asciiTheme="minorHAnsi" w:eastAsia="Times New Roman" w:hAnsiTheme="minorHAnsi"/>
        </w:rPr>
        <w:t xml:space="preserve">with </w:t>
      </w:r>
      <w:r w:rsidRPr="008272F6">
        <w:rPr>
          <w:rFonts w:asciiTheme="minorHAnsi" w:eastAsia="Times New Roman" w:hAnsiTheme="minorHAnsi"/>
        </w:rPr>
        <w:t>a minimum of two-way</w:t>
      </w:r>
      <w:r>
        <w:rPr>
          <w:rFonts w:asciiTheme="minorHAnsi" w:eastAsia="Times New Roman" w:hAnsiTheme="minorHAnsi"/>
        </w:rPr>
        <w:t xml:space="preserve"> replication.  The workload represents data inject in to the SUT with analytics queries in the background. The analytic queries retrieve the readings of a randomly selected sensor for two </w:t>
      </w:r>
      <w:r w:rsidR="00280438">
        <w:rPr>
          <w:rFonts w:asciiTheme="minorHAnsi" w:eastAsia="Times New Roman" w:hAnsiTheme="minorHAnsi"/>
        </w:rPr>
        <w:t>5</w:t>
      </w:r>
      <w:r>
        <w:rPr>
          <w:rFonts w:asciiTheme="minorHAnsi" w:eastAsia="Times New Roman" w:hAnsiTheme="minorHAnsi"/>
        </w:rPr>
        <w:t xml:space="preserve"> second time intervals, TI</w:t>
      </w:r>
      <w:r>
        <w:rPr>
          <w:rFonts w:asciiTheme="minorHAnsi" w:eastAsia="Times New Roman" w:hAnsiTheme="minorHAnsi"/>
          <w:vertAlign w:val="subscript"/>
        </w:rPr>
        <w:t>1</w:t>
      </w:r>
      <w:r>
        <w:rPr>
          <w:rFonts w:asciiTheme="minorHAnsi" w:eastAsia="Times New Roman" w:hAnsiTheme="minorHAnsi"/>
        </w:rPr>
        <w:t xml:space="preserve"> and TI</w:t>
      </w:r>
      <w:r>
        <w:rPr>
          <w:rFonts w:asciiTheme="minorHAnsi" w:eastAsia="Times New Roman" w:hAnsiTheme="minorHAnsi"/>
          <w:vertAlign w:val="subscript"/>
        </w:rPr>
        <w:t>2</w:t>
      </w:r>
      <w:r>
        <w:rPr>
          <w:rFonts w:asciiTheme="minorHAnsi" w:eastAsia="Times New Roman" w:hAnsiTheme="minorHAnsi"/>
        </w:rPr>
        <w:t>. The first time interval TI</w:t>
      </w:r>
      <w:r>
        <w:rPr>
          <w:rFonts w:asciiTheme="minorHAnsi" w:eastAsia="Times New Roman" w:hAnsiTheme="minorHAnsi"/>
          <w:vertAlign w:val="subscript"/>
        </w:rPr>
        <w:t>1</w:t>
      </w:r>
      <w:r>
        <w:rPr>
          <w:rFonts w:asciiTheme="minorHAnsi" w:eastAsia="Times New Roman" w:hAnsiTheme="minorHAnsi"/>
        </w:rPr>
        <w:t xml:space="preserve"> is defined between the timestamp the query was started T</w:t>
      </w:r>
      <w:r>
        <w:rPr>
          <w:rFonts w:asciiTheme="minorHAnsi" w:eastAsia="Times New Roman" w:hAnsiTheme="minorHAnsi"/>
          <w:vertAlign w:val="subscript"/>
        </w:rPr>
        <w:t xml:space="preserve">s </w:t>
      </w:r>
      <w:r>
        <w:rPr>
          <w:rFonts w:asciiTheme="minorHAnsi" w:eastAsia="Times New Roman" w:hAnsiTheme="minorHAnsi"/>
        </w:rPr>
        <w:t xml:space="preserve">and the timestamp </w:t>
      </w:r>
      <w:r w:rsidR="00280438">
        <w:rPr>
          <w:rFonts w:asciiTheme="minorHAnsi" w:eastAsia="Times New Roman" w:hAnsiTheme="minorHAnsi"/>
        </w:rPr>
        <w:t>5</w:t>
      </w:r>
      <w:r w:rsidR="00C60A15">
        <w:rPr>
          <w:rFonts w:asciiTheme="minorHAnsi" w:eastAsia="Times New Roman" w:hAnsiTheme="minorHAnsi"/>
        </w:rPr>
        <w:t xml:space="preserve"> </w:t>
      </w:r>
      <w:r>
        <w:rPr>
          <w:rFonts w:asciiTheme="minorHAnsi" w:eastAsia="Times New Roman" w:hAnsiTheme="minorHAnsi"/>
        </w:rPr>
        <w:t>s</w:t>
      </w:r>
      <w:r w:rsidR="00C60A15">
        <w:rPr>
          <w:rFonts w:asciiTheme="minorHAnsi" w:eastAsia="Times New Roman" w:hAnsiTheme="minorHAnsi"/>
        </w:rPr>
        <w:t>econds</w:t>
      </w:r>
      <w:r>
        <w:rPr>
          <w:rFonts w:asciiTheme="minorHAnsi" w:eastAsia="Times New Roman" w:hAnsiTheme="minorHAnsi"/>
        </w:rPr>
        <w:t xml:space="preserve"> prior to T</w:t>
      </w:r>
      <w:r>
        <w:rPr>
          <w:rFonts w:asciiTheme="minorHAnsi" w:eastAsia="Times New Roman" w:hAnsiTheme="minorHAnsi"/>
          <w:vertAlign w:val="subscript"/>
        </w:rPr>
        <w:t>S</w:t>
      </w:r>
      <w:r>
        <w:rPr>
          <w:rFonts w:asciiTheme="minorHAnsi" w:eastAsia="Times New Roman" w:hAnsiTheme="minorHAnsi"/>
        </w:rPr>
        <w:t>, i.e. TI</w:t>
      </w:r>
      <w:r>
        <w:rPr>
          <w:rFonts w:asciiTheme="minorHAnsi" w:eastAsia="Times New Roman" w:hAnsiTheme="minorHAnsi"/>
          <w:vertAlign w:val="subscript"/>
        </w:rPr>
        <w:t>1</w:t>
      </w:r>
      <w:r>
        <w:rPr>
          <w:rFonts w:asciiTheme="minorHAnsi" w:eastAsia="Times New Roman" w:hAnsiTheme="minorHAnsi"/>
        </w:rPr>
        <w:t>=[T</w:t>
      </w:r>
      <w:r>
        <w:rPr>
          <w:rFonts w:asciiTheme="minorHAnsi" w:eastAsia="Times New Roman" w:hAnsiTheme="minorHAnsi"/>
          <w:vertAlign w:val="subscript"/>
        </w:rPr>
        <w:t>S</w:t>
      </w:r>
      <w:r>
        <w:rPr>
          <w:rFonts w:asciiTheme="minorHAnsi" w:eastAsia="Times New Roman" w:hAnsiTheme="minorHAnsi"/>
        </w:rPr>
        <w:t>-</w:t>
      </w:r>
      <w:proofErr w:type="gramStart"/>
      <w:r w:rsidR="00280438">
        <w:rPr>
          <w:rFonts w:asciiTheme="minorHAnsi" w:eastAsia="Times New Roman" w:hAnsiTheme="minorHAnsi"/>
        </w:rPr>
        <w:t>5</w:t>
      </w:r>
      <w:r>
        <w:rPr>
          <w:rFonts w:asciiTheme="minorHAnsi" w:eastAsia="Times New Roman" w:hAnsiTheme="minorHAnsi"/>
        </w:rPr>
        <w:t>,T</w:t>
      </w:r>
      <w:r>
        <w:rPr>
          <w:rFonts w:asciiTheme="minorHAnsi" w:eastAsia="Times New Roman" w:hAnsiTheme="minorHAnsi"/>
          <w:vertAlign w:val="subscript"/>
        </w:rPr>
        <w:t>S</w:t>
      </w:r>
      <w:proofErr w:type="gramEnd"/>
      <w:r>
        <w:rPr>
          <w:rFonts w:asciiTheme="minorHAnsi" w:eastAsia="Times New Roman" w:hAnsiTheme="minorHAnsi"/>
        </w:rPr>
        <w:t xml:space="preserve">]. The second time interval is a randomly selected </w:t>
      </w:r>
      <w:r w:rsidR="00280438">
        <w:rPr>
          <w:rFonts w:asciiTheme="minorHAnsi" w:eastAsia="Times New Roman" w:hAnsiTheme="minorHAnsi"/>
        </w:rPr>
        <w:t>5</w:t>
      </w:r>
      <w:r w:rsidR="00C60A15">
        <w:rPr>
          <w:rFonts w:asciiTheme="minorHAnsi" w:eastAsia="Times New Roman" w:hAnsiTheme="minorHAnsi"/>
        </w:rPr>
        <w:t xml:space="preserve"> </w:t>
      </w:r>
      <w:r>
        <w:rPr>
          <w:rFonts w:asciiTheme="minorHAnsi" w:eastAsia="Times New Roman" w:hAnsiTheme="minorHAnsi"/>
        </w:rPr>
        <w:t>s</w:t>
      </w:r>
      <w:r w:rsidR="00C60A15">
        <w:rPr>
          <w:rFonts w:asciiTheme="minorHAnsi" w:eastAsia="Times New Roman" w:hAnsiTheme="minorHAnsi"/>
        </w:rPr>
        <w:t>econds</w:t>
      </w:r>
      <w:r>
        <w:rPr>
          <w:rFonts w:asciiTheme="minorHAnsi" w:eastAsia="Times New Roman" w:hAnsiTheme="minorHAnsi"/>
        </w:rPr>
        <w:t xml:space="preserve"> time interval TI</w:t>
      </w:r>
      <w:r>
        <w:rPr>
          <w:rFonts w:asciiTheme="minorHAnsi" w:eastAsia="Times New Roman" w:hAnsiTheme="minorHAnsi"/>
          <w:vertAlign w:val="subscript"/>
        </w:rPr>
        <w:t>2</w:t>
      </w:r>
      <w:r>
        <w:rPr>
          <w:rFonts w:asciiTheme="minorHAnsi" w:eastAsia="Times New Roman" w:hAnsiTheme="minorHAnsi"/>
        </w:rPr>
        <w:t xml:space="preserve"> within the </w:t>
      </w:r>
      <w:r w:rsidR="00C60A15">
        <w:rPr>
          <w:rFonts w:asciiTheme="minorHAnsi" w:eastAsia="Times New Roman" w:hAnsiTheme="minorHAnsi"/>
        </w:rPr>
        <w:t>1800 seconds</w:t>
      </w:r>
      <w:r>
        <w:rPr>
          <w:rFonts w:asciiTheme="minorHAnsi" w:eastAsia="Times New Roman" w:hAnsiTheme="minorHAnsi"/>
        </w:rPr>
        <w:t xml:space="preserve"> time interval prior to the start of the first query, T</w:t>
      </w:r>
      <w:r>
        <w:rPr>
          <w:rFonts w:asciiTheme="minorHAnsi" w:eastAsia="Times New Roman" w:hAnsiTheme="minorHAnsi"/>
          <w:vertAlign w:val="subscript"/>
        </w:rPr>
        <w:t>S</w:t>
      </w:r>
      <w:r>
        <w:rPr>
          <w:rFonts w:asciiTheme="minorHAnsi" w:eastAsia="Times New Roman" w:hAnsiTheme="minorHAnsi"/>
        </w:rPr>
        <w:t>-</w:t>
      </w:r>
      <w:r w:rsidR="00280438">
        <w:rPr>
          <w:rFonts w:asciiTheme="minorHAnsi" w:eastAsia="Times New Roman" w:hAnsiTheme="minorHAnsi"/>
        </w:rPr>
        <w:t>5</w:t>
      </w:r>
      <w:r>
        <w:rPr>
          <w:rFonts w:asciiTheme="minorHAnsi" w:eastAsia="Times New Roman" w:hAnsiTheme="minorHAnsi"/>
        </w:rPr>
        <w:t>. If T</w:t>
      </w:r>
      <w:r>
        <w:rPr>
          <w:rFonts w:asciiTheme="minorHAnsi" w:eastAsia="Times New Roman" w:hAnsiTheme="minorHAnsi"/>
          <w:vertAlign w:val="subscript"/>
        </w:rPr>
        <w:t>S</w:t>
      </w:r>
      <w:r>
        <w:rPr>
          <w:rFonts w:asciiTheme="minorHAnsi" w:eastAsia="Times New Roman" w:hAnsiTheme="minorHAnsi"/>
        </w:rPr>
        <w:t>&lt;=18</w:t>
      </w:r>
      <w:r w:rsidR="00280438">
        <w:rPr>
          <w:rFonts w:asciiTheme="minorHAnsi" w:eastAsia="Times New Roman" w:hAnsiTheme="minorHAnsi"/>
        </w:rPr>
        <w:t>05</w:t>
      </w:r>
      <w:r>
        <w:rPr>
          <w:rFonts w:asciiTheme="minorHAnsi" w:eastAsia="Times New Roman" w:hAnsiTheme="minorHAnsi"/>
        </w:rPr>
        <w:t>, then the time interval is 17</w:t>
      </w:r>
      <w:r w:rsidR="00280438">
        <w:rPr>
          <w:rFonts w:asciiTheme="minorHAnsi" w:eastAsia="Times New Roman" w:hAnsiTheme="minorHAnsi"/>
        </w:rPr>
        <w:t>05</w:t>
      </w:r>
      <w:r w:rsidR="00C60A15">
        <w:rPr>
          <w:rFonts w:asciiTheme="minorHAnsi" w:eastAsia="Times New Roman" w:hAnsiTheme="minorHAnsi"/>
        </w:rPr>
        <w:t xml:space="preserve"> </w:t>
      </w:r>
      <w:r>
        <w:rPr>
          <w:rFonts w:asciiTheme="minorHAnsi" w:eastAsia="Times New Roman" w:hAnsiTheme="minorHAnsi"/>
        </w:rPr>
        <w:t>s</w:t>
      </w:r>
      <w:r w:rsidR="00C60A15">
        <w:rPr>
          <w:rFonts w:asciiTheme="minorHAnsi" w:eastAsia="Times New Roman" w:hAnsiTheme="minorHAnsi"/>
        </w:rPr>
        <w:t>econds</w:t>
      </w:r>
      <w:r>
        <w:rPr>
          <w:rFonts w:asciiTheme="minorHAnsi" w:eastAsia="Times New Roman" w:hAnsiTheme="minorHAnsi"/>
        </w:rPr>
        <w:t xml:space="preserve"> prior to the start of the first query, T</w:t>
      </w:r>
      <w:r>
        <w:rPr>
          <w:rFonts w:asciiTheme="minorHAnsi" w:eastAsia="Times New Roman" w:hAnsiTheme="minorHAnsi"/>
          <w:vertAlign w:val="subscript"/>
        </w:rPr>
        <w:t>S</w:t>
      </w:r>
      <w:r>
        <w:rPr>
          <w:rFonts w:asciiTheme="minorHAnsi" w:eastAsia="Times New Roman" w:hAnsiTheme="minorHAnsi"/>
        </w:rPr>
        <w:t>-</w:t>
      </w:r>
      <w:r w:rsidR="00280438">
        <w:rPr>
          <w:rFonts w:asciiTheme="minorHAnsi" w:eastAsia="Times New Roman" w:hAnsiTheme="minorHAnsi"/>
        </w:rPr>
        <w:t>5</w:t>
      </w:r>
      <w:r>
        <w:rPr>
          <w:rFonts w:asciiTheme="minorHAnsi" w:eastAsia="Times New Roman" w:hAnsiTheme="minorHAnsi"/>
        </w:rPr>
        <w:t xml:space="preserve">. </w:t>
      </w:r>
    </w:p>
    <w:p w14:paraId="75EA8CFD" w14:textId="77777777" w:rsidR="007754F7" w:rsidRPr="007754F7" w:rsidRDefault="007754F7" w:rsidP="007754F7"/>
    <w:p w14:paraId="422FB10F" w14:textId="77777777" w:rsidR="003B4A15" w:rsidRDefault="00DE3D9B" w:rsidP="007A15A8">
      <w:pPr>
        <w:pStyle w:val="Heading2"/>
      </w:pPr>
      <w:bookmarkStart w:id="15" w:name="_Toc20309242"/>
      <w:r w:rsidRPr="001329C8">
        <w:t>2.3 Benchmark Execution</w:t>
      </w:r>
      <w:bookmarkEnd w:id="15"/>
    </w:p>
    <w:p w14:paraId="3AA85CB3" w14:textId="77777777" w:rsidR="006D6218" w:rsidRDefault="006D6218" w:rsidP="006D6218"/>
    <w:p w14:paraId="67F9071B" w14:textId="0817FF17" w:rsidR="00655C4E" w:rsidRPr="008272F6" w:rsidRDefault="000275AB" w:rsidP="008272F6">
      <w:pPr>
        <w:spacing w:line="360" w:lineRule="atLeast"/>
        <w:jc w:val="both"/>
        <w:rPr>
          <w:rFonts w:asciiTheme="minorHAnsi" w:hAnsiTheme="minorHAnsi"/>
        </w:rPr>
      </w:pPr>
      <w:r w:rsidRPr="008272F6">
        <w:rPr>
          <w:rFonts w:asciiTheme="minorHAnsi" w:hAnsiTheme="minorHAnsi"/>
        </w:rPr>
        <w:t>Data ingesti</w:t>
      </w:r>
      <w:r w:rsidR="009D4EB9">
        <w:rPr>
          <w:rFonts w:asciiTheme="minorHAnsi" w:hAnsiTheme="minorHAnsi"/>
        </w:rPr>
        <w:t>on</w:t>
      </w:r>
      <w:r w:rsidRPr="008272F6">
        <w:rPr>
          <w:rFonts w:asciiTheme="minorHAnsi" w:hAnsiTheme="minorHAnsi"/>
        </w:rPr>
        <w:t xml:space="preserve"> and query </w:t>
      </w:r>
      <w:r w:rsidR="00885CC6">
        <w:rPr>
          <w:rFonts w:asciiTheme="minorHAnsi" w:hAnsiTheme="minorHAnsi"/>
        </w:rPr>
        <w:t>are</w:t>
      </w:r>
      <w:r w:rsidRPr="008272F6">
        <w:rPr>
          <w:rFonts w:asciiTheme="minorHAnsi" w:hAnsiTheme="minorHAnsi"/>
        </w:rPr>
        <w:t xml:space="preserve"> performed against the </w:t>
      </w:r>
      <w:r w:rsidR="00885CC6">
        <w:rPr>
          <w:rFonts w:asciiTheme="minorHAnsi" w:hAnsiTheme="minorHAnsi"/>
        </w:rPr>
        <w:t xml:space="preserve">SUT </w:t>
      </w:r>
      <w:r w:rsidRPr="008272F6">
        <w:rPr>
          <w:rFonts w:asciiTheme="minorHAnsi" w:hAnsiTheme="minorHAnsi"/>
        </w:rPr>
        <w:t>by the driver program</w:t>
      </w:r>
      <w:r w:rsidR="00885CC6">
        <w:rPr>
          <w:rFonts w:asciiTheme="minorHAnsi" w:hAnsiTheme="minorHAnsi"/>
        </w:rPr>
        <w:t xml:space="preserve"> included in the </w:t>
      </w:r>
      <w:proofErr w:type="spellStart"/>
      <w:r w:rsidR="00885CC6" w:rsidRPr="008272F6">
        <w:rPr>
          <w:rFonts w:asciiTheme="minorHAnsi" w:hAnsiTheme="minorHAnsi"/>
        </w:rPr>
        <w:t>TPCx</w:t>
      </w:r>
      <w:proofErr w:type="spellEnd"/>
      <w:r w:rsidR="00885CC6" w:rsidRPr="008272F6">
        <w:rPr>
          <w:rFonts w:asciiTheme="minorHAnsi" w:hAnsiTheme="minorHAnsi"/>
        </w:rPr>
        <w:t>-IoT</w:t>
      </w:r>
      <w:r w:rsidR="00885CC6">
        <w:rPr>
          <w:rFonts w:asciiTheme="minorHAnsi" w:hAnsiTheme="minorHAnsi"/>
        </w:rPr>
        <w:t xml:space="preserve"> </w:t>
      </w:r>
      <w:r w:rsidR="006226BC">
        <w:rPr>
          <w:rFonts w:asciiTheme="minorHAnsi" w:hAnsiTheme="minorHAnsi"/>
        </w:rPr>
        <w:t>Kit</w:t>
      </w:r>
      <w:r w:rsidRPr="008272F6">
        <w:rPr>
          <w:rFonts w:asciiTheme="minorHAnsi" w:hAnsiTheme="minorHAnsi"/>
        </w:rPr>
        <w:t xml:space="preserve">. </w:t>
      </w:r>
    </w:p>
    <w:p w14:paraId="57928CF8" w14:textId="77777777" w:rsidR="00FC231A" w:rsidRPr="008272F6" w:rsidRDefault="00720501" w:rsidP="008272F6">
      <w:pPr>
        <w:tabs>
          <w:tab w:val="left" w:pos="4145"/>
        </w:tabs>
        <w:spacing w:line="360" w:lineRule="atLeast"/>
        <w:rPr>
          <w:rFonts w:asciiTheme="minorHAnsi" w:hAnsiTheme="minorHAnsi" w:cs="Times"/>
        </w:rPr>
      </w:pPr>
      <w:r w:rsidRPr="008272F6">
        <w:rPr>
          <w:rFonts w:asciiTheme="minorHAnsi" w:hAnsiTheme="minorHAnsi" w:cs="Times"/>
        </w:rPr>
        <w:tab/>
      </w:r>
    </w:p>
    <w:p w14:paraId="2C36F118" w14:textId="01A2BA55" w:rsidR="00FC231A" w:rsidRPr="008272F6" w:rsidRDefault="00FC231A" w:rsidP="007A15A8">
      <w:pPr>
        <w:spacing w:line="360" w:lineRule="atLeast"/>
        <w:rPr>
          <w:rFonts w:asciiTheme="minorHAnsi" w:hAnsiTheme="minorHAnsi"/>
        </w:rPr>
      </w:pPr>
      <w:r w:rsidRPr="008272F6">
        <w:rPr>
          <w:rFonts w:asciiTheme="minorHAnsi" w:hAnsiTheme="minorHAnsi"/>
        </w:rPr>
        <w:t>The benchmark test consists of two runs, Run1 and Run2</w:t>
      </w:r>
      <w:r w:rsidR="00A20AFD" w:rsidRPr="008272F6">
        <w:rPr>
          <w:rFonts w:asciiTheme="minorHAnsi" w:hAnsiTheme="minorHAnsi"/>
        </w:rPr>
        <w:t xml:space="preserve">. </w:t>
      </w:r>
      <w:r w:rsidR="00EF155D" w:rsidRPr="008272F6">
        <w:rPr>
          <w:rFonts w:asciiTheme="minorHAnsi" w:hAnsiTheme="minorHAnsi"/>
        </w:rPr>
        <w:t>Each run consists of a Warm</w:t>
      </w:r>
      <w:r w:rsidR="006E6C2A" w:rsidRPr="008272F6">
        <w:rPr>
          <w:rFonts w:asciiTheme="minorHAnsi" w:hAnsiTheme="minorHAnsi"/>
        </w:rPr>
        <w:t>up R</w:t>
      </w:r>
      <w:r w:rsidR="00EF155D" w:rsidRPr="008272F6">
        <w:rPr>
          <w:rFonts w:asciiTheme="minorHAnsi" w:hAnsiTheme="minorHAnsi"/>
        </w:rPr>
        <w:t>un and Measured Run</w:t>
      </w:r>
      <w:r w:rsidR="00FD0784">
        <w:rPr>
          <w:rFonts w:asciiTheme="minorHAnsi" w:hAnsiTheme="minorHAnsi"/>
        </w:rPr>
        <w:t xml:space="preserve">. </w:t>
      </w:r>
      <w:r w:rsidR="00EF155D" w:rsidRPr="008272F6">
        <w:rPr>
          <w:rFonts w:asciiTheme="minorHAnsi" w:hAnsiTheme="minorHAnsi"/>
        </w:rPr>
        <w:t xml:space="preserve">No </w:t>
      </w:r>
      <w:r w:rsidR="00FF4421" w:rsidRPr="008272F6">
        <w:rPr>
          <w:rFonts w:asciiTheme="minorHAnsi" w:hAnsiTheme="minorHAnsi"/>
        </w:rPr>
        <w:t>activities</w:t>
      </w:r>
      <w:r w:rsidR="00FF4421">
        <w:t xml:space="preserve"> </w:t>
      </w:r>
      <w:r w:rsidR="004024AB" w:rsidRPr="008272F6">
        <w:rPr>
          <w:rFonts w:asciiTheme="minorHAnsi" w:hAnsiTheme="minorHAnsi"/>
        </w:rPr>
        <w:t>other than database clean</w:t>
      </w:r>
      <w:r w:rsidR="00F40C10" w:rsidRPr="008272F6">
        <w:rPr>
          <w:rFonts w:asciiTheme="minorHAnsi" w:hAnsiTheme="minorHAnsi"/>
        </w:rPr>
        <w:t>up triggered by the</w:t>
      </w:r>
      <w:r w:rsidR="00AD5D7E" w:rsidRPr="008272F6">
        <w:rPr>
          <w:rFonts w:asciiTheme="minorHAnsi" w:hAnsiTheme="minorHAnsi"/>
        </w:rPr>
        <w:t xml:space="preserve"> control</w:t>
      </w:r>
      <w:r w:rsidR="00F40C10" w:rsidRPr="008272F6">
        <w:rPr>
          <w:rFonts w:asciiTheme="minorHAnsi" w:hAnsiTheme="minorHAnsi"/>
        </w:rPr>
        <w:t xml:space="preserve"> scripts </w:t>
      </w:r>
      <w:r w:rsidR="00FF4421" w:rsidRPr="008272F6">
        <w:rPr>
          <w:rFonts w:asciiTheme="minorHAnsi" w:hAnsiTheme="minorHAnsi"/>
        </w:rPr>
        <w:t>are allowed between W</w:t>
      </w:r>
      <w:r w:rsidR="00EF155D" w:rsidRPr="008272F6">
        <w:rPr>
          <w:rFonts w:asciiTheme="minorHAnsi" w:hAnsiTheme="minorHAnsi"/>
        </w:rPr>
        <w:t>a</w:t>
      </w:r>
      <w:r w:rsidR="00FF4421" w:rsidRPr="008272F6">
        <w:rPr>
          <w:rFonts w:asciiTheme="minorHAnsi" w:hAnsiTheme="minorHAnsi"/>
        </w:rPr>
        <w:t>r</w:t>
      </w:r>
      <w:r w:rsidR="00EF155D" w:rsidRPr="008272F6">
        <w:rPr>
          <w:rFonts w:asciiTheme="minorHAnsi" w:hAnsiTheme="minorHAnsi"/>
        </w:rPr>
        <w:t>m</w:t>
      </w:r>
      <w:r w:rsidR="006E6C2A" w:rsidRPr="008272F6">
        <w:rPr>
          <w:rFonts w:asciiTheme="minorHAnsi" w:hAnsiTheme="minorHAnsi"/>
        </w:rPr>
        <w:t>u</w:t>
      </w:r>
      <w:r w:rsidR="00EF155D" w:rsidRPr="008272F6">
        <w:rPr>
          <w:rFonts w:asciiTheme="minorHAnsi" w:hAnsiTheme="minorHAnsi"/>
        </w:rPr>
        <w:t xml:space="preserve">p </w:t>
      </w:r>
      <w:r w:rsidR="006E6C2A" w:rsidRPr="008272F6">
        <w:rPr>
          <w:rFonts w:asciiTheme="minorHAnsi" w:hAnsiTheme="minorHAnsi"/>
        </w:rPr>
        <w:t>Run and Measured R</w:t>
      </w:r>
      <w:r w:rsidR="00EF155D" w:rsidRPr="008272F6">
        <w:rPr>
          <w:rFonts w:asciiTheme="minorHAnsi" w:hAnsiTheme="minorHAnsi"/>
        </w:rPr>
        <w:t xml:space="preserve">un. </w:t>
      </w:r>
      <w:r w:rsidRPr="008272F6">
        <w:rPr>
          <w:rFonts w:asciiTheme="minorHAnsi" w:hAnsiTheme="minorHAnsi"/>
        </w:rPr>
        <w:t xml:space="preserve">No activities </w:t>
      </w:r>
      <w:r w:rsidR="00FD0784">
        <w:rPr>
          <w:rFonts w:asciiTheme="minorHAnsi" w:hAnsiTheme="minorHAnsi"/>
        </w:rPr>
        <w:t xml:space="preserve">are </w:t>
      </w:r>
      <w:r w:rsidRPr="008272F6">
        <w:rPr>
          <w:rFonts w:asciiTheme="minorHAnsi" w:hAnsiTheme="minorHAnsi"/>
        </w:rPr>
        <w:t>allowed between Run 1</w:t>
      </w:r>
      <w:r w:rsidR="00EF155D" w:rsidRPr="008272F6">
        <w:rPr>
          <w:rFonts w:asciiTheme="minorHAnsi" w:hAnsiTheme="minorHAnsi"/>
        </w:rPr>
        <w:t xml:space="preserve"> </w:t>
      </w:r>
      <w:r w:rsidRPr="008272F6">
        <w:rPr>
          <w:rFonts w:asciiTheme="minorHAnsi" w:hAnsiTheme="minorHAnsi"/>
        </w:rPr>
        <w:t xml:space="preserve">and Run2. The total elapsed time for the </w:t>
      </w:r>
      <w:r w:rsidR="00FD0784">
        <w:rPr>
          <w:rFonts w:asciiTheme="minorHAnsi" w:hAnsiTheme="minorHAnsi"/>
        </w:rPr>
        <w:t xml:space="preserve">Performance </w:t>
      </w:r>
      <w:r w:rsidR="00A744BD" w:rsidRPr="008272F6">
        <w:rPr>
          <w:rFonts w:asciiTheme="minorHAnsi" w:hAnsiTheme="minorHAnsi"/>
        </w:rPr>
        <w:t>run</w:t>
      </w:r>
      <w:r w:rsidR="00275F5D" w:rsidRPr="008272F6">
        <w:rPr>
          <w:rFonts w:asciiTheme="minorHAnsi" w:hAnsiTheme="minorHAnsi"/>
        </w:rPr>
        <w:t xml:space="preserve">, </w:t>
      </w:r>
      <w:r w:rsidR="00A744BD" w:rsidRPr="008272F6">
        <w:rPr>
          <w:rFonts w:asciiTheme="minorHAnsi" w:hAnsiTheme="minorHAnsi"/>
        </w:rPr>
        <w:t>in</w:t>
      </w:r>
      <w:r w:rsidRPr="008272F6">
        <w:rPr>
          <w:rFonts w:asciiTheme="minorHAnsi" w:hAnsiTheme="minorHAnsi"/>
        </w:rPr>
        <w:t xml:space="preserve"> seconds (T)</w:t>
      </w:r>
      <w:r w:rsidR="00275F5D" w:rsidRPr="008272F6">
        <w:rPr>
          <w:rFonts w:asciiTheme="minorHAnsi" w:hAnsiTheme="minorHAnsi"/>
        </w:rPr>
        <w:t>,</w:t>
      </w:r>
      <w:r w:rsidRPr="008272F6">
        <w:rPr>
          <w:rFonts w:asciiTheme="minorHAnsi" w:hAnsiTheme="minorHAnsi"/>
        </w:rPr>
        <w:t xml:space="preserve"> is used for the </w:t>
      </w:r>
      <w:r w:rsidR="00EF155D" w:rsidRPr="008272F6">
        <w:rPr>
          <w:rFonts w:asciiTheme="minorHAnsi" w:hAnsiTheme="minorHAnsi"/>
        </w:rPr>
        <w:t xml:space="preserve">Performance </w:t>
      </w:r>
      <w:r w:rsidRPr="008272F6">
        <w:rPr>
          <w:rFonts w:asciiTheme="minorHAnsi" w:hAnsiTheme="minorHAnsi"/>
        </w:rPr>
        <w:t xml:space="preserve">Metric calculation. The </w:t>
      </w:r>
      <w:r w:rsidR="00EF155D" w:rsidRPr="008272F6">
        <w:rPr>
          <w:rFonts w:asciiTheme="minorHAnsi" w:hAnsiTheme="minorHAnsi" w:cs="Times"/>
        </w:rPr>
        <w:t>P</w:t>
      </w:r>
      <w:r w:rsidRPr="008272F6">
        <w:rPr>
          <w:rFonts w:asciiTheme="minorHAnsi" w:hAnsiTheme="minorHAnsi" w:cs="Times"/>
        </w:rPr>
        <w:t xml:space="preserve">erformance </w:t>
      </w:r>
      <w:r w:rsidR="00EF155D" w:rsidRPr="008272F6">
        <w:rPr>
          <w:rFonts w:asciiTheme="minorHAnsi" w:hAnsiTheme="minorHAnsi" w:cs="Times"/>
        </w:rPr>
        <w:t>R</w:t>
      </w:r>
      <w:r w:rsidRPr="008272F6">
        <w:rPr>
          <w:rFonts w:asciiTheme="minorHAnsi" w:hAnsiTheme="minorHAnsi" w:cs="Times"/>
        </w:rPr>
        <w:t xml:space="preserve">un </w:t>
      </w:r>
      <w:r w:rsidRPr="008272F6">
        <w:rPr>
          <w:rFonts w:asciiTheme="minorHAnsi" w:hAnsiTheme="minorHAnsi"/>
        </w:rPr>
        <w:t>is defined as the</w:t>
      </w:r>
      <w:r w:rsidR="00EF155D" w:rsidRPr="008272F6">
        <w:rPr>
          <w:rFonts w:asciiTheme="minorHAnsi" w:hAnsiTheme="minorHAnsi"/>
        </w:rPr>
        <w:t xml:space="preserve"> Measured Run</w:t>
      </w:r>
      <w:r w:rsidRPr="008272F6">
        <w:rPr>
          <w:rFonts w:asciiTheme="minorHAnsi" w:hAnsiTheme="minorHAnsi"/>
        </w:rPr>
        <w:t xml:space="preserve"> with the lower Performance Metric. The </w:t>
      </w:r>
      <w:r w:rsidR="00EF155D" w:rsidRPr="008272F6">
        <w:rPr>
          <w:rFonts w:asciiTheme="minorHAnsi" w:hAnsiTheme="minorHAnsi" w:cs="Times"/>
        </w:rPr>
        <w:t>R</w:t>
      </w:r>
      <w:r w:rsidRPr="008272F6">
        <w:rPr>
          <w:rFonts w:asciiTheme="minorHAnsi" w:hAnsiTheme="minorHAnsi" w:cs="Times"/>
        </w:rPr>
        <w:t xml:space="preserve">eported </w:t>
      </w:r>
      <w:r w:rsidR="00EF155D" w:rsidRPr="008272F6">
        <w:rPr>
          <w:rFonts w:asciiTheme="minorHAnsi" w:hAnsiTheme="minorHAnsi" w:cs="Times"/>
        </w:rPr>
        <w:t>P</w:t>
      </w:r>
      <w:r w:rsidRPr="008272F6">
        <w:rPr>
          <w:rFonts w:asciiTheme="minorHAnsi" w:hAnsiTheme="minorHAnsi" w:cs="Times"/>
        </w:rPr>
        <w:t xml:space="preserve">erformance </w:t>
      </w:r>
      <w:r w:rsidR="00EF155D" w:rsidRPr="008272F6">
        <w:rPr>
          <w:rFonts w:asciiTheme="minorHAnsi" w:hAnsiTheme="minorHAnsi" w:cs="Times"/>
        </w:rPr>
        <w:t>M</w:t>
      </w:r>
      <w:r w:rsidRPr="008272F6">
        <w:rPr>
          <w:rFonts w:asciiTheme="minorHAnsi" w:hAnsiTheme="minorHAnsi" w:cs="Times"/>
        </w:rPr>
        <w:t xml:space="preserve">etric </w:t>
      </w:r>
      <w:r w:rsidRPr="008272F6">
        <w:rPr>
          <w:rFonts w:asciiTheme="minorHAnsi" w:hAnsiTheme="minorHAnsi"/>
        </w:rPr>
        <w:t xml:space="preserve">is the Performance Metric for the </w:t>
      </w:r>
      <w:r w:rsidR="00EF155D" w:rsidRPr="008272F6">
        <w:rPr>
          <w:rFonts w:asciiTheme="minorHAnsi" w:hAnsiTheme="minorHAnsi" w:cs="Times"/>
        </w:rPr>
        <w:t>P</w:t>
      </w:r>
      <w:r w:rsidRPr="008272F6">
        <w:rPr>
          <w:rFonts w:asciiTheme="minorHAnsi" w:hAnsiTheme="minorHAnsi" w:cs="Times"/>
        </w:rPr>
        <w:t xml:space="preserve">erformance </w:t>
      </w:r>
      <w:r w:rsidR="00EF155D" w:rsidRPr="008272F6">
        <w:rPr>
          <w:rFonts w:asciiTheme="minorHAnsi" w:hAnsiTheme="minorHAnsi" w:cs="Times"/>
        </w:rPr>
        <w:t>R</w:t>
      </w:r>
      <w:r w:rsidRPr="008272F6">
        <w:rPr>
          <w:rFonts w:asciiTheme="minorHAnsi" w:hAnsiTheme="minorHAnsi" w:cs="Times"/>
        </w:rPr>
        <w:t xml:space="preserve">un. </w:t>
      </w:r>
    </w:p>
    <w:p w14:paraId="52CBE7E1" w14:textId="7D168730" w:rsidR="00FC231A" w:rsidRPr="008272F6" w:rsidRDefault="00FC231A" w:rsidP="007A15A8">
      <w:pPr>
        <w:spacing w:line="360" w:lineRule="atLeast"/>
        <w:rPr>
          <w:rFonts w:asciiTheme="minorHAnsi" w:eastAsia="MS Mincho" w:hAnsiTheme="minorHAnsi"/>
        </w:rPr>
      </w:pPr>
      <w:r w:rsidRPr="008272F6">
        <w:rPr>
          <w:rFonts w:asciiTheme="minorHAnsi" w:hAnsiTheme="minorHAnsi"/>
        </w:rPr>
        <w:t>No configuration or tuning changes are allowed between the runs.</w:t>
      </w:r>
      <w:r w:rsidR="004929E0" w:rsidRPr="008272F6">
        <w:rPr>
          <w:rFonts w:asciiTheme="minorHAnsi" w:eastAsia="MS Mincho" w:hAnsiTheme="minorHAnsi" w:cs="MS Mincho"/>
        </w:rPr>
        <w:t xml:space="preserve"> </w:t>
      </w:r>
      <w:r w:rsidR="004929E0" w:rsidRPr="008272F6">
        <w:rPr>
          <w:rFonts w:asciiTheme="minorHAnsi" w:eastAsia="MS Mincho" w:hAnsiTheme="minorHAnsi"/>
        </w:rPr>
        <w:t>The benchmark execution phases are show</w:t>
      </w:r>
      <w:r w:rsidR="00BF3FFD" w:rsidRPr="008272F6">
        <w:rPr>
          <w:rFonts w:asciiTheme="minorHAnsi" w:eastAsia="MS Mincho" w:hAnsiTheme="minorHAnsi"/>
        </w:rPr>
        <w:t xml:space="preserve">n in </w:t>
      </w:r>
      <w:r w:rsidR="004929E0" w:rsidRPr="008272F6">
        <w:rPr>
          <w:rFonts w:asciiTheme="minorHAnsi" w:eastAsia="MS Mincho" w:hAnsiTheme="minorHAnsi"/>
        </w:rPr>
        <w:t>the Figure</w:t>
      </w:r>
      <w:r w:rsidR="00AF373D">
        <w:rPr>
          <w:rFonts w:asciiTheme="minorHAnsi" w:eastAsia="MS Mincho" w:hAnsiTheme="minorHAnsi"/>
        </w:rPr>
        <w:t xml:space="preserve"> 1.</w:t>
      </w:r>
    </w:p>
    <w:p w14:paraId="738B8B7C" w14:textId="77777777" w:rsidR="00F57F6B" w:rsidRDefault="00F57F6B" w:rsidP="0000072B">
      <w:pPr>
        <w:rPr>
          <w:rFonts w:eastAsia="MS Mincho"/>
        </w:rPr>
      </w:pPr>
    </w:p>
    <w:p w14:paraId="4B7311B4" w14:textId="12830E10" w:rsidR="004929E0" w:rsidRPr="004929E0" w:rsidRDefault="0098534E" w:rsidP="00FC231A">
      <w:r>
        <w:rPr>
          <w:noProof/>
        </w:rPr>
        <w:lastRenderedPageBreak/>
        <w:drawing>
          <wp:inline distT="0" distB="0" distL="0" distR="0" wp14:anchorId="20CD7821" wp14:editId="05864CC1">
            <wp:extent cx="4907706" cy="4564776"/>
            <wp:effectExtent l="19050" t="0" r="7194" b="0"/>
            <wp:docPr id="1" name="Picture 0" descr="New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Flow.png"/>
                    <pic:cNvPicPr/>
                  </pic:nvPicPr>
                  <pic:blipFill>
                    <a:blip r:embed="rId13" cstate="print"/>
                    <a:stretch>
                      <a:fillRect/>
                    </a:stretch>
                  </pic:blipFill>
                  <pic:spPr>
                    <a:xfrm>
                      <a:off x="0" y="0"/>
                      <a:ext cx="4907706" cy="4564776"/>
                    </a:xfrm>
                    <a:prstGeom prst="rect">
                      <a:avLst/>
                    </a:prstGeom>
                  </pic:spPr>
                </pic:pic>
              </a:graphicData>
            </a:graphic>
          </wp:inline>
        </w:drawing>
      </w:r>
    </w:p>
    <w:p w14:paraId="187AF166" w14:textId="77777777" w:rsidR="003C37BF" w:rsidRDefault="00FC231A" w:rsidP="00FC231A">
      <w:r>
        <w:t xml:space="preserve"> </w:t>
      </w:r>
    </w:p>
    <w:p w14:paraId="3F8B82B6" w14:textId="77777777" w:rsidR="003C37BF" w:rsidRDefault="003C37BF" w:rsidP="00FC231A">
      <w:pPr>
        <w:rPr>
          <w:rFonts w:ascii="Times" w:hAnsi="Times" w:cs="Times"/>
        </w:rPr>
      </w:pPr>
    </w:p>
    <w:p w14:paraId="662263D8" w14:textId="77777777" w:rsidR="003C37BF" w:rsidRPr="008272F6" w:rsidRDefault="003C37BF" w:rsidP="00FC231A">
      <w:pPr>
        <w:rPr>
          <w:rFonts w:asciiTheme="minorHAnsi" w:hAnsiTheme="minorHAnsi" w:cs="Times"/>
        </w:rPr>
      </w:pPr>
      <w:r w:rsidRPr="008272F6">
        <w:rPr>
          <w:rFonts w:asciiTheme="minorHAnsi" w:hAnsiTheme="minorHAnsi" w:cs="Times"/>
        </w:rPr>
        <w:t xml:space="preserve">Figure 1: </w:t>
      </w:r>
      <w:r w:rsidR="00DD14BD" w:rsidRPr="008272F6">
        <w:rPr>
          <w:rFonts w:asciiTheme="minorHAnsi" w:hAnsiTheme="minorHAnsi" w:cs="Times"/>
        </w:rPr>
        <w:t>Benchmark</w:t>
      </w:r>
      <w:r w:rsidRPr="008272F6">
        <w:rPr>
          <w:rFonts w:asciiTheme="minorHAnsi" w:hAnsiTheme="minorHAnsi" w:cs="Times"/>
        </w:rPr>
        <w:t xml:space="preserve"> Execution Phases</w:t>
      </w:r>
    </w:p>
    <w:p w14:paraId="505D4C9B" w14:textId="77777777" w:rsidR="003C37BF" w:rsidRDefault="003C37BF" w:rsidP="00FC231A">
      <w:pPr>
        <w:rPr>
          <w:rFonts w:ascii="Times" w:hAnsi="Times" w:cs="Times"/>
        </w:rPr>
      </w:pPr>
    </w:p>
    <w:p w14:paraId="2650A8CE" w14:textId="157E1518" w:rsidR="00FC231A" w:rsidRPr="008272F6" w:rsidRDefault="00FC231A" w:rsidP="007A15A8">
      <w:pPr>
        <w:spacing w:line="360" w:lineRule="atLeast"/>
        <w:rPr>
          <w:rFonts w:asciiTheme="minorHAnsi" w:hAnsiTheme="minorHAnsi"/>
        </w:rPr>
      </w:pPr>
      <w:r w:rsidRPr="008272F6">
        <w:rPr>
          <w:rFonts w:asciiTheme="minorHAnsi" w:hAnsiTheme="minorHAnsi" w:cs="Times"/>
        </w:rPr>
        <w:t xml:space="preserve">Comment: </w:t>
      </w:r>
      <w:r w:rsidRPr="008272F6">
        <w:rPr>
          <w:rFonts w:asciiTheme="minorHAnsi" w:hAnsiTheme="minorHAnsi"/>
        </w:rPr>
        <w:t>No part of the SUT</w:t>
      </w:r>
      <w:r w:rsidR="00305C3D">
        <w:rPr>
          <w:rFonts w:asciiTheme="minorHAnsi" w:hAnsiTheme="minorHAnsi"/>
        </w:rPr>
        <w:t xml:space="preserve"> and driver(s)</w:t>
      </w:r>
      <w:r w:rsidRPr="008272F6">
        <w:rPr>
          <w:rFonts w:asciiTheme="minorHAnsi" w:hAnsiTheme="minorHAnsi"/>
        </w:rPr>
        <w:t xml:space="preserve"> may be rebooted or restarted during or between the </w:t>
      </w:r>
      <w:r w:rsidR="00305C3D" w:rsidRPr="00305C3D">
        <w:rPr>
          <w:rFonts w:asciiTheme="minorHAnsi" w:hAnsiTheme="minorHAnsi"/>
        </w:rPr>
        <w:t>runs</w:t>
      </w:r>
      <w:r w:rsidR="006D62EC" w:rsidRPr="007A15A8">
        <w:rPr>
          <w:rFonts w:asciiTheme="minorHAnsi" w:hAnsiTheme="minorHAnsi"/>
        </w:rPr>
        <w:t xml:space="preserve">. </w:t>
      </w:r>
      <w:r w:rsidRPr="00E902BE">
        <w:rPr>
          <w:rFonts w:asciiTheme="minorHAnsi" w:hAnsiTheme="minorHAnsi"/>
        </w:rPr>
        <w:t xml:space="preserve"> If there is a non- recoverable error reported by any of the applications, operating system, or har</w:t>
      </w:r>
      <w:r w:rsidRPr="008272F6">
        <w:rPr>
          <w:rFonts w:asciiTheme="minorHAnsi" w:hAnsiTheme="minorHAnsi"/>
        </w:rPr>
        <w:t xml:space="preserve">dware in any of the phases or between Run 1 and Run 2, the run is considered invalid. If a recoverable error is detected in any of the </w:t>
      </w:r>
      <w:proofErr w:type="gramStart"/>
      <w:r w:rsidRPr="008272F6">
        <w:rPr>
          <w:rFonts w:asciiTheme="minorHAnsi" w:hAnsiTheme="minorHAnsi"/>
        </w:rPr>
        <w:t>phases, and</w:t>
      </w:r>
      <w:proofErr w:type="gramEnd"/>
      <w:r w:rsidRPr="008272F6">
        <w:rPr>
          <w:rFonts w:asciiTheme="minorHAnsi" w:hAnsiTheme="minorHAnsi"/>
        </w:rPr>
        <w:t xml:space="preserve"> is automatically dealt with or corrected by the applications, operating system, or hardware then the run is considered valid</w:t>
      </w:r>
      <w:r w:rsidR="00D9358D" w:rsidRPr="008272F6">
        <w:rPr>
          <w:rFonts w:asciiTheme="minorHAnsi" w:hAnsiTheme="minorHAnsi"/>
        </w:rPr>
        <w:t>,</w:t>
      </w:r>
      <w:r w:rsidRPr="008272F6">
        <w:rPr>
          <w:rFonts w:asciiTheme="minorHAnsi" w:hAnsiTheme="minorHAnsi"/>
        </w:rPr>
        <w:t xml:space="preserve"> provided the run meets all other requirements. However, manual intervention by the test sponsor is not allowed. If the recoverable error requires manual intervention to deal with or correct, then the run is considered invalid.</w:t>
      </w:r>
    </w:p>
    <w:p w14:paraId="7F68C026" w14:textId="77777777" w:rsidR="00A443BC" w:rsidRDefault="00A443BC" w:rsidP="00FC231A"/>
    <w:p w14:paraId="70A05F6C" w14:textId="77777777" w:rsidR="00A443BC" w:rsidRDefault="00A443BC" w:rsidP="00FC231A"/>
    <w:p w14:paraId="5379A88C" w14:textId="77777777" w:rsidR="003B4A15" w:rsidRDefault="00F60328" w:rsidP="007A15A8">
      <w:pPr>
        <w:pStyle w:val="Heading2"/>
        <w:rPr>
          <w:rFonts w:ascii="Times" w:hAnsi="Times" w:cs="Times"/>
        </w:rPr>
      </w:pPr>
      <w:bookmarkStart w:id="16" w:name="_Toc20309243"/>
      <w:r w:rsidRPr="00F60328">
        <w:t>2.4 Configuration and Tuning</w:t>
      </w:r>
      <w:bookmarkEnd w:id="16"/>
      <w:r w:rsidRPr="00F60328">
        <w:t xml:space="preserve"> </w:t>
      </w:r>
    </w:p>
    <w:p w14:paraId="7D43D580" w14:textId="77777777" w:rsidR="00F60328" w:rsidRPr="008272F6" w:rsidRDefault="00F60328" w:rsidP="007A15A8">
      <w:pPr>
        <w:spacing w:line="360" w:lineRule="atLeast"/>
        <w:rPr>
          <w:rFonts w:asciiTheme="minorHAnsi" w:hAnsiTheme="minorHAnsi" w:cs="Times"/>
        </w:rPr>
      </w:pPr>
      <w:r w:rsidRPr="008272F6">
        <w:rPr>
          <w:rFonts w:asciiTheme="minorHAnsi" w:hAnsiTheme="minorHAnsi"/>
        </w:rPr>
        <w:t xml:space="preserve">The SUT cannot be reconfigured, changed, or re-tuned by the test sponsor during or between any of the phases or between Run 1 and Run 2. Any manual tunings to the SUT must be </w:t>
      </w:r>
      <w:r w:rsidRPr="008272F6">
        <w:rPr>
          <w:rFonts w:asciiTheme="minorHAnsi" w:hAnsiTheme="minorHAnsi"/>
        </w:rPr>
        <w:lastRenderedPageBreak/>
        <w:t xml:space="preserve">performed before the beginning of Phase 1 of Run </w:t>
      </w:r>
      <w:proofErr w:type="gramStart"/>
      <w:r w:rsidRPr="008272F6">
        <w:rPr>
          <w:rFonts w:asciiTheme="minorHAnsi" w:hAnsiTheme="minorHAnsi"/>
        </w:rPr>
        <w:t>1, and</w:t>
      </w:r>
      <w:proofErr w:type="gramEnd"/>
      <w:r w:rsidRPr="008272F6">
        <w:rPr>
          <w:rFonts w:asciiTheme="minorHAnsi" w:hAnsiTheme="minorHAnsi"/>
        </w:rPr>
        <w:t xml:space="preserve"> must be fully disclosed. Automated changes and tuning performed between any of the phases are allowed. Any changes to default tunings or parameters of the applications, operating systems, or hardware of the SUT must be disclosed.</w:t>
      </w:r>
    </w:p>
    <w:p w14:paraId="2E629D1E" w14:textId="77777777" w:rsidR="00FC231A" w:rsidRDefault="00FC231A" w:rsidP="006D6218"/>
    <w:p w14:paraId="068E051B" w14:textId="52325D15" w:rsidR="00017446" w:rsidRDefault="00027380" w:rsidP="00B95C6C">
      <w:pPr>
        <w:pStyle w:val="Heading2"/>
        <w:rPr>
          <w:rFonts w:ascii="Times" w:hAnsi="Times" w:cs="Times"/>
        </w:rPr>
      </w:pPr>
      <w:bookmarkStart w:id="17" w:name="_Toc20309244"/>
      <w:r>
        <w:t xml:space="preserve">2.5 </w:t>
      </w:r>
      <w:r w:rsidR="00017446" w:rsidRPr="00B95C6C">
        <w:t>NoSQL</w:t>
      </w:r>
      <w:r w:rsidR="00017446">
        <w:t xml:space="preserve"> Databases supported by the Benchmark</w:t>
      </w:r>
      <w:bookmarkEnd w:id="17"/>
    </w:p>
    <w:p w14:paraId="3B877015" w14:textId="77777777" w:rsidR="00017446" w:rsidRPr="00B95C6C" w:rsidRDefault="00017446" w:rsidP="00017446">
      <w:pPr>
        <w:rPr>
          <w:rFonts w:asciiTheme="minorHAnsi" w:hAnsiTheme="minorHAnsi" w:cstheme="minorHAnsi"/>
        </w:rPr>
      </w:pPr>
      <w:r w:rsidRPr="00B95C6C">
        <w:rPr>
          <w:rFonts w:asciiTheme="minorHAnsi" w:hAnsiTheme="minorHAnsi" w:cstheme="minorHAnsi"/>
        </w:rPr>
        <w:t>The benchmark currently supports the following NoSQL databases.</w:t>
      </w:r>
    </w:p>
    <w:p w14:paraId="55E3A86C" w14:textId="41573FAE" w:rsidR="00017446" w:rsidRPr="00B95C6C" w:rsidRDefault="005B32CD" w:rsidP="00B95C6C">
      <w:pPr>
        <w:pStyle w:val="ListParagraph"/>
        <w:numPr>
          <w:ilvl w:val="0"/>
          <w:numId w:val="7"/>
        </w:numPr>
        <w:rPr>
          <w:rFonts w:asciiTheme="minorHAnsi" w:hAnsiTheme="minorHAnsi" w:cstheme="minorHAnsi"/>
        </w:rPr>
      </w:pPr>
      <w:proofErr w:type="spellStart"/>
      <w:r>
        <w:rPr>
          <w:rFonts w:asciiTheme="minorHAnsi" w:hAnsiTheme="minorHAnsi" w:cstheme="minorHAnsi"/>
        </w:rPr>
        <w:t>H</w:t>
      </w:r>
      <w:r w:rsidR="00017446" w:rsidRPr="00B95C6C">
        <w:rPr>
          <w:rFonts w:asciiTheme="minorHAnsi" w:hAnsiTheme="minorHAnsi" w:cstheme="minorHAnsi"/>
        </w:rPr>
        <w:t>base</w:t>
      </w:r>
      <w:proofErr w:type="spellEnd"/>
      <w:r w:rsidR="00017446" w:rsidRPr="00B95C6C">
        <w:rPr>
          <w:rFonts w:asciiTheme="minorHAnsi" w:hAnsiTheme="minorHAnsi" w:cstheme="minorHAnsi"/>
        </w:rPr>
        <w:t xml:space="preserve"> – 1.2.1</w:t>
      </w:r>
    </w:p>
    <w:p w14:paraId="19C12C6D" w14:textId="428A0FEB" w:rsidR="00017446" w:rsidRPr="00B95C6C" w:rsidRDefault="00017446" w:rsidP="005B32CD">
      <w:pPr>
        <w:pStyle w:val="ListParagraph"/>
        <w:numPr>
          <w:ilvl w:val="0"/>
          <w:numId w:val="7"/>
        </w:numPr>
        <w:rPr>
          <w:rFonts w:asciiTheme="minorHAnsi" w:hAnsiTheme="minorHAnsi" w:cstheme="minorHAnsi"/>
        </w:rPr>
      </w:pPr>
      <w:r w:rsidRPr="00B95C6C">
        <w:rPr>
          <w:rFonts w:asciiTheme="minorHAnsi" w:hAnsiTheme="minorHAnsi" w:cstheme="minorHAnsi"/>
        </w:rPr>
        <w:t>Couchbase-server 5.0.0</w:t>
      </w:r>
    </w:p>
    <w:p w14:paraId="22868241" w14:textId="77777777" w:rsidR="00195C9B" w:rsidRDefault="005B32CD" w:rsidP="00B95C6C">
      <w:pPr>
        <w:pStyle w:val="ListParagraph"/>
        <w:numPr>
          <w:ilvl w:val="0"/>
          <w:numId w:val="7"/>
        </w:numPr>
        <w:rPr>
          <w:rFonts w:asciiTheme="minorHAnsi" w:hAnsiTheme="minorHAnsi" w:cstheme="minorHAnsi"/>
        </w:rPr>
      </w:pPr>
      <w:proofErr w:type="spellStart"/>
      <w:r w:rsidRPr="00B95C6C">
        <w:rPr>
          <w:rFonts w:asciiTheme="minorHAnsi" w:hAnsiTheme="minorHAnsi" w:cstheme="minorHAnsi"/>
        </w:rPr>
        <w:t>Machbase</w:t>
      </w:r>
      <w:proofErr w:type="spellEnd"/>
    </w:p>
    <w:p w14:paraId="459192AC" w14:textId="3C493ED4" w:rsidR="005B32CD" w:rsidRDefault="00195C9B" w:rsidP="00B95C6C">
      <w:pPr>
        <w:pStyle w:val="ListParagraph"/>
        <w:numPr>
          <w:ilvl w:val="0"/>
          <w:numId w:val="7"/>
        </w:numPr>
        <w:rPr>
          <w:rFonts w:asciiTheme="minorHAnsi" w:hAnsiTheme="minorHAnsi" w:cstheme="minorHAnsi"/>
        </w:rPr>
      </w:pPr>
      <w:r>
        <w:rPr>
          <w:rFonts w:asciiTheme="minorHAnsi" w:hAnsiTheme="minorHAnsi" w:cstheme="minorHAnsi"/>
        </w:rPr>
        <w:t>Lindorm</w:t>
      </w:r>
      <w:r w:rsidR="005B32CD">
        <w:rPr>
          <w:rFonts w:asciiTheme="minorHAnsi" w:hAnsiTheme="minorHAnsi" w:cstheme="minorHAnsi"/>
        </w:rPr>
        <w:t xml:space="preserve"> </w:t>
      </w:r>
    </w:p>
    <w:p w14:paraId="65069F66" w14:textId="67917E41" w:rsidR="00D13949" w:rsidRPr="00B95C6C" w:rsidRDefault="00D13949" w:rsidP="00B95C6C">
      <w:pPr>
        <w:pStyle w:val="ListParagraph"/>
        <w:numPr>
          <w:ilvl w:val="0"/>
          <w:numId w:val="7"/>
        </w:numPr>
        <w:rPr>
          <w:rFonts w:asciiTheme="minorHAnsi" w:hAnsiTheme="minorHAnsi" w:cstheme="minorHAnsi"/>
        </w:rPr>
      </w:pPr>
      <w:proofErr w:type="spellStart"/>
      <w:r>
        <w:rPr>
          <w:rFonts w:asciiTheme="minorHAnsi" w:hAnsiTheme="minorHAnsi" w:cstheme="minorHAnsi"/>
        </w:rPr>
        <w:t>TimechoDB</w:t>
      </w:r>
      <w:proofErr w:type="spellEnd"/>
    </w:p>
    <w:p w14:paraId="22D2085F" w14:textId="685C9B1B" w:rsidR="00017446" w:rsidRPr="00B95C6C" w:rsidRDefault="00017446" w:rsidP="00B95C6C">
      <w:pPr>
        <w:spacing w:before="240"/>
        <w:rPr>
          <w:rFonts w:asciiTheme="minorHAnsi" w:hAnsiTheme="minorHAnsi" w:cstheme="minorHAnsi"/>
        </w:rPr>
      </w:pPr>
      <w:r w:rsidRPr="00B95C6C">
        <w:rPr>
          <w:rFonts w:asciiTheme="minorHAnsi" w:hAnsiTheme="minorHAnsi" w:cstheme="minorHAnsi"/>
        </w:rPr>
        <w:t>Additional support for new databases can be added by following the instructions in the user</w:t>
      </w:r>
    </w:p>
    <w:p w14:paraId="01D25B53" w14:textId="77777777" w:rsidR="005B32CD" w:rsidRPr="00B95C6C" w:rsidRDefault="00017446" w:rsidP="00017446">
      <w:pPr>
        <w:rPr>
          <w:rFonts w:asciiTheme="minorHAnsi" w:hAnsiTheme="minorHAnsi" w:cstheme="minorHAnsi"/>
        </w:rPr>
      </w:pPr>
      <w:r w:rsidRPr="00B95C6C">
        <w:rPr>
          <w:rFonts w:asciiTheme="minorHAnsi" w:hAnsiTheme="minorHAnsi" w:cstheme="minorHAnsi"/>
        </w:rPr>
        <w:t>guide provided as part of the benchmark kit.</w:t>
      </w:r>
    </w:p>
    <w:p w14:paraId="18324711" w14:textId="3F24CCD2" w:rsidR="00E902BE" w:rsidRDefault="00E902BE" w:rsidP="00017446">
      <w:pPr>
        <w:rPr>
          <w:rFonts w:asciiTheme="majorHAnsi" w:eastAsiaTheme="majorEastAsia" w:hAnsiTheme="majorHAnsi" w:cstheme="majorBidi"/>
          <w:color w:val="2F5496" w:themeColor="accent1" w:themeShade="BF"/>
          <w:sz w:val="32"/>
          <w:szCs w:val="32"/>
        </w:rPr>
      </w:pPr>
      <w:r>
        <w:br w:type="page"/>
      </w:r>
    </w:p>
    <w:p w14:paraId="5BDD0F5F" w14:textId="77777777" w:rsidR="003B4A15" w:rsidRDefault="001D2387" w:rsidP="007A15A8">
      <w:pPr>
        <w:pStyle w:val="Heading1"/>
      </w:pPr>
      <w:bookmarkStart w:id="18" w:name="_Toc20309245"/>
      <w:r>
        <w:lastRenderedPageBreak/>
        <w:t xml:space="preserve">Clause 3: System Under Test </w:t>
      </w:r>
      <w:r w:rsidR="001C3B37">
        <w:t>and</w:t>
      </w:r>
      <w:r>
        <w:t xml:space="preserve"> </w:t>
      </w:r>
      <w:r w:rsidR="00E902BE">
        <w:t xml:space="preserve">Benchmark </w:t>
      </w:r>
      <w:r>
        <w:t>Driver</w:t>
      </w:r>
      <w:bookmarkEnd w:id="18"/>
      <w:r w:rsidR="00F60328">
        <w:t xml:space="preserve"> </w:t>
      </w:r>
    </w:p>
    <w:p w14:paraId="4AA39231" w14:textId="77777777" w:rsidR="00AD5D7E" w:rsidRDefault="00AD5D7E" w:rsidP="00F60328">
      <w:pPr>
        <w:rPr>
          <w:rFonts w:asciiTheme="minorHAnsi" w:hAnsiTheme="minorHAnsi"/>
        </w:rPr>
      </w:pPr>
    </w:p>
    <w:p w14:paraId="002C441C" w14:textId="77777777" w:rsidR="00F60328" w:rsidRPr="00C90EF6" w:rsidRDefault="00F60328" w:rsidP="00F60328">
      <w:pPr>
        <w:rPr>
          <w:rFonts w:asciiTheme="minorHAnsi" w:hAnsiTheme="minorHAnsi"/>
        </w:rPr>
      </w:pPr>
      <w:r w:rsidRPr="00C90EF6">
        <w:rPr>
          <w:rFonts w:asciiTheme="minorHAnsi" w:hAnsiTheme="minorHAnsi"/>
        </w:rPr>
        <w:t>This clause defines the System Under Test (SUT) and the benchmark driver.</w:t>
      </w:r>
    </w:p>
    <w:p w14:paraId="3D3DA5A3" w14:textId="77777777" w:rsidR="00147BD5" w:rsidRDefault="00147BD5" w:rsidP="00F60328">
      <w:pPr>
        <w:pStyle w:val="Heading2"/>
        <w:rPr>
          <w:rFonts w:ascii="Palatino Linotype" w:hAnsi="Palatino Linotype" w:cs="Palatino Linotype"/>
          <w:color w:val="000000"/>
        </w:rPr>
      </w:pPr>
    </w:p>
    <w:p w14:paraId="0108324A" w14:textId="77777777" w:rsidR="00FD0784" w:rsidRDefault="00F60328">
      <w:pPr>
        <w:pStyle w:val="Heading2"/>
        <w:rPr>
          <w:rFonts w:ascii="Times" w:hAnsi="Times" w:cs="Times"/>
        </w:rPr>
      </w:pPr>
      <w:bookmarkStart w:id="19" w:name="_Toc20309246"/>
      <w:r w:rsidRPr="00C90EF6">
        <w:t>3.1 System Under Test</w:t>
      </w:r>
      <w:bookmarkEnd w:id="19"/>
      <w:r w:rsidRPr="00C90EF6">
        <w:t xml:space="preserve"> </w:t>
      </w:r>
    </w:p>
    <w:p w14:paraId="327DFB1A" w14:textId="0A773DA4" w:rsidR="00F60328" w:rsidRPr="0089060E" w:rsidRDefault="00F60328" w:rsidP="007A15A8">
      <w:pPr>
        <w:spacing w:line="360" w:lineRule="atLeast"/>
        <w:rPr>
          <w:rFonts w:asciiTheme="minorHAnsi" w:eastAsia="MS Mincho" w:hAnsiTheme="minorHAnsi"/>
        </w:rPr>
      </w:pPr>
      <w:r w:rsidRPr="0089060E">
        <w:rPr>
          <w:rFonts w:asciiTheme="minorHAnsi" w:hAnsiTheme="minorHAnsi"/>
        </w:rPr>
        <w:t>The</w:t>
      </w:r>
      <w:r w:rsidR="009D7690" w:rsidRPr="0089060E">
        <w:rPr>
          <w:rFonts w:asciiTheme="minorHAnsi" w:hAnsiTheme="minorHAnsi"/>
        </w:rPr>
        <w:t xml:space="preserve"> SUT </w:t>
      </w:r>
      <w:r w:rsidRPr="0089060E">
        <w:rPr>
          <w:rFonts w:asciiTheme="minorHAnsi" w:hAnsiTheme="minorHAnsi"/>
        </w:rPr>
        <w:t xml:space="preserve">is composed of </w:t>
      </w:r>
      <w:r w:rsidR="009D7690" w:rsidRPr="0089060E">
        <w:rPr>
          <w:rFonts w:asciiTheme="minorHAnsi" w:hAnsiTheme="minorHAnsi"/>
        </w:rPr>
        <w:t xml:space="preserve">those software and </w:t>
      </w:r>
      <w:r w:rsidRPr="0089060E">
        <w:rPr>
          <w:rFonts w:asciiTheme="minorHAnsi" w:hAnsiTheme="minorHAnsi"/>
        </w:rPr>
        <w:t xml:space="preserve">hardware components that are employed in the performance test and whose </w:t>
      </w:r>
      <w:r w:rsidR="009D7690" w:rsidRPr="0089060E">
        <w:rPr>
          <w:rFonts w:asciiTheme="minorHAnsi" w:hAnsiTheme="minorHAnsi"/>
        </w:rPr>
        <w:t xml:space="preserve">performance and </w:t>
      </w:r>
      <w:r w:rsidRPr="0089060E">
        <w:rPr>
          <w:rFonts w:asciiTheme="minorHAnsi" w:hAnsiTheme="minorHAnsi"/>
        </w:rPr>
        <w:t xml:space="preserve">cost are described by the benchmark metrics. </w:t>
      </w:r>
      <w:r w:rsidR="00AA1533" w:rsidRPr="0089060E">
        <w:rPr>
          <w:rFonts w:asciiTheme="minorHAnsi" w:hAnsiTheme="minorHAnsi"/>
        </w:rPr>
        <w:t>See Figure</w:t>
      </w:r>
      <w:r w:rsidR="00F63448" w:rsidRPr="0089060E">
        <w:rPr>
          <w:rFonts w:asciiTheme="minorHAnsi" w:hAnsiTheme="minorHAnsi"/>
        </w:rPr>
        <w:t xml:space="preserve"> </w:t>
      </w:r>
      <w:r w:rsidR="00AA1533" w:rsidRPr="0089060E">
        <w:rPr>
          <w:rFonts w:asciiTheme="minorHAnsi" w:hAnsiTheme="minorHAnsi"/>
        </w:rPr>
        <w:t xml:space="preserve">2. </w:t>
      </w:r>
      <w:r w:rsidRPr="0089060E">
        <w:rPr>
          <w:rFonts w:asciiTheme="minorHAnsi" w:hAnsiTheme="minorHAnsi"/>
        </w:rPr>
        <w:t xml:space="preserve">Specifically, the SUT consists of: </w:t>
      </w:r>
    </w:p>
    <w:p w14:paraId="2616F375" w14:textId="77777777" w:rsidR="00F60328" w:rsidRPr="0089060E" w:rsidRDefault="00F60328" w:rsidP="007A15A8">
      <w:pPr>
        <w:pStyle w:val="ListParagraph"/>
        <w:numPr>
          <w:ilvl w:val="0"/>
          <w:numId w:val="7"/>
        </w:numPr>
        <w:spacing w:line="360" w:lineRule="atLeast"/>
        <w:rPr>
          <w:rFonts w:asciiTheme="minorHAnsi" w:hAnsiTheme="minorHAnsi" w:cs="Times"/>
        </w:rPr>
      </w:pPr>
      <w:r w:rsidRPr="0089060E">
        <w:rPr>
          <w:rFonts w:asciiTheme="minorHAnsi" w:hAnsiTheme="minorHAnsi"/>
        </w:rPr>
        <w:t xml:space="preserve">Devices, for example compute devices and/or data storage devices, including hardware and software components, </w:t>
      </w:r>
      <w:r w:rsidRPr="0089060E">
        <w:rPr>
          <w:rFonts w:ascii="MS Mincho" w:eastAsia="MS Mincho" w:hAnsi="MS Mincho" w:cs="MS Mincho"/>
        </w:rPr>
        <w:t> </w:t>
      </w:r>
    </w:p>
    <w:p w14:paraId="59869AC5" w14:textId="77777777" w:rsidR="00F60328" w:rsidRPr="0089060E" w:rsidRDefault="00F60328" w:rsidP="007A15A8">
      <w:pPr>
        <w:pStyle w:val="ListParagraph"/>
        <w:numPr>
          <w:ilvl w:val="0"/>
          <w:numId w:val="7"/>
        </w:numPr>
        <w:spacing w:line="360" w:lineRule="atLeast"/>
        <w:rPr>
          <w:rFonts w:asciiTheme="minorHAnsi" w:hAnsiTheme="minorHAnsi" w:cs="Times"/>
        </w:rPr>
      </w:pPr>
      <w:r w:rsidRPr="0089060E">
        <w:rPr>
          <w:rFonts w:asciiTheme="minorHAnsi" w:hAnsiTheme="minorHAnsi"/>
        </w:rPr>
        <w:t xml:space="preserve">Any hardware and software devices of all networks required to connect and support the SUT systems, </w:t>
      </w:r>
      <w:r w:rsidRPr="0089060E">
        <w:rPr>
          <w:rFonts w:ascii="MS Mincho" w:eastAsia="MS Mincho" w:hAnsi="MS Mincho" w:cs="MS Mincho"/>
        </w:rPr>
        <w:t> </w:t>
      </w:r>
    </w:p>
    <w:p w14:paraId="1BEC4FCC" w14:textId="77777777" w:rsidR="00442D6D" w:rsidRPr="0089060E" w:rsidRDefault="00F60328" w:rsidP="007A15A8">
      <w:pPr>
        <w:pStyle w:val="ListParagraph"/>
        <w:numPr>
          <w:ilvl w:val="0"/>
          <w:numId w:val="7"/>
        </w:numPr>
        <w:spacing w:line="360" w:lineRule="atLeast"/>
        <w:rPr>
          <w:rFonts w:asciiTheme="minorHAnsi" w:hAnsiTheme="minorHAnsi" w:cs="Times"/>
        </w:rPr>
      </w:pPr>
      <w:r w:rsidRPr="0089060E">
        <w:rPr>
          <w:rFonts w:asciiTheme="minorHAnsi" w:hAnsiTheme="minorHAnsi"/>
        </w:rPr>
        <w:t xml:space="preserve">Each compute device includes a benchmark specific software layer, the benchmark implementation, and </w:t>
      </w:r>
      <w:r w:rsidRPr="0089060E">
        <w:rPr>
          <w:rFonts w:ascii="MS Mincho" w:eastAsia="MS Mincho" w:hAnsi="MS Mincho" w:cs="MS Mincho"/>
        </w:rPr>
        <w:t> </w:t>
      </w:r>
      <w:r w:rsidRPr="0089060E">
        <w:rPr>
          <w:rFonts w:asciiTheme="minorHAnsi" w:hAnsiTheme="minorHAnsi"/>
        </w:rPr>
        <w:t xml:space="preserve">other commercially available software products, </w:t>
      </w:r>
    </w:p>
    <w:p w14:paraId="53BE0732" w14:textId="1B84620B" w:rsidR="003B4A15" w:rsidRPr="0089060E" w:rsidRDefault="00F60328" w:rsidP="007A15A8">
      <w:pPr>
        <w:pStyle w:val="ListParagraph"/>
        <w:spacing w:line="360" w:lineRule="atLeast"/>
        <w:rPr>
          <w:rFonts w:asciiTheme="minorHAnsi" w:hAnsiTheme="minorHAnsi" w:cs="Times"/>
        </w:rPr>
      </w:pPr>
      <w:r w:rsidRPr="0089060E">
        <w:rPr>
          <w:rFonts w:ascii="MS Mincho" w:eastAsia="MS Mincho" w:hAnsi="MS Mincho" w:cs="MS Mincho"/>
        </w:rPr>
        <w:t> </w:t>
      </w:r>
    </w:p>
    <w:p w14:paraId="3C26EAF2" w14:textId="0A8D8451" w:rsidR="003B4A15" w:rsidRPr="0089060E" w:rsidRDefault="006D62EC" w:rsidP="007A15A8">
      <w:pPr>
        <w:spacing w:line="360" w:lineRule="atLeast"/>
        <w:rPr>
          <w:rFonts w:asciiTheme="minorHAnsi" w:eastAsia="MS Mincho" w:hAnsiTheme="minorHAnsi" w:cs="MS Mincho"/>
        </w:rPr>
      </w:pPr>
      <w:r w:rsidRPr="0089060E">
        <w:rPr>
          <w:rFonts w:asciiTheme="minorHAnsi" w:hAnsiTheme="minorHAnsi"/>
        </w:rPr>
        <w:t xml:space="preserve">The </w:t>
      </w:r>
      <w:r w:rsidR="009D7690" w:rsidRPr="0089060E">
        <w:rPr>
          <w:rFonts w:asciiTheme="minorHAnsi" w:hAnsiTheme="minorHAnsi"/>
        </w:rPr>
        <w:t xml:space="preserve">benchmark </w:t>
      </w:r>
      <w:r w:rsidRPr="0089060E">
        <w:rPr>
          <w:rFonts w:asciiTheme="minorHAnsi" w:hAnsiTheme="minorHAnsi"/>
        </w:rPr>
        <w:t>driver</w:t>
      </w:r>
      <w:r w:rsidR="009D7690" w:rsidRPr="0089060E">
        <w:rPr>
          <w:rFonts w:asciiTheme="minorHAnsi" w:hAnsiTheme="minorHAnsi"/>
        </w:rPr>
        <w:t>(s)</w:t>
      </w:r>
      <w:r w:rsidRPr="0089060E">
        <w:rPr>
          <w:rFonts w:asciiTheme="minorHAnsi" w:hAnsiTheme="minorHAnsi"/>
        </w:rPr>
        <w:t xml:space="preserve"> may reside on one of the compute devices or on a separate system. In case the driver resides on a separate compute device, this device is </w:t>
      </w:r>
      <w:r w:rsidR="009D7690" w:rsidRPr="0089060E">
        <w:rPr>
          <w:rFonts w:asciiTheme="minorHAnsi" w:hAnsiTheme="minorHAnsi"/>
        </w:rPr>
        <w:t xml:space="preserve">not considered as </w:t>
      </w:r>
      <w:r w:rsidRPr="0089060E">
        <w:rPr>
          <w:rFonts w:asciiTheme="minorHAnsi" w:hAnsiTheme="minorHAnsi"/>
        </w:rPr>
        <w:t xml:space="preserve">part of the SUT. </w:t>
      </w:r>
    </w:p>
    <w:p w14:paraId="3C102154" w14:textId="77777777" w:rsidR="003B6F6F" w:rsidRPr="0089060E" w:rsidRDefault="003B6F6F" w:rsidP="0000072B">
      <w:pPr>
        <w:pStyle w:val="ListParagraph"/>
        <w:spacing w:line="360" w:lineRule="atLeast"/>
        <w:rPr>
          <w:rFonts w:asciiTheme="minorHAnsi" w:eastAsia="MS Mincho" w:hAnsiTheme="minorHAnsi" w:cs="MS Mincho"/>
        </w:rPr>
      </w:pPr>
    </w:p>
    <w:p w14:paraId="51DB5E12" w14:textId="77777777" w:rsidR="003E0C9B" w:rsidRPr="0089060E" w:rsidRDefault="00F60328">
      <w:pPr>
        <w:pStyle w:val="ListParagraph"/>
        <w:spacing w:line="360" w:lineRule="atLeast"/>
        <w:ind w:left="0"/>
        <w:rPr>
          <w:rFonts w:asciiTheme="minorHAnsi" w:eastAsia="MS Mincho" w:hAnsiTheme="minorHAnsi" w:cs="MS Mincho"/>
        </w:rPr>
      </w:pPr>
      <w:r w:rsidRPr="0089060E">
        <w:rPr>
          <w:rFonts w:asciiTheme="minorHAnsi" w:hAnsiTheme="minorHAnsi" w:cs="Times"/>
        </w:rPr>
        <w:t xml:space="preserve">Comment: </w:t>
      </w:r>
      <w:r w:rsidRPr="0089060E">
        <w:rPr>
          <w:rFonts w:asciiTheme="minorHAnsi" w:hAnsiTheme="minorHAnsi"/>
        </w:rPr>
        <w:t xml:space="preserve">Except for the benchmark implementation and the benchmark driver, all SUT components must be commercially available software or hardware products. </w:t>
      </w:r>
      <w:r w:rsidRPr="0089060E">
        <w:rPr>
          <w:rFonts w:ascii="MS Mincho" w:eastAsia="MS Mincho" w:hAnsi="MS Mincho" w:cs="MS Mincho"/>
        </w:rPr>
        <w:t> </w:t>
      </w:r>
    </w:p>
    <w:p w14:paraId="67B4A81C" w14:textId="77777777" w:rsidR="00AC3CDF" w:rsidRPr="0089060E" w:rsidRDefault="00AC3CDF" w:rsidP="00F60328">
      <w:pPr>
        <w:rPr>
          <w:rFonts w:asciiTheme="minorHAnsi" w:hAnsiTheme="minorHAnsi" w:cs="Times"/>
        </w:rPr>
      </w:pPr>
    </w:p>
    <w:p w14:paraId="18A236A1" w14:textId="1C36FB5B" w:rsidR="00AC3CDF" w:rsidRDefault="000C1963" w:rsidP="00AC3CDF">
      <w:pPr>
        <w:rPr>
          <w:rFonts w:ascii="Times" w:hAnsi="Times" w:cs="Times"/>
        </w:rPr>
      </w:pPr>
      <w:r>
        <w:rPr>
          <w:rFonts w:ascii="MS Mincho" w:eastAsia="MS Mincho" w:hAnsi="MS Mincho" w:cs="MS Mincho"/>
          <w:noProof/>
        </w:rPr>
        <w:lastRenderedPageBreak/>
        <w:drawing>
          <wp:inline distT="0" distB="0" distL="0" distR="0" wp14:anchorId="2FB6504A" wp14:editId="0032FD21">
            <wp:extent cx="5943600" cy="4253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6-12-21 at 3.14.22 P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253230"/>
                    </a:xfrm>
                    <a:prstGeom prst="rect">
                      <a:avLst/>
                    </a:prstGeom>
                  </pic:spPr>
                </pic:pic>
              </a:graphicData>
            </a:graphic>
          </wp:inline>
        </w:drawing>
      </w:r>
      <w:r w:rsidR="00AC3CDF" w:rsidRPr="00AC3CDF">
        <w:rPr>
          <w:rFonts w:ascii="Times" w:hAnsi="Times" w:cs="Times"/>
        </w:rPr>
        <w:t xml:space="preserve"> </w:t>
      </w:r>
      <w:r w:rsidR="00AC3CDF" w:rsidRPr="00C90EF6">
        <w:rPr>
          <w:rFonts w:asciiTheme="minorHAnsi" w:hAnsiTheme="minorHAnsi" w:cs="Times"/>
        </w:rPr>
        <w:t>Figure 2</w:t>
      </w:r>
      <w:r w:rsidR="00184C82">
        <w:rPr>
          <w:rFonts w:asciiTheme="minorHAnsi" w:hAnsiTheme="minorHAnsi" w:cs="Times"/>
        </w:rPr>
        <w:t>:</w:t>
      </w:r>
      <w:r w:rsidR="00AC3CDF" w:rsidRPr="00C90EF6">
        <w:rPr>
          <w:rFonts w:asciiTheme="minorHAnsi" w:hAnsiTheme="minorHAnsi" w:cs="Times"/>
        </w:rPr>
        <w:t xml:space="preserve"> System Under Test (SUT)</w:t>
      </w:r>
      <w:r w:rsidR="00AC3CDF">
        <w:rPr>
          <w:rFonts w:ascii="Times" w:hAnsi="Times" w:cs="Times"/>
        </w:rPr>
        <w:t xml:space="preserve"> </w:t>
      </w:r>
    </w:p>
    <w:p w14:paraId="22168D04" w14:textId="77777777" w:rsidR="000C1963" w:rsidRDefault="00F60328" w:rsidP="00F60328">
      <w:pPr>
        <w:rPr>
          <w:rFonts w:ascii="MS Mincho" w:eastAsia="MS Mincho" w:hAnsi="MS Mincho" w:cs="MS Mincho"/>
        </w:rPr>
      </w:pPr>
      <w:r>
        <w:rPr>
          <w:rFonts w:ascii="MS Mincho" w:eastAsia="MS Mincho" w:hAnsi="MS Mincho" w:cs="MS Mincho"/>
        </w:rPr>
        <w:t> </w:t>
      </w:r>
    </w:p>
    <w:p w14:paraId="562C93B7" w14:textId="77777777" w:rsidR="00B425CB" w:rsidRPr="00F77A76" w:rsidRDefault="00B425CB" w:rsidP="00F60328">
      <w:pPr>
        <w:rPr>
          <w:rFonts w:ascii="MS Mincho" w:eastAsia="MS Mincho" w:hAnsi="MS Mincho" w:cs="MS Mincho"/>
          <w:strike/>
        </w:rPr>
      </w:pPr>
    </w:p>
    <w:p w14:paraId="072BB557" w14:textId="61CC1A20" w:rsidR="000C1963" w:rsidRPr="00AA1533" w:rsidRDefault="00F60328" w:rsidP="0000072B">
      <w:pPr>
        <w:spacing w:line="360" w:lineRule="atLeast"/>
        <w:rPr>
          <w:rFonts w:asciiTheme="minorHAnsi" w:eastAsia="MS Mincho" w:hAnsiTheme="minorHAnsi" w:cs="MS Mincho"/>
        </w:rPr>
      </w:pPr>
      <w:r w:rsidRPr="0000072B">
        <w:rPr>
          <w:rFonts w:asciiTheme="minorHAnsi" w:hAnsiTheme="minorHAnsi" w:cs="Times"/>
        </w:rPr>
        <w:t xml:space="preserve">Comment: </w:t>
      </w:r>
      <w:r w:rsidRPr="00F63448">
        <w:rPr>
          <w:rFonts w:asciiTheme="minorHAnsi" w:hAnsiTheme="minorHAnsi"/>
        </w:rPr>
        <w:t>The source code of any non-commercially available components used to implement t</w:t>
      </w:r>
      <w:r w:rsidRPr="00AA1533">
        <w:rPr>
          <w:rFonts w:asciiTheme="minorHAnsi" w:hAnsiTheme="minorHAnsi"/>
        </w:rPr>
        <w:t xml:space="preserve">he SUT (such as scripts to configure the system, set </w:t>
      </w:r>
      <w:proofErr w:type="spellStart"/>
      <w:r w:rsidRPr="00AA1533">
        <w:rPr>
          <w:rFonts w:asciiTheme="minorHAnsi" w:hAnsiTheme="minorHAnsi"/>
        </w:rPr>
        <w:t>tunables</w:t>
      </w:r>
      <w:proofErr w:type="spellEnd"/>
      <w:r w:rsidRPr="00AA1533">
        <w:rPr>
          <w:rFonts w:asciiTheme="minorHAnsi" w:hAnsiTheme="minorHAnsi"/>
        </w:rPr>
        <w:t>, etc.) must b</w:t>
      </w:r>
      <w:r w:rsidR="006D62EC" w:rsidRPr="007A15A8">
        <w:rPr>
          <w:rFonts w:asciiTheme="minorHAnsi" w:eastAsia="MS Mincho" w:hAnsiTheme="minorHAnsi" w:cs="MS Mincho"/>
        </w:rPr>
        <w:t xml:space="preserve">e </w:t>
      </w:r>
      <w:r w:rsidR="009D7690" w:rsidRPr="0000072B">
        <w:rPr>
          <w:rFonts w:asciiTheme="minorHAnsi" w:eastAsia="MS Mincho" w:hAnsiTheme="minorHAnsi" w:cs="MS Mincho"/>
        </w:rPr>
        <w:t>incl</w:t>
      </w:r>
      <w:r w:rsidR="009D7690" w:rsidRPr="00F63448">
        <w:rPr>
          <w:rFonts w:asciiTheme="minorHAnsi" w:eastAsia="MS Mincho" w:hAnsiTheme="minorHAnsi" w:cs="MS Mincho"/>
        </w:rPr>
        <w:t xml:space="preserve">uded in the </w:t>
      </w:r>
      <w:r w:rsidR="006D46B4" w:rsidRPr="00AA1533">
        <w:rPr>
          <w:rFonts w:asciiTheme="minorHAnsi" w:eastAsia="MS Mincho" w:hAnsiTheme="minorHAnsi" w:cs="MS Mincho"/>
        </w:rPr>
        <w:t>F</w:t>
      </w:r>
      <w:r w:rsidR="009D7690" w:rsidRPr="00AA1533">
        <w:rPr>
          <w:rFonts w:asciiTheme="minorHAnsi" w:eastAsia="MS Mincho" w:hAnsiTheme="minorHAnsi" w:cs="MS Mincho"/>
        </w:rPr>
        <w:t xml:space="preserve">ull </w:t>
      </w:r>
      <w:r w:rsidR="006D46B4" w:rsidRPr="00AA1533">
        <w:rPr>
          <w:rFonts w:asciiTheme="minorHAnsi" w:eastAsia="MS Mincho" w:hAnsiTheme="minorHAnsi" w:cs="MS Mincho"/>
        </w:rPr>
        <w:t>D</w:t>
      </w:r>
      <w:r w:rsidR="009D7690" w:rsidRPr="00AA1533">
        <w:rPr>
          <w:rFonts w:asciiTheme="minorHAnsi" w:eastAsia="MS Mincho" w:hAnsiTheme="minorHAnsi" w:cs="MS Mincho"/>
        </w:rPr>
        <w:t xml:space="preserve">isclosure </w:t>
      </w:r>
      <w:r w:rsidR="006D46B4" w:rsidRPr="00AA1533">
        <w:rPr>
          <w:rFonts w:asciiTheme="minorHAnsi" w:eastAsia="MS Mincho" w:hAnsiTheme="minorHAnsi" w:cs="MS Mincho"/>
        </w:rPr>
        <w:t>R</w:t>
      </w:r>
      <w:r w:rsidR="009D7690" w:rsidRPr="00AA1533">
        <w:rPr>
          <w:rFonts w:asciiTheme="minorHAnsi" w:eastAsia="MS Mincho" w:hAnsiTheme="minorHAnsi" w:cs="MS Mincho"/>
        </w:rPr>
        <w:t>eport</w:t>
      </w:r>
      <w:r w:rsidR="00626CA4" w:rsidRPr="00AA1533">
        <w:rPr>
          <w:rFonts w:asciiTheme="minorHAnsi" w:eastAsia="MS Mincho" w:hAnsiTheme="minorHAnsi" w:cs="MS Mincho"/>
        </w:rPr>
        <w:t>.</w:t>
      </w:r>
      <w:r w:rsidR="009D7690" w:rsidRPr="00AA1533">
        <w:rPr>
          <w:rFonts w:asciiTheme="minorHAnsi" w:eastAsia="MS Mincho" w:hAnsiTheme="minorHAnsi" w:cs="MS Mincho"/>
        </w:rPr>
        <w:t xml:space="preserve"> See Clause 6. </w:t>
      </w:r>
    </w:p>
    <w:p w14:paraId="32D886A0" w14:textId="77777777" w:rsidR="000C1963" w:rsidRPr="00AA1533" w:rsidRDefault="000C1963">
      <w:pPr>
        <w:spacing w:line="360" w:lineRule="atLeast"/>
        <w:rPr>
          <w:rFonts w:asciiTheme="minorHAnsi" w:eastAsia="MS Mincho" w:hAnsiTheme="minorHAnsi" w:cs="MS Mincho"/>
        </w:rPr>
      </w:pPr>
    </w:p>
    <w:p w14:paraId="37B16E8F" w14:textId="07FAFEDC" w:rsidR="007A711B" w:rsidRPr="00AA1533" w:rsidRDefault="00F60328">
      <w:pPr>
        <w:spacing w:line="360" w:lineRule="atLeast"/>
        <w:rPr>
          <w:rFonts w:asciiTheme="minorHAnsi" w:hAnsiTheme="minorHAnsi"/>
        </w:rPr>
      </w:pPr>
      <w:r w:rsidRPr="00AA1533">
        <w:rPr>
          <w:rFonts w:asciiTheme="minorHAnsi" w:hAnsiTheme="minorHAnsi" w:cs="Times"/>
        </w:rPr>
        <w:t xml:space="preserve">Comment: </w:t>
      </w:r>
      <w:r w:rsidRPr="00AA1533">
        <w:rPr>
          <w:rFonts w:asciiTheme="minorHAnsi" w:hAnsiTheme="minorHAnsi"/>
        </w:rPr>
        <w:t xml:space="preserve">The </w:t>
      </w:r>
      <w:r w:rsidR="00177031" w:rsidRPr="00AA1533">
        <w:rPr>
          <w:rFonts w:asciiTheme="minorHAnsi" w:hAnsiTheme="minorHAnsi"/>
        </w:rPr>
        <w:t xml:space="preserve">driver(s) </w:t>
      </w:r>
      <w:r w:rsidR="009C1867" w:rsidRPr="00AA1533">
        <w:rPr>
          <w:rFonts w:asciiTheme="minorHAnsi" w:hAnsiTheme="minorHAnsi"/>
        </w:rPr>
        <w:t>present the workload to the SUT.</w:t>
      </w:r>
    </w:p>
    <w:p w14:paraId="2CEB33E6" w14:textId="77777777" w:rsidR="009D7690" w:rsidRDefault="009D7690">
      <w:pPr>
        <w:rPr>
          <w:rFonts w:asciiTheme="majorHAnsi" w:eastAsiaTheme="majorEastAsia" w:hAnsiTheme="majorHAnsi" w:cstheme="majorBidi"/>
          <w:color w:val="2F5496" w:themeColor="accent1" w:themeShade="BF"/>
          <w:sz w:val="32"/>
          <w:szCs w:val="32"/>
        </w:rPr>
      </w:pPr>
      <w:r>
        <w:br w:type="page"/>
      </w:r>
    </w:p>
    <w:p w14:paraId="5632D120" w14:textId="77777777" w:rsidR="003B4A15" w:rsidRDefault="006D62EC" w:rsidP="007A15A8">
      <w:pPr>
        <w:pStyle w:val="Heading1"/>
      </w:pPr>
      <w:bookmarkStart w:id="20" w:name="_Toc20309247"/>
      <w:r w:rsidRPr="007A15A8">
        <w:lastRenderedPageBreak/>
        <w:t>Clause 4: Scale Factor and Metrics</w:t>
      </w:r>
      <w:bookmarkEnd w:id="20"/>
    </w:p>
    <w:p w14:paraId="768D98E8" w14:textId="77777777" w:rsidR="00F45A68" w:rsidRPr="00C90EF6" w:rsidRDefault="00F45A68" w:rsidP="002347F1">
      <w:pPr>
        <w:spacing w:line="360" w:lineRule="atLeast"/>
        <w:rPr>
          <w:rFonts w:asciiTheme="minorHAnsi" w:hAnsiTheme="minorHAnsi"/>
        </w:rPr>
      </w:pPr>
      <w:r w:rsidRPr="00C90EF6">
        <w:rPr>
          <w:rFonts w:asciiTheme="minorHAnsi" w:hAnsiTheme="minorHAnsi"/>
        </w:rPr>
        <w:t xml:space="preserve">This clause defines Scale Factor and Metrics. </w:t>
      </w:r>
    </w:p>
    <w:p w14:paraId="312FE5C8" w14:textId="77777777" w:rsidR="000C77DF" w:rsidRDefault="000C77DF" w:rsidP="002347F1">
      <w:pPr>
        <w:spacing w:line="360" w:lineRule="atLeast"/>
        <w:rPr>
          <w:rFonts w:ascii="Times" w:hAnsi="Times" w:cs="Times"/>
        </w:rPr>
      </w:pPr>
    </w:p>
    <w:p w14:paraId="158EF9E8" w14:textId="77777777" w:rsidR="00FD0784" w:rsidRPr="007A15A8" w:rsidRDefault="006D62EC">
      <w:pPr>
        <w:pStyle w:val="Heading2"/>
      </w:pPr>
      <w:r w:rsidRPr="007A15A8">
        <w:t xml:space="preserve"> </w:t>
      </w:r>
      <w:bookmarkStart w:id="21" w:name="_Toc20309248"/>
      <w:r w:rsidRPr="007A15A8">
        <w:t>4.1 Scale Factor</w:t>
      </w:r>
      <w:bookmarkEnd w:id="21"/>
      <w:r w:rsidRPr="007A15A8">
        <w:t xml:space="preserve"> </w:t>
      </w:r>
    </w:p>
    <w:p w14:paraId="2916015D" w14:textId="29885AB5" w:rsidR="006A1EF6" w:rsidRPr="00C90EF6" w:rsidRDefault="00F45A68" w:rsidP="008272F6">
      <w:pPr>
        <w:spacing w:line="360" w:lineRule="atLeast"/>
        <w:jc w:val="both"/>
        <w:rPr>
          <w:rFonts w:asciiTheme="minorHAnsi" w:hAnsiTheme="minorHAnsi"/>
        </w:rPr>
      </w:pPr>
      <w:r w:rsidRPr="00C90EF6">
        <w:rPr>
          <w:rFonts w:asciiTheme="minorHAnsi" w:hAnsiTheme="minorHAnsi"/>
        </w:rPr>
        <w:t xml:space="preserve">The </w:t>
      </w:r>
      <w:r w:rsidR="00177031" w:rsidRPr="00C90EF6">
        <w:rPr>
          <w:rFonts w:asciiTheme="minorHAnsi" w:hAnsiTheme="minorHAnsi"/>
        </w:rPr>
        <w:t xml:space="preserve">current version of the </w:t>
      </w:r>
      <w:proofErr w:type="spellStart"/>
      <w:r w:rsidR="00556755" w:rsidRPr="00C90EF6">
        <w:rPr>
          <w:rFonts w:asciiTheme="minorHAnsi" w:hAnsiTheme="minorHAnsi"/>
        </w:rPr>
        <w:t>TPCx</w:t>
      </w:r>
      <w:proofErr w:type="spellEnd"/>
      <w:r w:rsidR="00556755" w:rsidRPr="00C90EF6">
        <w:rPr>
          <w:rFonts w:asciiTheme="minorHAnsi" w:hAnsiTheme="minorHAnsi"/>
        </w:rPr>
        <w:t>-IoT</w:t>
      </w:r>
      <w:r w:rsidRPr="00C90EF6">
        <w:rPr>
          <w:rFonts w:asciiTheme="minorHAnsi" w:hAnsiTheme="minorHAnsi"/>
        </w:rPr>
        <w:t xml:space="preserve"> </w:t>
      </w:r>
      <w:r w:rsidR="006226BC">
        <w:rPr>
          <w:rFonts w:asciiTheme="minorHAnsi" w:hAnsiTheme="minorHAnsi"/>
        </w:rPr>
        <w:t>Kit</w:t>
      </w:r>
      <w:r w:rsidR="006226BC" w:rsidRPr="00C90EF6">
        <w:rPr>
          <w:rFonts w:asciiTheme="minorHAnsi" w:hAnsiTheme="minorHAnsi"/>
        </w:rPr>
        <w:t xml:space="preserve"> </w:t>
      </w:r>
      <w:r w:rsidRPr="00C90EF6">
        <w:rPr>
          <w:rFonts w:asciiTheme="minorHAnsi" w:hAnsiTheme="minorHAnsi"/>
        </w:rPr>
        <w:t xml:space="preserve">follows </w:t>
      </w:r>
      <w:r w:rsidR="009627AD" w:rsidRPr="00C90EF6">
        <w:rPr>
          <w:rFonts w:asciiTheme="minorHAnsi" w:hAnsiTheme="minorHAnsi"/>
        </w:rPr>
        <w:t xml:space="preserve">a continuous </w:t>
      </w:r>
      <w:r w:rsidR="003B6F6F" w:rsidRPr="00C90EF6">
        <w:rPr>
          <w:rFonts w:asciiTheme="minorHAnsi" w:hAnsiTheme="minorHAnsi"/>
        </w:rPr>
        <w:t>S</w:t>
      </w:r>
      <w:r w:rsidR="00177031" w:rsidRPr="00C90EF6">
        <w:rPr>
          <w:rFonts w:asciiTheme="minorHAnsi" w:hAnsiTheme="minorHAnsi"/>
        </w:rPr>
        <w:t xml:space="preserve">cale </w:t>
      </w:r>
      <w:r w:rsidR="003B6F6F" w:rsidRPr="00C90EF6">
        <w:rPr>
          <w:rFonts w:asciiTheme="minorHAnsi" w:hAnsiTheme="minorHAnsi"/>
        </w:rPr>
        <w:t>F</w:t>
      </w:r>
      <w:r w:rsidR="00177031" w:rsidRPr="00C90EF6">
        <w:rPr>
          <w:rFonts w:asciiTheme="minorHAnsi" w:hAnsiTheme="minorHAnsi"/>
        </w:rPr>
        <w:t>actor</w:t>
      </w:r>
      <w:r w:rsidR="003B6F6F" w:rsidRPr="00C90EF6">
        <w:rPr>
          <w:rFonts w:asciiTheme="minorHAnsi" w:hAnsiTheme="minorHAnsi"/>
        </w:rPr>
        <w:t>. Scale Factor is defined as</w:t>
      </w:r>
      <w:r w:rsidR="005B662E" w:rsidRPr="00C90EF6">
        <w:rPr>
          <w:rFonts w:asciiTheme="minorHAnsi" w:hAnsiTheme="minorHAnsi"/>
        </w:rPr>
        <w:t xml:space="preserve"> the number of records to be ing</w:t>
      </w:r>
      <w:r w:rsidR="003B6F6F" w:rsidRPr="00C90EF6">
        <w:rPr>
          <w:rFonts w:asciiTheme="minorHAnsi" w:hAnsiTheme="minorHAnsi"/>
        </w:rPr>
        <w:t>ested. Benchmark sponsor can pick any Scale Factor</w:t>
      </w:r>
      <w:r w:rsidR="000D6BE7" w:rsidRPr="00C90EF6">
        <w:rPr>
          <w:rFonts w:asciiTheme="minorHAnsi" w:hAnsiTheme="minorHAnsi"/>
        </w:rPr>
        <w:t>.</w:t>
      </w:r>
    </w:p>
    <w:p w14:paraId="4C3F1C95" w14:textId="77777777" w:rsidR="00CE7C74" w:rsidRPr="00C90EF6" w:rsidRDefault="00CE7C74" w:rsidP="008272F6">
      <w:pPr>
        <w:jc w:val="both"/>
        <w:rPr>
          <w:rFonts w:asciiTheme="minorHAnsi" w:hAnsiTheme="minorHAnsi"/>
        </w:rPr>
      </w:pPr>
    </w:p>
    <w:p w14:paraId="0B729327" w14:textId="2D287103" w:rsidR="003B4A15" w:rsidRDefault="006D62EC" w:rsidP="007A15A8">
      <w:pPr>
        <w:pStyle w:val="Heading2"/>
      </w:pPr>
      <w:bookmarkStart w:id="22" w:name="_Toc20309249"/>
      <w:r w:rsidRPr="007A15A8">
        <w:t>4.2 Metric</w:t>
      </w:r>
      <w:bookmarkEnd w:id="22"/>
    </w:p>
    <w:p w14:paraId="4584018E" w14:textId="77777777" w:rsidR="00CE7C74" w:rsidRPr="0089060E" w:rsidRDefault="00556755" w:rsidP="002347F1">
      <w:pPr>
        <w:spacing w:line="360" w:lineRule="atLeast"/>
        <w:rPr>
          <w:rFonts w:asciiTheme="minorHAnsi" w:hAnsiTheme="minorHAnsi"/>
        </w:rPr>
      </w:pPr>
      <w:proofErr w:type="spellStart"/>
      <w:r w:rsidRPr="0089060E">
        <w:rPr>
          <w:rFonts w:asciiTheme="minorHAnsi" w:hAnsiTheme="minorHAnsi"/>
        </w:rPr>
        <w:t>TPCx</w:t>
      </w:r>
      <w:proofErr w:type="spellEnd"/>
      <w:r w:rsidRPr="0089060E">
        <w:rPr>
          <w:rFonts w:asciiTheme="minorHAnsi" w:hAnsiTheme="minorHAnsi"/>
        </w:rPr>
        <w:t>-IoT</w:t>
      </w:r>
      <w:r w:rsidR="00CE7C74" w:rsidRPr="0089060E">
        <w:rPr>
          <w:rFonts w:asciiTheme="minorHAnsi" w:hAnsiTheme="minorHAnsi"/>
        </w:rPr>
        <w:t xml:space="preserve"> defines the following primary </w:t>
      </w:r>
      <w:r w:rsidR="00CE7C74" w:rsidRPr="0089060E">
        <w:rPr>
          <w:rFonts w:asciiTheme="minorHAnsi" w:hAnsiTheme="minorHAnsi" w:cs="Times"/>
        </w:rPr>
        <w:t>metrics</w:t>
      </w:r>
      <w:r w:rsidR="00CE7C74" w:rsidRPr="0089060E">
        <w:rPr>
          <w:rFonts w:asciiTheme="minorHAnsi" w:hAnsiTheme="minorHAnsi"/>
        </w:rPr>
        <w:t xml:space="preserve">: </w:t>
      </w:r>
    </w:p>
    <w:p w14:paraId="743C7BE0" w14:textId="52EEE29D" w:rsidR="00857F0A" w:rsidRPr="0089060E" w:rsidRDefault="00857F0A" w:rsidP="002347F1">
      <w:pPr>
        <w:pStyle w:val="TPCLabeledList"/>
        <w:numPr>
          <w:ilvl w:val="0"/>
          <w:numId w:val="26"/>
        </w:numPr>
        <w:spacing w:line="360" w:lineRule="atLeast"/>
        <w:rPr>
          <w:rFonts w:asciiTheme="minorHAnsi" w:hAnsiTheme="minorHAnsi"/>
          <w:sz w:val="24"/>
          <w:szCs w:val="24"/>
        </w:rPr>
      </w:pPr>
      <w:proofErr w:type="spellStart"/>
      <w:r w:rsidRPr="0089060E">
        <w:rPr>
          <w:rFonts w:asciiTheme="minorHAnsi" w:hAnsiTheme="minorHAnsi"/>
          <w:sz w:val="24"/>
          <w:szCs w:val="24"/>
        </w:rPr>
        <w:t>IoTp</w:t>
      </w:r>
      <w:r w:rsidR="005B662E" w:rsidRPr="0089060E">
        <w:rPr>
          <w:rFonts w:asciiTheme="minorHAnsi" w:hAnsiTheme="minorHAnsi"/>
          <w:sz w:val="24"/>
          <w:szCs w:val="24"/>
        </w:rPr>
        <w:t>s</w:t>
      </w:r>
      <w:proofErr w:type="spellEnd"/>
      <w:r w:rsidRPr="0089060E">
        <w:rPr>
          <w:rFonts w:asciiTheme="minorHAnsi" w:hAnsiTheme="minorHAnsi"/>
          <w:sz w:val="24"/>
          <w:szCs w:val="24"/>
        </w:rPr>
        <w:t xml:space="preserve">, the Performance </w:t>
      </w:r>
      <w:r w:rsidR="00DD14BD" w:rsidRPr="0089060E">
        <w:rPr>
          <w:rFonts w:asciiTheme="minorHAnsi" w:hAnsiTheme="minorHAnsi"/>
          <w:sz w:val="24"/>
          <w:szCs w:val="24"/>
        </w:rPr>
        <w:t>Metric</w:t>
      </w:r>
    </w:p>
    <w:p w14:paraId="4F6931AA" w14:textId="1A4A110A" w:rsidR="00857F0A" w:rsidRPr="0089060E" w:rsidRDefault="00A73908" w:rsidP="002347F1">
      <w:pPr>
        <w:pStyle w:val="TPCLabeledList"/>
        <w:numPr>
          <w:ilvl w:val="0"/>
          <w:numId w:val="26"/>
        </w:numPr>
        <w:spacing w:line="360" w:lineRule="atLeast"/>
        <w:rPr>
          <w:rFonts w:asciiTheme="minorHAnsi" w:hAnsiTheme="minorHAnsi"/>
          <w:sz w:val="24"/>
          <w:szCs w:val="24"/>
        </w:rPr>
      </w:pPr>
      <w:r w:rsidRPr="0089060E">
        <w:rPr>
          <w:rFonts w:asciiTheme="minorHAnsi" w:hAnsiTheme="minorHAnsi"/>
          <w:sz w:val="24"/>
          <w:szCs w:val="24"/>
        </w:rPr>
        <w:t>$/</w:t>
      </w:r>
      <w:proofErr w:type="spellStart"/>
      <w:proofErr w:type="gramStart"/>
      <w:r w:rsidR="004D5FDF">
        <w:rPr>
          <w:rFonts w:asciiTheme="minorHAnsi" w:hAnsiTheme="minorHAnsi"/>
          <w:sz w:val="24"/>
          <w:szCs w:val="24"/>
        </w:rPr>
        <w:t>k</w:t>
      </w:r>
      <w:r w:rsidRPr="0089060E">
        <w:rPr>
          <w:rFonts w:asciiTheme="minorHAnsi" w:hAnsiTheme="minorHAnsi"/>
          <w:sz w:val="24"/>
          <w:szCs w:val="24"/>
        </w:rPr>
        <w:t>IoT</w:t>
      </w:r>
      <w:r w:rsidR="00857F0A" w:rsidRPr="0089060E">
        <w:rPr>
          <w:rFonts w:asciiTheme="minorHAnsi" w:hAnsiTheme="minorHAnsi"/>
          <w:sz w:val="24"/>
          <w:szCs w:val="24"/>
        </w:rPr>
        <w:t>p</w:t>
      </w:r>
      <w:r w:rsidR="005B662E" w:rsidRPr="0089060E">
        <w:rPr>
          <w:rFonts w:asciiTheme="minorHAnsi" w:hAnsiTheme="minorHAnsi"/>
          <w:sz w:val="24"/>
          <w:szCs w:val="24"/>
        </w:rPr>
        <w:t>s</w:t>
      </w:r>
      <w:proofErr w:type="spellEnd"/>
      <w:r w:rsidR="00857F0A" w:rsidRPr="0089060E">
        <w:rPr>
          <w:rFonts w:asciiTheme="minorHAnsi" w:hAnsiTheme="minorHAnsi"/>
          <w:sz w:val="24"/>
          <w:szCs w:val="24"/>
        </w:rPr>
        <w:t xml:space="preserve"> ,</w:t>
      </w:r>
      <w:proofErr w:type="gramEnd"/>
      <w:r w:rsidR="00857F0A" w:rsidRPr="0089060E">
        <w:rPr>
          <w:rFonts w:asciiTheme="minorHAnsi" w:hAnsiTheme="minorHAnsi"/>
          <w:sz w:val="24"/>
          <w:szCs w:val="24"/>
        </w:rPr>
        <w:t xml:space="preserve"> the Price-Performance metric</w:t>
      </w:r>
    </w:p>
    <w:p w14:paraId="11A3392D" w14:textId="77777777" w:rsidR="00857F0A" w:rsidRPr="0089060E" w:rsidRDefault="00857F0A" w:rsidP="002347F1">
      <w:pPr>
        <w:pStyle w:val="TPCLabeledList"/>
        <w:numPr>
          <w:ilvl w:val="0"/>
          <w:numId w:val="26"/>
        </w:numPr>
        <w:spacing w:line="360" w:lineRule="atLeast"/>
        <w:rPr>
          <w:rFonts w:asciiTheme="minorHAnsi" w:hAnsiTheme="minorHAnsi"/>
          <w:sz w:val="24"/>
          <w:szCs w:val="24"/>
        </w:rPr>
      </w:pPr>
      <w:r w:rsidRPr="0089060E">
        <w:rPr>
          <w:rFonts w:asciiTheme="minorHAnsi" w:hAnsiTheme="minorHAnsi"/>
          <w:sz w:val="24"/>
          <w:szCs w:val="24"/>
        </w:rPr>
        <w:t>System availability date</w:t>
      </w:r>
    </w:p>
    <w:p w14:paraId="3DD534D6" w14:textId="77777777" w:rsidR="00454A4D" w:rsidRDefault="00454A4D" w:rsidP="00C90EF6">
      <w:pPr>
        <w:pStyle w:val="TPCLabeledList"/>
        <w:numPr>
          <w:ilvl w:val="0"/>
          <w:numId w:val="0"/>
        </w:numPr>
        <w:spacing w:line="360" w:lineRule="atLeast"/>
        <w:ind w:left="1440" w:hanging="288"/>
      </w:pPr>
    </w:p>
    <w:p w14:paraId="3758C624" w14:textId="77777777" w:rsidR="00FD0784" w:rsidRDefault="006D62EC">
      <w:pPr>
        <w:pStyle w:val="Heading2"/>
      </w:pPr>
      <w:bookmarkStart w:id="23" w:name="_Toc20309250"/>
      <w:r w:rsidRPr="007A15A8">
        <w:t>4.3 Performance Metric</w:t>
      </w:r>
      <w:bookmarkEnd w:id="23"/>
      <w:r w:rsidRPr="007A15A8">
        <w:t xml:space="preserve"> </w:t>
      </w:r>
    </w:p>
    <w:p w14:paraId="63B62918" w14:textId="038264CB" w:rsidR="00395AC4" w:rsidRPr="00C90EF6" w:rsidRDefault="00A73908" w:rsidP="00C90EF6">
      <w:pPr>
        <w:spacing w:line="360" w:lineRule="atLeast"/>
        <w:rPr>
          <w:rFonts w:asciiTheme="minorHAnsi" w:hAnsiTheme="minorHAnsi"/>
        </w:rPr>
      </w:pPr>
      <w:r w:rsidRPr="00C90EF6">
        <w:rPr>
          <w:rFonts w:asciiTheme="minorHAnsi" w:hAnsiTheme="minorHAnsi"/>
        </w:rPr>
        <w:t xml:space="preserve">The </w:t>
      </w:r>
      <w:r w:rsidRPr="00C90EF6">
        <w:rPr>
          <w:rFonts w:asciiTheme="minorHAnsi" w:hAnsiTheme="minorHAnsi"/>
          <w:b/>
        </w:rPr>
        <w:t>performance metric</w:t>
      </w:r>
      <w:r w:rsidRPr="00C90EF6">
        <w:rPr>
          <w:rFonts w:asciiTheme="minorHAnsi" w:hAnsiTheme="minorHAnsi"/>
        </w:rPr>
        <w:t xml:space="preserve"> </w:t>
      </w:r>
      <w:r w:rsidR="009D7690">
        <w:rPr>
          <w:rFonts w:asciiTheme="minorHAnsi" w:hAnsiTheme="minorHAnsi"/>
        </w:rPr>
        <w:t xml:space="preserve">represents </w:t>
      </w:r>
      <w:r w:rsidRPr="00C90EF6">
        <w:rPr>
          <w:rFonts w:asciiTheme="minorHAnsi" w:hAnsiTheme="minorHAnsi"/>
        </w:rPr>
        <w:t xml:space="preserve">the effective </w:t>
      </w:r>
      <w:r w:rsidR="009D7690">
        <w:rPr>
          <w:rFonts w:asciiTheme="minorHAnsi" w:hAnsiTheme="minorHAnsi"/>
        </w:rPr>
        <w:t xml:space="preserve">throughput capability of the SUT </w:t>
      </w:r>
      <w:r w:rsidRPr="00C90EF6">
        <w:rPr>
          <w:rFonts w:asciiTheme="minorHAnsi" w:hAnsiTheme="minorHAnsi"/>
        </w:rPr>
        <w:t xml:space="preserve"> </w:t>
      </w:r>
    </w:p>
    <w:p w14:paraId="5E536BA3" w14:textId="77777777" w:rsidR="00A73908" w:rsidRPr="00C90EF6" w:rsidRDefault="00A73908" w:rsidP="00C90EF6">
      <w:pPr>
        <w:pStyle w:val="ListParagraph"/>
        <w:spacing w:line="360" w:lineRule="atLeast"/>
        <w:rPr>
          <w:rFonts w:asciiTheme="minorHAnsi" w:hAnsiTheme="minorHAnsi"/>
        </w:rPr>
      </w:pPr>
      <w:proofErr w:type="spellStart"/>
      <w:r w:rsidRPr="00C90EF6">
        <w:rPr>
          <w:rFonts w:asciiTheme="minorHAnsi" w:hAnsiTheme="minorHAnsi"/>
        </w:rPr>
        <w:t>I</w:t>
      </w:r>
      <w:r w:rsidR="00C20938" w:rsidRPr="00C90EF6">
        <w:rPr>
          <w:rFonts w:asciiTheme="minorHAnsi" w:hAnsiTheme="minorHAnsi"/>
        </w:rPr>
        <w:t>oTp</w:t>
      </w:r>
      <w:r w:rsidR="005B662E" w:rsidRPr="00C90EF6">
        <w:rPr>
          <w:rFonts w:asciiTheme="minorHAnsi" w:hAnsiTheme="minorHAnsi"/>
        </w:rPr>
        <w:t>s</w:t>
      </w:r>
      <w:proofErr w:type="spellEnd"/>
      <w:r w:rsidR="00117CD4" w:rsidRPr="00C90EF6">
        <w:rPr>
          <w:rFonts w:asciiTheme="minorHAnsi" w:hAnsiTheme="minorHAnsi"/>
        </w:rPr>
        <w:t xml:space="preserve"> = </w:t>
      </w:r>
      <w:r w:rsidR="00D65E59" w:rsidRPr="00C90EF6">
        <w:rPr>
          <w:rFonts w:asciiTheme="minorHAnsi" w:hAnsiTheme="minorHAnsi"/>
        </w:rPr>
        <w:t>SF</w:t>
      </w:r>
      <w:r w:rsidR="00117CD4" w:rsidRPr="00C90EF6">
        <w:rPr>
          <w:rFonts w:asciiTheme="minorHAnsi" w:hAnsiTheme="minorHAnsi"/>
        </w:rPr>
        <w:t>/(T</w:t>
      </w:r>
      <w:r w:rsidRPr="00C90EF6">
        <w:rPr>
          <w:rFonts w:asciiTheme="minorHAnsi" w:hAnsiTheme="minorHAnsi"/>
        </w:rPr>
        <w:t>)</w:t>
      </w:r>
    </w:p>
    <w:p w14:paraId="415537F6" w14:textId="77777777" w:rsidR="00D65E59" w:rsidRPr="00C90EF6" w:rsidRDefault="00D65E59" w:rsidP="00C90EF6">
      <w:pPr>
        <w:pStyle w:val="ListParagraph"/>
        <w:spacing w:line="360" w:lineRule="atLeast"/>
        <w:rPr>
          <w:rFonts w:asciiTheme="minorHAnsi" w:hAnsiTheme="minorHAnsi"/>
        </w:rPr>
      </w:pPr>
      <w:r w:rsidRPr="00C90EF6">
        <w:rPr>
          <w:rFonts w:asciiTheme="minorHAnsi" w:hAnsiTheme="minorHAnsi"/>
        </w:rPr>
        <w:t>Where</w:t>
      </w:r>
    </w:p>
    <w:p w14:paraId="7D50B9D8" w14:textId="00ED2AA0" w:rsidR="00D65E59" w:rsidRPr="00C90EF6" w:rsidRDefault="00BD590D" w:rsidP="00C90EF6">
      <w:pPr>
        <w:pStyle w:val="ListParagraph"/>
        <w:spacing w:line="360" w:lineRule="atLeast"/>
        <w:rPr>
          <w:rFonts w:asciiTheme="minorHAnsi" w:hAnsiTheme="minorHAnsi"/>
        </w:rPr>
      </w:pPr>
      <w:r w:rsidRPr="00C90EF6">
        <w:rPr>
          <w:rFonts w:asciiTheme="minorHAnsi" w:hAnsiTheme="minorHAnsi"/>
        </w:rPr>
        <w:t>SF is the Scale F</w:t>
      </w:r>
      <w:r w:rsidR="00D65E59" w:rsidRPr="00C90EF6">
        <w:rPr>
          <w:rFonts w:asciiTheme="minorHAnsi" w:hAnsiTheme="minorHAnsi"/>
        </w:rPr>
        <w:t>actor</w:t>
      </w:r>
      <w:r w:rsidR="00184C82">
        <w:rPr>
          <w:rFonts w:asciiTheme="minorHAnsi" w:hAnsiTheme="minorHAnsi"/>
        </w:rPr>
        <w:t>. S</w:t>
      </w:r>
      <w:r w:rsidR="00D65E59" w:rsidRPr="00C90EF6">
        <w:rPr>
          <w:rFonts w:asciiTheme="minorHAnsi" w:hAnsiTheme="minorHAnsi"/>
        </w:rPr>
        <w:t>ee Clause 4.1</w:t>
      </w:r>
      <w:r w:rsidR="00184C82">
        <w:rPr>
          <w:rFonts w:asciiTheme="minorHAnsi" w:hAnsiTheme="minorHAnsi"/>
        </w:rPr>
        <w:t>.</w:t>
      </w:r>
    </w:p>
    <w:p w14:paraId="1CF69FBD" w14:textId="77777777" w:rsidR="00A73908" w:rsidRPr="00C90EF6" w:rsidRDefault="00A73908" w:rsidP="00C90EF6">
      <w:pPr>
        <w:pStyle w:val="ListParagraph"/>
        <w:spacing w:line="360" w:lineRule="atLeast"/>
        <w:rPr>
          <w:rFonts w:asciiTheme="minorHAnsi" w:hAnsiTheme="minorHAnsi"/>
        </w:rPr>
      </w:pPr>
      <w:r w:rsidRPr="00C90EF6">
        <w:rPr>
          <w:rFonts w:asciiTheme="minorHAnsi" w:hAnsiTheme="minorHAnsi"/>
        </w:rPr>
        <w:t xml:space="preserve">T is the time elapsed in </w:t>
      </w:r>
      <w:r w:rsidR="00D65E59" w:rsidRPr="00C90EF6">
        <w:rPr>
          <w:rFonts w:asciiTheme="minorHAnsi" w:hAnsiTheme="minorHAnsi"/>
        </w:rPr>
        <w:t>seconds</w:t>
      </w:r>
    </w:p>
    <w:p w14:paraId="3C5ACA56" w14:textId="77777777" w:rsidR="00454A4D" w:rsidRPr="00A73908" w:rsidRDefault="00454A4D" w:rsidP="002347F1">
      <w:pPr>
        <w:pStyle w:val="ListParagraph"/>
        <w:spacing w:line="360" w:lineRule="atLeast"/>
        <w:ind w:left="1080"/>
      </w:pPr>
    </w:p>
    <w:p w14:paraId="02111352" w14:textId="77777777" w:rsidR="00FD0784" w:rsidRDefault="00380DAB">
      <w:pPr>
        <w:pStyle w:val="Heading2"/>
        <w:rPr>
          <w:rFonts w:cs="Times"/>
        </w:rPr>
      </w:pPr>
      <w:bookmarkStart w:id="24" w:name="_Toc20309251"/>
      <w:r w:rsidRPr="00C90EF6">
        <w:t xml:space="preserve">4.4 Price Performance Metric </w:t>
      </w:r>
      <w:r w:rsidRPr="00C90EF6">
        <w:rPr>
          <w:rFonts w:ascii="MS Mincho" w:eastAsia="MS Mincho" w:hAnsi="MS Mincho" w:cs="MS Mincho"/>
        </w:rPr>
        <w:t> </w:t>
      </w:r>
      <w:bookmarkEnd w:id="24"/>
    </w:p>
    <w:p w14:paraId="641EEE9A" w14:textId="2588EFC1" w:rsidR="00A73908" w:rsidRPr="0089060E" w:rsidRDefault="00A73908" w:rsidP="00C90EF6">
      <w:pPr>
        <w:spacing w:line="360" w:lineRule="atLeast"/>
        <w:rPr>
          <w:rFonts w:asciiTheme="minorHAnsi" w:hAnsiTheme="minorHAnsi"/>
        </w:rPr>
      </w:pPr>
      <w:r w:rsidRPr="0089060E">
        <w:rPr>
          <w:rFonts w:asciiTheme="minorHAnsi" w:hAnsiTheme="minorHAnsi"/>
        </w:rPr>
        <w:t xml:space="preserve">The </w:t>
      </w:r>
      <w:r w:rsidR="006D62EC" w:rsidRPr="0089060E">
        <w:rPr>
          <w:rFonts w:asciiTheme="minorHAnsi" w:hAnsiTheme="minorHAnsi"/>
          <w:b/>
        </w:rPr>
        <w:t>price-performance metric</w:t>
      </w:r>
      <w:r w:rsidRPr="0089060E">
        <w:rPr>
          <w:rFonts w:asciiTheme="minorHAnsi" w:hAnsiTheme="minorHAnsi"/>
        </w:rPr>
        <w:t xml:space="preserve"> is defined as:</w:t>
      </w:r>
    </w:p>
    <w:p w14:paraId="11B48489" w14:textId="5932F601" w:rsidR="00DF0B0A" w:rsidRPr="0089060E" w:rsidRDefault="00A73908" w:rsidP="00C90EF6">
      <w:pPr>
        <w:spacing w:line="360" w:lineRule="atLeast"/>
        <w:ind w:left="720"/>
        <w:rPr>
          <w:rFonts w:asciiTheme="minorHAnsi" w:hAnsiTheme="minorHAnsi"/>
        </w:rPr>
      </w:pPr>
      <w:r w:rsidRPr="0089060E">
        <w:rPr>
          <w:rFonts w:asciiTheme="minorHAnsi" w:hAnsiTheme="minorHAnsi"/>
        </w:rPr>
        <w:t>$/</w:t>
      </w:r>
      <w:proofErr w:type="spellStart"/>
      <w:r w:rsidR="006C3DA2">
        <w:rPr>
          <w:rFonts w:asciiTheme="minorHAnsi" w:hAnsiTheme="minorHAnsi"/>
        </w:rPr>
        <w:t>k</w:t>
      </w:r>
      <w:r w:rsidRPr="0089060E">
        <w:rPr>
          <w:rFonts w:asciiTheme="minorHAnsi" w:hAnsiTheme="minorHAnsi"/>
        </w:rPr>
        <w:t>IoTp</w:t>
      </w:r>
      <w:r w:rsidR="004C5333" w:rsidRPr="0089060E">
        <w:rPr>
          <w:rFonts w:asciiTheme="minorHAnsi" w:hAnsiTheme="minorHAnsi"/>
        </w:rPr>
        <w:t>s</w:t>
      </w:r>
      <w:proofErr w:type="spellEnd"/>
      <w:r w:rsidRPr="0089060E">
        <w:rPr>
          <w:rFonts w:asciiTheme="minorHAnsi" w:hAnsiTheme="minorHAnsi"/>
        </w:rPr>
        <w:t xml:space="preserve"> = </w:t>
      </w:r>
      <m:oMath>
        <m:f>
          <m:fPr>
            <m:ctrlPr>
              <w:rPr>
                <w:rFonts w:ascii="Cambria Math" w:hAnsi="Cambria Math"/>
                <w:i/>
              </w:rPr>
            </m:ctrlPr>
          </m:fPr>
          <m:num>
            <m:r>
              <w:rPr>
                <w:rFonts w:ascii="Cambria Math" w:hAnsi="Cambria Math"/>
              </w:rPr>
              <m:t>1000*P</m:t>
            </m:r>
          </m:num>
          <m:den>
            <m:r>
              <w:rPr>
                <w:rFonts w:ascii="Cambria Math" w:hAnsi="Cambria Math"/>
              </w:rPr>
              <m:t>IoTps</m:t>
            </m:r>
          </m:den>
        </m:f>
      </m:oMath>
    </w:p>
    <w:p w14:paraId="554D262E" w14:textId="77777777" w:rsidR="00380DAB" w:rsidRPr="0089060E" w:rsidRDefault="00A73908" w:rsidP="00C90EF6">
      <w:pPr>
        <w:spacing w:line="360" w:lineRule="atLeast"/>
        <w:ind w:left="720"/>
        <w:rPr>
          <w:rFonts w:asciiTheme="minorHAnsi" w:hAnsiTheme="minorHAnsi"/>
        </w:rPr>
      </w:pPr>
      <w:r w:rsidRPr="0089060E">
        <w:rPr>
          <w:rFonts w:asciiTheme="minorHAnsi" w:hAnsiTheme="minorHAnsi"/>
        </w:rPr>
        <w:t>P is the total cost of ownership of the SUT.</w:t>
      </w:r>
    </w:p>
    <w:p w14:paraId="0BBE8536" w14:textId="77777777" w:rsidR="00CE7C74" w:rsidRPr="00CE7C74" w:rsidRDefault="00CE7C74" w:rsidP="00CE7C74"/>
    <w:p w14:paraId="27091B92" w14:textId="1162785D" w:rsidR="00FD0784" w:rsidRDefault="007C021F">
      <w:pPr>
        <w:pStyle w:val="Heading2"/>
        <w:rPr>
          <w:rFonts w:ascii="Times" w:hAnsi="Times" w:cs="Times"/>
        </w:rPr>
      </w:pPr>
      <w:bookmarkStart w:id="25" w:name="_Toc20309252"/>
      <w:r w:rsidRPr="00C90EF6">
        <w:t>4.5 Availability Date</w:t>
      </w:r>
      <w:bookmarkEnd w:id="25"/>
      <w:r w:rsidRPr="00C90EF6">
        <w:t xml:space="preserve"> </w:t>
      </w:r>
    </w:p>
    <w:p w14:paraId="2373774C" w14:textId="04553CAC" w:rsidR="00CE7C74" w:rsidRPr="0089060E" w:rsidRDefault="007C021F" w:rsidP="002347F1">
      <w:pPr>
        <w:spacing w:line="360" w:lineRule="atLeast"/>
        <w:rPr>
          <w:rFonts w:asciiTheme="minorHAnsi" w:hAnsiTheme="minorHAnsi"/>
        </w:rPr>
      </w:pPr>
      <w:r w:rsidRPr="0089060E">
        <w:rPr>
          <w:rFonts w:asciiTheme="minorHAnsi" w:hAnsiTheme="minorHAnsi"/>
        </w:rPr>
        <w:t>The Availability Date is defined in the TPC Pricing Specification</w:t>
      </w:r>
      <w:r w:rsidR="001610FB" w:rsidRPr="0089060E">
        <w:rPr>
          <w:rFonts w:asciiTheme="minorHAnsi" w:hAnsiTheme="minorHAnsi"/>
        </w:rPr>
        <w:t xml:space="preserve"> </w:t>
      </w:r>
      <w:r w:rsidR="0090676F" w:rsidRPr="0089060E">
        <w:rPr>
          <w:rFonts w:asciiTheme="minorHAnsi" w:hAnsiTheme="minorHAnsi"/>
        </w:rPr>
        <w:t xml:space="preserve">located </w:t>
      </w:r>
      <w:r w:rsidR="0090676F" w:rsidRPr="0089060E">
        <w:rPr>
          <w:rFonts w:asciiTheme="minorHAnsi" w:hAnsiTheme="minorHAnsi" w:cs="Palatino Linotype"/>
          <w:color w:val="000000"/>
        </w:rPr>
        <w:t xml:space="preserve">at the </w:t>
      </w:r>
      <w:hyperlink r:id="rId15" w:history="1">
        <w:r w:rsidR="0090676F" w:rsidRPr="0089060E">
          <w:rPr>
            <w:rStyle w:val="Hyperlink"/>
            <w:rFonts w:asciiTheme="minorHAnsi" w:hAnsiTheme="minorHAnsi"/>
          </w:rPr>
          <w:t>TPC Documentation webpag</w:t>
        </w:r>
        <w:r w:rsidR="00AA1533" w:rsidRPr="0089060E">
          <w:rPr>
            <w:rStyle w:val="Hyperlink"/>
            <w:rFonts w:asciiTheme="minorHAnsi" w:hAnsiTheme="minorHAnsi" w:cs="Palatino Linotype"/>
          </w:rPr>
          <w:t>e</w:t>
        </w:r>
      </w:hyperlink>
      <w:r w:rsidR="00AA1533" w:rsidRPr="0089060E">
        <w:rPr>
          <w:rFonts w:asciiTheme="minorHAnsi" w:hAnsiTheme="minorHAnsi" w:cs="Palatino Linotype"/>
          <w:color w:val="000000"/>
        </w:rPr>
        <w:t>.</w:t>
      </w:r>
    </w:p>
    <w:p w14:paraId="1FB46E7C" w14:textId="77777777" w:rsidR="00FE6490" w:rsidRDefault="00FE6490" w:rsidP="002347F1">
      <w:pPr>
        <w:spacing w:line="360" w:lineRule="atLeast"/>
      </w:pPr>
    </w:p>
    <w:p w14:paraId="67FF56A6" w14:textId="77777777" w:rsidR="00FD0784" w:rsidRDefault="001D7045">
      <w:pPr>
        <w:pStyle w:val="Heading2"/>
        <w:rPr>
          <w:rFonts w:ascii="Times" w:hAnsi="Times" w:cs="Times"/>
        </w:rPr>
      </w:pPr>
      <w:bookmarkStart w:id="26" w:name="_Toc20309253"/>
      <w:r w:rsidRPr="008272F6">
        <w:t>4.6 Metric Comparison</w:t>
      </w:r>
      <w:bookmarkEnd w:id="26"/>
      <w:r w:rsidRPr="008272F6">
        <w:t xml:space="preserve"> </w:t>
      </w:r>
    </w:p>
    <w:p w14:paraId="49AC02B5" w14:textId="775A36B5" w:rsidR="001D7045" w:rsidRPr="008272F6" w:rsidRDefault="001D7045" w:rsidP="002347F1">
      <w:pPr>
        <w:spacing w:line="360" w:lineRule="atLeast"/>
        <w:rPr>
          <w:rFonts w:asciiTheme="minorHAnsi" w:hAnsiTheme="minorHAnsi" w:cs="Times"/>
        </w:rPr>
      </w:pPr>
      <w:r w:rsidRPr="008272F6">
        <w:rPr>
          <w:rFonts w:asciiTheme="minorHAnsi" w:hAnsiTheme="minorHAnsi"/>
        </w:rPr>
        <w:t xml:space="preserve">A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Result is only comparable with other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Results</w:t>
      </w:r>
      <w:r w:rsidR="00177031" w:rsidRPr="008272F6">
        <w:rPr>
          <w:rFonts w:asciiTheme="minorHAnsi" w:hAnsiTheme="minorHAnsi"/>
        </w:rPr>
        <w:t xml:space="preserve">. </w:t>
      </w:r>
    </w:p>
    <w:p w14:paraId="66F0C2E0" w14:textId="77777777" w:rsidR="00FE6490" w:rsidRDefault="00FE6490" w:rsidP="008272F6">
      <w:pPr>
        <w:pStyle w:val="ListParagraph"/>
        <w:spacing w:line="360" w:lineRule="atLeast"/>
      </w:pPr>
    </w:p>
    <w:p w14:paraId="3D710582" w14:textId="77777777" w:rsidR="00FD0784" w:rsidRDefault="00BC784C">
      <w:pPr>
        <w:pStyle w:val="Heading2"/>
        <w:rPr>
          <w:rFonts w:eastAsiaTheme="minorHAnsi" w:cs="Times"/>
        </w:rPr>
      </w:pPr>
      <w:bookmarkStart w:id="27" w:name="_Toc20309254"/>
      <w:r w:rsidRPr="008272F6">
        <w:t xml:space="preserve">4.7 Required Reporting Components </w:t>
      </w:r>
      <w:r w:rsidRPr="008272F6">
        <w:rPr>
          <w:rFonts w:ascii="MS Mincho" w:eastAsia="MS Mincho" w:hAnsi="MS Mincho" w:cs="MS Mincho"/>
        </w:rPr>
        <w:t> </w:t>
      </w:r>
      <w:bookmarkEnd w:id="27"/>
    </w:p>
    <w:p w14:paraId="01A1CCB2" w14:textId="5AF1C167" w:rsidR="007C3A41" w:rsidRPr="0089060E" w:rsidRDefault="0046715B" w:rsidP="007A15A8">
      <w:pPr>
        <w:widowControl w:val="0"/>
        <w:autoSpaceDE w:val="0"/>
        <w:autoSpaceDN w:val="0"/>
        <w:adjustRightInd w:val="0"/>
        <w:spacing w:after="240" w:line="360" w:lineRule="atLeast"/>
        <w:rPr>
          <w:rFonts w:asciiTheme="minorHAnsi" w:hAnsiTheme="minorHAnsi" w:cs="Times"/>
          <w:color w:val="000000"/>
        </w:rPr>
      </w:pPr>
      <w:r w:rsidRPr="0089060E">
        <w:rPr>
          <w:rFonts w:asciiTheme="minorHAnsi" w:hAnsiTheme="minorHAnsi"/>
        </w:rPr>
        <w:t xml:space="preserve">To be compliant with the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00BC784C" w:rsidRPr="0089060E">
        <w:rPr>
          <w:rFonts w:asciiTheme="minorHAnsi" w:hAnsiTheme="minorHAnsi"/>
        </w:rPr>
        <w:t xml:space="preserve"> </w:t>
      </w:r>
      <w:r w:rsidR="006226BC" w:rsidRPr="0089060E">
        <w:rPr>
          <w:rFonts w:asciiTheme="minorHAnsi" w:hAnsiTheme="minorHAnsi"/>
        </w:rPr>
        <w:t>S</w:t>
      </w:r>
      <w:r w:rsidR="001610FB" w:rsidRPr="0089060E">
        <w:rPr>
          <w:rFonts w:asciiTheme="minorHAnsi" w:hAnsiTheme="minorHAnsi"/>
        </w:rPr>
        <w:t xml:space="preserve">pecification </w:t>
      </w:r>
      <w:r w:rsidR="00BC784C" w:rsidRPr="0089060E">
        <w:rPr>
          <w:rFonts w:asciiTheme="minorHAnsi" w:hAnsiTheme="minorHAnsi"/>
        </w:rPr>
        <w:t>and TPC Polices, the URL to the benchmark result and Availability Date of the complete configuration must be included for a</w:t>
      </w:r>
      <w:r w:rsidR="00326BB8" w:rsidRPr="0089060E">
        <w:rPr>
          <w:rFonts w:asciiTheme="minorHAnsi" w:hAnsiTheme="minorHAnsi"/>
        </w:rPr>
        <w:t xml:space="preserve">ll public </w:t>
      </w:r>
      <w:r w:rsidR="00326BB8" w:rsidRPr="0089060E">
        <w:rPr>
          <w:rFonts w:asciiTheme="minorHAnsi" w:hAnsiTheme="minorHAnsi"/>
        </w:rPr>
        <w:lastRenderedPageBreak/>
        <w:t>references</w:t>
      </w:r>
      <w:r w:rsidR="009D7690" w:rsidRPr="0089060E">
        <w:rPr>
          <w:rFonts w:asciiTheme="minorHAnsi" w:hAnsiTheme="minorHAnsi"/>
        </w:rPr>
        <w:t xml:space="preserve">. </w:t>
      </w:r>
      <w:r w:rsidR="0090676F" w:rsidRPr="0089060E">
        <w:rPr>
          <w:rFonts w:asciiTheme="minorHAnsi" w:hAnsiTheme="minorHAnsi"/>
        </w:rPr>
        <w:t xml:space="preserve">TPC Policies can be found at the </w:t>
      </w:r>
      <w:hyperlink r:id="rId16" w:history="1">
        <w:r w:rsidR="0090676F" w:rsidRPr="0089060E">
          <w:rPr>
            <w:rStyle w:val="Hyperlink"/>
            <w:rFonts w:asciiTheme="minorHAnsi" w:hAnsiTheme="minorHAnsi"/>
          </w:rPr>
          <w:t>TPC Documentation webpage</w:t>
        </w:r>
      </w:hyperlink>
      <w:r w:rsidR="00AA1533" w:rsidRPr="0089060E">
        <w:rPr>
          <w:rFonts w:asciiTheme="minorHAnsi" w:hAnsiTheme="minorHAnsi"/>
        </w:rPr>
        <w:t xml:space="preserve">. </w:t>
      </w:r>
    </w:p>
    <w:p w14:paraId="2C4766EF" w14:textId="77777777" w:rsidR="003B4A15" w:rsidRDefault="009D7690" w:rsidP="007A15A8">
      <w:pPr>
        <w:widowControl w:val="0"/>
        <w:tabs>
          <w:tab w:val="left" w:pos="220"/>
          <w:tab w:val="left" w:pos="720"/>
        </w:tabs>
        <w:autoSpaceDE w:val="0"/>
        <w:autoSpaceDN w:val="0"/>
        <w:adjustRightInd w:val="0"/>
        <w:spacing w:after="240" w:line="360" w:lineRule="atLeast"/>
        <w:rPr>
          <w:rFonts w:asciiTheme="majorHAnsi" w:eastAsiaTheme="majorEastAsia" w:hAnsiTheme="majorHAnsi" w:cstheme="majorBidi"/>
          <w:color w:val="2F5496" w:themeColor="accent1" w:themeShade="BF"/>
          <w:sz w:val="32"/>
          <w:szCs w:val="32"/>
        </w:rPr>
      </w:pPr>
      <w:r>
        <w:br w:type="page"/>
      </w:r>
    </w:p>
    <w:p w14:paraId="4A44B511" w14:textId="77777777" w:rsidR="003B4A15" w:rsidRDefault="00FE076A" w:rsidP="007A15A8">
      <w:pPr>
        <w:pStyle w:val="Heading1"/>
      </w:pPr>
      <w:bookmarkStart w:id="28" w:name="_Toc20309255"/>
      <w:r>
        <w:lastRenderedPageBreak/>
        <w:t>Clause 5: Pricing</w:t>
      </w:r>
      <w:bookmarkEnd w:id="28"/>
    </w:p>
    <w:p w14:paraId="48E329A3" w14:textId="2F7D2627" w:rsidR="0042348E" w:rsidRPr="008272F6" w:rsidRDefault="0042348E" w:rsidP="007A15A8">
      <w:pPr>
        <w:spacing w:line="360" w:lineRule="atLeast"/>
        <w:rPr>
          <w:rFonts w:asciiTheme="minorHAnsi" w:hAnsiTheme="minorHAnsi"/>
        </w:rPr>
      </w:pPr>
      <w:r w:rsidRPr="0089060E">
        <w:rPr>
          <w:rFonts w:asciiTheme="minorHAnsi" w:hAnsiTheme="minorHAnsi"/>
        </w:rPr>
        <w:t xml:space="preserve">Rules for pricing the </w:t>
      </w:r>
      <w:r w:rsidRPr="0089060E">
        <w:rPr>
          <w:rFonts w:asciiTheme="minorHAnsi" w:hAnsiTheme="minorHAnsi" w:cs="Times"/>
        </w:rPr>
        <w:t xml:space="preserve">Priced System </w:t>
      </w:r>
      <w:r w:rsidRPr="0089060E">
        <w:rPr>
          <w:rFonts w:asciiTheme="minorHAnsi" w:hAnsiTheme="minorHAnsi"/>
        </w:rPr>
        <w:t xml:space="preserve">and associated software and maintenance are included in the TPC Pricing </w:t>
      </w:r>
      <w:r w:rsidR="007C3A41" w:rsidRPr="0089060E">
        <w:rPr>
          <w:rFonts w:asciiTheme="minorHAnsi" w:hAnsiTheme="minorHAnsi"/>
        </w:rPr>
        <w:t>Specification</w:t>
      </w:r>
      <w:r w:rsidRPr="0089060E">
        <w:rPr>
          <w:rFonts w:asciiTheme="minorHAnsi" w:hAnsiTheme="minorHAnsi"/>
        </w:rPr>
        <w:t xml:space="preserve"> located at </w:t>
      </w:r>
      <w:r w:rsidR="007C3A41" w:rsidRPr="0089060E">
        <w:rPr>
          <w:rFonts w:asciiTheme="minorHAnsi" w:hAnsiTheme="minorHAnsi"/>
        </w:rPr>
        <w:t xml:space="preserve">the </w:t>
      </w:r>
      <w:hyperlink r:id="rId17" w:history="1">
        <w:r w:rsidR="007C3A41" w:rsidRPr="0089060E">
          <w:rPr>
            <w:rStyle w:val="Hyperlink"/>
            <w:rFonts w:asciiTheme="minorHAnsi" w:hAnsiTheme="minorHAnsi"/>
          </w:rPr>
          <w:t>TPC Documentation</w:t>
        </w:r>
        <w:r w:rsidR="00AA1533" w:rsidRPr="0089060E">
          <w:rPr>
            <w:rStyle w:val="Hyperlink"/>
            <w:rFonts w:asciiTheme="minorHAnsi" w:hAnsiTheme="minorHAnsi"/>
          </w:rPr>
          <w:t xml:space="preserve"> webpage</w:t>
        </w:r>
      </w:hyperlink>
      <w:r w:rsidR="00AA1533">
        <w:rPr>
          <w:rFonts w:asciiTheme="minorHAnsi" w:hAnsiTheme="minorHAnsi"/>
        </w:rPr>
        <w:t xml:space="preserve">. </w:t>
      </w:r>
    </w:p>
    <w:p w14:paraId="4DC13199" w14:textId="77777777" w:rsidR="0037094F" w:rsidRDefault="0037094F" w:rsidP="002347F1">
      <w:pPr>
        <w:spacing w:line="360" w:lineRule="atLeast"/>
      </w:pPr>
    </w:p>
    <w:p w14:paraId="07989D31" w14:textId="77777777" w:rsidR="00FD0784" w:rsidRDefault="0042348E">
      <w:pPr>
        <w:pStyle w:val="Heading2"/>
        <w:rPr>
          <w:rFonts w:ascii="Times" w:hAnsi="Times" w:cs="Times"/>
        </w:rPr>
      </w:pPr>
      <w:bookmarkStart w:id="29" w:name="_Toc20309256"/>
      <w:r w:rsidRPr="008272F6">
        <w:t>5.1 Priced System</w:t>
      </w:r>
      <w:bookmarkEnd w:id="29"/>
      <w:r w:rsidRPr="008272F6">
        <w:t xml:space="preserve"> </w:t>
      </w:r>
    </w:p>
    <w:p w14:paraId="04D315C7" w14:textId="688302C8" w:rsidR="0042348E" w:rsidRPr="0089060E" w:rsidRDefault="0042348E" w:rsidP="008272F6">
      <w:pPr>
        <w:spacing w:line="360" w:lineRule="atLeast"/>
        <w:jc w:val="both"/>
        <w:rPr>
          <w:rFonts w:asciiTheme="minorHAnsi" w:hAnsiTheme="minorHAnsi"/>
        </w:rPr>
      </w:pPr>
      <w:r w:rsidRPr="0089060E">
        <w:rPr>
          <w:rFonts w:asciiTheme="minorHAnsi" w:hAnsiTheme="minorHAnsi"/>
        </w:rPr>
        <w:t xml:space="preserve">The system to be priced shall include the </w:t>
      </w:r>
      <w:r w:rsidR="00442D6D" w:rsidRPr="0089060E">
        <w:rPr>
          <w:rFonts w:asciiTheme="minorHAnsi" w:hAnsiTheme="minorHAnsi"/>
        </w:rPr>
        <w:t xml:space="preserve">software and </w:t>
      </w:r>
      <w:r w:rsidRPr="0089060E">
        <w:rPr>
          <w:rFonts w:asciiTheme="minorHAnsi" w:hAnsiTheme="minorHAnsi"/>
        </w:rPr>
        <w:t>hardware components present in the System Under Test (SUT) and maintenance</w:t>
      </w:r>
      <w:r w:rsidR="006D1034" w:rsidRPr="0089060E">
        <w:rPr>
          <w:rFonts w:asciiTheme="minorHAnsi" w:hAnsiTheme="minorHAnsi"/>
        </w:rPr>
        <w:t>.</w:t>
      </w:r>
    </w:p>
    <w:p w14:paraId="30F736E1" w14:textId="77777777" w:rsidR="006D1034" w:rsidRPr="0089060E" w:rsidRDefault="006D1034" w:rsidP="008272F6">
      <w:pPr>
        <w:spacing w:line="360" w:lineRule="atLeast"/>
        <w:jc w:val="both"/>
        <w:rPr>
          <w:rFonts w:asciiTheme="minorHAnsi" w:hAnsiTheme="minorHAnsi" w:cs="Times"/>
        </w:rPr>
      </w:pPr>
    </w:p>
    <w:p w14:paraId="17012970" w14:textId="77777777" w:rsidR="0042348E" w:rsidRPr="0089060E" w:rsidRDefault="0042348E" w:rsidP="008272F6">
      <w:pPr>
        <w:spacing w:line="360" w:lineRule="atLeast"/>
        <w:jc w:val="both"/>
        <w:rPr>
          <w:rFonts w:asciiTheme="minorHAnsi" w:hAnsiTheme="minorHAnsi" w:cs="Times"/>
        </w:rPr>
      </w:pPr>
      <w:r w:rsidRPr="0089060E">
        <w:rPr>
          <w:rFonts w:asciiTheme="minorHAnsi" w:hAnsiTheme="minorHAnsi"/>
        </w:rPr>
        <w:t xml:space="preserve">Calculation of the priced system consists of: </w:t>
      </w:r>
    </w:p>
    <w:p w14:paraId="56C1410B" w14:textId="2D18E1B7" w:rsidR="0042348E" w:rsidRPr="0089060E" w:rsidRDefault="0042348E" w:rsidP="00626CA4">
      <w:pPr>
        <w:pStyle w:val="ListParagraph"/>
        <w:numPr>
          <w:ilvl w:val="0"/>
          <w:numId w:val="9"/>
        </w:numPr>
        <w:spacing w:line="360" w:lineRule="atLeast"/>
        <w:jc w:val="both"/>
        <w:rPr>
          <w:rFonts w:asciiTheme="minorHAnsi" w:hAnsiTheme="minorHAnsi" w:cs="Times"/>
        </w:rPr>
      </w:pPr>
      <w:r w:rsidRPr="0089060E">
        <w:rPr>
          <w:rFonts w:asciiTheme="minorHAnsi" w:hAnsiTheme="minorHAnsi"/>
        </w:rPr>
        <w:t xml:space="preserve">Price of the SUT </w:t>
      </w:r>
      <w:r w:rsidR="00442D6D" w:rsidRPr="0089060E">
        <w:rPr>
          <w:rFonts w:asciiTheme="minorHAnsi" w:hAnsiTheme="minorHAnsi"/>
        </w:rPr>
        <w:t xml:space="preserve">as </w:t>
      </w:r>
      <w:r w:rsidRPr="0089060E">
        <w:rPr>
          <w:rFonts w:asciiTheme="minorHAnsi" w:hAnsiTheme="minorHAnsi"/>
        </w:rPr>
        <w:t xml:space="preserve">in </w:t>
      </w:r>
      <w:r w:rsidR="00ED179B" w:rsidRPr="0089060E">
        <w:rPr>
          <w:rFonts w:asciiTheme="minorHAnsi" w:hAnsiTheme="minorHAnsi"/>
        </w:rPr>
        <w:t>Clause</w:t>
      </w:r>
      <w:r w:rsidRPr="0089060E">
        <w:rPr>
          <w:rFonts w:asciiTheme="minorHAnsi" w:hAnsiTheme="minorHAnsi"/>
        </w:rPr>
        <w:t xml:space="preserve"> 3</w:t>
      </w:r>
      <w:r w:rsidR="00442D6D" w:rsidRPr="0089060E">
        <w:rPr>
          <w:rFonts w:asciiTheme="minorHAnsi" w:eastAsia="MS Mincho" w:hAnsiTheme="minorHAnsi" w:cs="MS Mincho"/>
        </w:rPr>
        <w:t>;</w:t>
      </w:r>
    </w:p>
    <w:p w14:paraId="4EE918DD" w14:textId="77777777" w:rsidR="00442D6D" w:rsidRPr="0089060E" w:rsidRDefault="00442D6D" w:rsidP="00626CA4">
      <w:pPr>
        <w:pStyle w:val="ListParagraph"/>
        <w:numPr>
          <w:ilvl w:val="0"/>
          <w:numId w:val="9"/>
        </w:numPr>
        <w:spacing w:line="360" w:lineRule="atLeast"/>
        <w:jc w:val="both"/>
        <w:rPr>
          <w:rFonts w:asciiTheme="minorHAnsi" w:hAnsiTheme="minorHAnsi" w:cs="Times"/>
        </w:rPr>
      </w:pPr>
      <w:r w:rsidRPr="0089060E">
        <w:rPr>
          <w:rFonts w:asciiTheme="minorHAnsi" w:hAnsiTheme="minorHAnsi"/>
        </w:rPr>
        <w:t>Price of additional products (software or hardware) present in the system;</w:t>
      </w:r>
    </w:p>
    <w:p w14:paraId="423C42B1" w14:textId="172C04D4" w:rsidR="0042348E" w:rsidRPr="0089060E" w:rsidRDefault="0042348E" w:rsidP="008272F6">
      <w:pPr>
        <w:pStyle w:val="ListParagraph"/>
        <w:numPr>
          <w:ilvl w:val="0"/>
          <w:numId w:val="9"/>
        </w:numPr>
        <w:spacing w:line="360" w:lineRule="atLeast"/>
        <w:jc w:val="both"/>
        <w:rPr>
          <w:rFonts w:asciiTheme="minorHAnsi" w:hAnsiTheme="minorHAnsi" w:cs="Times"/>
        </w:rPr>
      </w:pPr>
      <w:r w:rsidRPr="0089060E">
        <w:rPr>
          <w:rFonts w:asciiTheme="minorHAnsi" w:hAnsiTheme="minorHAnsi"/>
        </w:rPr>
        <w:t>Price of additional products (software or hardware) required for customary operation, administration and maintenance of the SUT for a period of 3 years</w:t>
      </w:r>
      <w:r w:rsidR="00442D6D" w:rsidRPr="0089060E">
        <w:rPr>
          <w:rFonts w:asciiTheme="minorHAnsi" w:eastAsia="MS Mincho" w:hAnsiTheme="minorHAnsi" w:cs="MS Mincho"/>
        </w:rPr>
        <w:t xml:space="preserve">. </w:t>
      </w:r>
    </w:p>
    <w:p w14:paraId="1CD76109" w14:textId="77777777" w:rsidR="0042348E" w:rsidRPr="0089060E" w:rsidRDefault="0042348E" w:rsidP="008272F6">
      <w:pPr>
        <w:pStyle w:val="ListParagraph"/>
        <w:numPr>
          <w:ilvl w:val="0"/>
          <w:numId w:val="9"/>
        </w:numPr>
        <w:jc w:val="both"/>
        <w:rPr>
          <w:rFonts w:asciiTheme="minorHAnsi" w:hAnsiTheme="minorHAnsi"/>
        </w:rPr>
      </w:pPr>
      <w:r w:rsidRPr="0089060E">
        <w:rPr>
          <w:rFonts w:asciiTheme="minorHAnsi" w:hAnsiTheme="minorHAnsi"/>
        </w:rPr>
        <w:t>Price of all products required to create, execute, administer and maintain the executables or necessary</w:t>
      </w:r>
      <w:r w:rsidR="005A4AF0" w:rsidRPr="0089060E">
        <w:rPr>
          <w:rFonts w:asciiTheme="minorHAnsi" w:hAnsiTheme="minorHAnsi"/>
        </w:rPr>
        <w:t xml:space="preserve"> to </w:t>
      </w:r>
      <w:r w:rsidRPr="0089060E">
        <w:rPr>
          <w:rFonts w:asciiTheme="minorHAnsi" w:hAnsiTheme="minorHAnsi"/>
        </w:rPr>
        <w:t xml:space="preserve">create and populate the test environment. Specifically excluded from the priced system calculation are: </w:t>
      </w:r>
      <w:r w:rsidRPr="0089060E">
        <w:rPr>
          <w:rFonts w:ascii="MS Mincho" w:eastAsia="MS Mincho" w:hAnsi="MS Mincho" w:cs="MS Mincho"/>
        </w:rPr>
        <w:t> </w:t>
      </w:r>
    </w:p>
    <w:p w14:paraId="0DB25CDB" w14:textId="77777777" w:rsidR="0042348E" w:rsidRPr="0089060E" w:rsidRDefault="0042348E" w:rsidP="008272F6">
      <w:pPr>
        <w:pStyle w:val="ListParagraph"/>
        <w:numPr>
          <w:ilvl w:val="1"/>
          <w:numId w:val="9"/>
        </w:numPr>
        <w:spacing w:line="360" w:lineRule="atLeast"/>
        <w:jc w:val="both"/>
        <w:rPr>
          <w:rFonts w:asciiTheme="minorHAnsi" w:hAnsiTheme="minorHAnsi" w:cs="Times"/>
        </w:rPr>
      </w:pPr>
      <w:r w:rsidRPr="0089060E">
        <w:rPr>
          <w:rFonts w:asciiTheme="minorHAnsi" w:hAnsiTheme="minorHAnsi"/>
        </w:rPr>
        <w:t>End-user communication devices and related cables, connectors, and switches</w:t>
      </w:r>
      <w:r w:rsidRPr="0089060E">
        <w:rPr>
          <w:rFonts w:ascii="MS Mincho" w:eastAsia="MS Mincho" w:hAnsi="MS Mincho" w:cs="MS Mincho"/>
        </w:rPr>
        <w:t> </w:t>
      </w:r>
    </w:p>
    <w:p w14:paraId="0EA0F515" w14:textId="0AE4D4DA" w:rsidR="003B4A15" w:rsidRPr="0089060E" w:rsidRDefault="0042348E" w:rsidP="007A15A8">
      <w:pPr>
        <w:pStyle w:val="ListParagraph"/>
        <w:numPr>
          <w:ilvl w:val="1"/>
          <w:numId w:val="9"/>
        </w:numPr>
        <w:spacing w:line="360" w:lineRule="atLeast"/>
        <w:jc w:val="both"/>
        <w:rPr>
          <w:rFonts w:asciiTheme="minorHAnsi" w:hAnsiTheme="minorHAnsi" w:cs="Times"/>
        </w:rPr>
      </w:pPr>
      <w:r w:rsidRPr="0089060E">
        <w:rPr>
          <w:rFonts w:asciiTheme="minorHAnsi" w:hAnsiTheme="minorHAnsi"/>
        </w:rPr>
        <w:t xml:space="preserve">Equipment and tools used exclusively in the production of the </w:t>
      </w:r>
      <w:r w:rsidR="007C3A41" w:rsidRPr="0089060E">
        <w:rPr>
          <w:rFonts w:asciiTheme="minorHAnsi" w:hAnsiTheme="minorHAnsi"/>
        </w:rPr>
        <w:t>Full Disclosure Report</w:t>
      </w:r>
      <w:r w:rsidR="00442D6D" w:rsidRPr="0089060E">
        <w:rPr>
          <w:rFonts w:asciiTheme="minorHAnsi" w:hAnsiTheme="minorHAnsi"/>
        </w:rPr>
        <w:t>.</w:t>
      </w:r>
    </w:p>
    <w:p w14:paraId="540C672C" w14:textId="77777777" w:rsidR="003B4A15" w:rsidRDefault="003B4A15" w:rsidP="007A15A8">
      <w:pPr>
        <w:pStyle w:val="Heading2"/>
      </w:pPr>
    </w:p>
    <w:p w14:paraId="7ADEE0DE" w14:textId="1EE4FAC7" w:rsidR="00FD0784" w:rsidRDefault="00943989">
      <w:pPr>
        <w:pStyle w:val="Heading2"/>
      </w:pPr>
      <w:bookmarkStart w:id="30" w:name="_Toc20309257"/>
      <w:r w:rsidRPr="008272F6">
        <w:t>5.</w:t>
      </w:r>
      <w:r w:rsidR="00486941">
        <w:t>2</w:t>
      </w:r>
      <w:r w:rsidRPr="008272F6">
        <w:t xml:space="preserve"> Allowable Substitutions</w:t>
      </w:r>
      <w:bookmarkEnd w:id="30"/>
    </w:p>
    <w:p w14:paraId="53659557" w14:textId="59649767" w:rsidR="00943989" w:rsidRPr="0089060E" w:rsidRDefault="00943989" w:rsidP="007A15A8">
      <w:pPr>
        <w:spacing w:line="360" w:lineRule="atLeast"/>
        <w:rPr>
          <w:rFonts w:asciiTheme="minorHAnsi" w:hAnsiTheme="minorHAnsi" w:cs="Palatino Linotype"/>
          <w:color w:val="000000"/>
        </w:rPr>
      </w:pPr>
      <w:r w:rsidRPr="0089060E">
        <w:rPr>
          <w:rFonts w:asciiTheme="minorHAnsi" w:hAnsiTheme="minorHAnsi"/>
        </w:rPr>
        <w:t>Substitution is defined as a deliberate act to replace components of the Priced Configuration by the test sponsor as a result of failing the availability requirements of the TPC Pricing Specification or when the part number</w:t>
      </w:r>
      <w:r w:rsidR="00F63448" w:rsidRPr="0089060E">
        <w:rPr>
          <w:rFonts w:asciiTheme="minorHAnsi" w:hAnsiTheme="minorHAnsi"/>
        </w:rPr>
        <w:t xml:space="preserve"> </w:t>
      </w:r>
      <w:r w:rsidR="00DA6E32" w:rsidRPr="0089060E">
        <w:rPr>
          <w:rFonts w:asciiTheme="minorHAnsi" w:hAnsiTheme="minorHAnsi"/>
        </w:rPr>
        <w:t xml:space="preserve">for a component </w:t>
      </w:r>
      <w:proofErr w:type="gramStart"/>
      <w:r w:rsidR="00DA6E32" w:rsidRPr="0089060E">
        <w:rPr>
          <w:rFonts w:asciiTheme="minorHAnsi" w:hAnsiTheme="minorHAnsi"/>
        </w:rPr>
        <w:t>changes</w:t>
      </w:r>
      <w:r w:rsidRPr="0089060E">
        <w:rPr>
          <w:rFonts w:asciiTheme="minorHAnsi" w:hAnsiTheme="minorHAnsi"/>
        </w:rPr>
        <w:t xml:space="preserve"> </w:t>
      </w:r>
      <w:r w:rsidRPr="0089060E">
        <w:rPr>
          <w:rFonts w:asciiTheme="minorHAnsi" w:hAnsiTheme="minorHAnsi" w:cs="Palatino Linotype"/>
          <w:color w:val="000000"/>
        </w:rPr>
        <w:t>.</w:t>
      </w:r>
      <w:proofErr w:type="gramEnd"/>
    </w:p>
    <w:p w14:paraId="7B1F0BA2" w14:textId="77777777" w:rsidR="00CF652C" w:rsidRPr="0089060E" w:rsidRDefault="00CF652C" w:rsidP="007A15A8">
      <w:pPr>
        <w:spacing w:line="360" w:lineRule="atLeast"/>
        <w:rPr>
          <w:rFonts w:asciiTheme="minorHAnsi" w:hAnsiTheme="minorHAnsi" w:cs="Palatino Linotype"/>
          <w:color w:val="000000"/>
        </w:rPr>
      </w:pPr>
    </w:p>
    <w:p w14:paraId="710E4EAB" w14:textId="77777777" w:rsidR="005E71B2" w:rsidRPr="0089060E" w:rsidRDefault="005E71B2" w:rsidP="007A15A8">
      <w:pPr>
        <w:spacing w:line="360" w:lineRule="atLeast"/>
        <w:rPr>
          <w:rFonts w:asciiTheme="minorHAnsi" w:hAnsiTheme="minorHAnsi"/>
        </w:rPr>
      </w:pPr>
      <w:r w:rsidRPr="0089060E">
        <w:rPr>
          <w:rFonts w:asciiTheme="minorHAnsi" w:hAnsiTheme="minorHAnsi" w:cs="Times"/>
        </w:rPr>
        <w:t>Comment</w:t>
      </w:r>
      <w:r w:rsidRPr="0089060E">
        <w:rPr>
          <w:rFonts w:asciiTheme="minorHAnsi" w:hAnsiTheme="minorHAnsi"/>
        </w:rPr>
        <w:t xml:space="preserve">: Corrections or "fixes" to components of the Priced Configuration are often required during the life of products. These changes are not considered Substitutions so long as the part number of the priced component does not change. Suppliers of hardware and software may update the components of the Priced Configuration, but these updates must not negatively impact the </w:t>
      </w:r>
      <w:r w:rsidRPr="0089060E">
        <w:rPr>
          <w:rFonts w:asciiTheme="minorHAnsi" w:hAnsiTheme="minorHAnsi" w:cs="Times"/>
        </w:rPr>
        <w:t xml:space="preserve">reported performance metric </w:t>
      </w:r>
      <w:r w:rsidRPr="0089060E">
        <w:rPr>
          <w:rFonts w:asciiTheme="minorHAnsi" w:hAnsiTheme="minorHAnsi"/>
        </w:rPr>
        <w:t xml:space="preserve">or numerical quantities more than two percent. </w:t>
      </w:r>
    </w:p>
    <w:p w14:paraId="4CECEA09" w14:textId="77777777" w:rsidR="00CF652C" w:rsidRPr="0089060E" w:rsidRDefault="00CF652C" w:rsidP="008272F6">
      <w:pPr>
        <w:spacing w:line="360" w:lineRule="atLeast"/>
        <w:jc w:val="both"/>
        <w:rPr>
          <w:rFonts w:asciiTheme="minorHAnsi" w:hAnsiTheme="minorHAnsi" w:cs="Times"/>
        </w:rPr>
      </w:pPr>
    </w:p>
    <w:p w14:paraId="37DB351C" w14:textId="77777777" w:rsidR="005E71B2" w:rsidRPr="0089060E" w:rsidRDefault="005E71B2" w:rsidP="008272F6">
      <w:pPr>
        <w:spacing w:line="360" w:lineRule="atLeast"/>
        <w:jc w:val="both"/>
        <w:rPr>
          <w:rFonts w:asciiTheme="minorHAnsi" w:hAnsiTheme="minorHAnsi" w:cs="Times"/>
        </w:rPr>
      </w:pPr>
      <w:r w:rsidRPr="0089060E">
        <w:rPr>
          <w:rFonts w:asciiTheme="minorHAnsi" w:hAnsiTheme="minorHAnsi"/>
        </w:rPr>
        <w:t xml:space="preserve">The following are not considered substitutions: </w:t>
      </w:r>
    </w:p>
    <w:p w14:paraId="6F9144D7" w14:textId="77777777" w:rsidR="005E71B2" w:rsidRPr="0089060E" w:rsidRDefault="005E71B2" w:rsidP="007A15A8">
      <w:pPr>
        <w:pStyle w:val="ListParagraph"/>
        <w:numPr>
          <w:ilvl w:val="0"/>
          <w:numId w:val="11"/>
        </w:numPr>
        <w:spacing w:line="360" w:lineRule="atLeast"/>
        <w:rPr>
          <w:rFonts w:asciiTheme="minorHAnsi" w:hAnsiTheme="minorHAnsi" w:cs="Times"/>
        </w:rPr>
      </w:pPr>
      <w:r w:rsidRPr="0089060E">
        <w:rPr>
          <w:rFonts w:asciiTheme="minorHAnsi" w:hAnsiTheme="minorHAnsi"/>
        </w:rPr>
        <w:t xml:space="preserve">software patches to resolve a security vulnerability </w:t>
      </w:r>
      <w:r w:rsidRPr="0089060E">
        <w:rPr>
          <w:rFonts w:ascii="MS Mincho" w:eastAsia="MS Mincho" w:hAnsi="MS Mincho" w:cs="MS Mincho"/>
        </w:rPr>
        <w:t> </w:t>
      </w:r>
    </w:p>
    <w:p w14:paraId="330AEBDC" w14:textId="77777777" w:rsidR="005E71B2" w:rsidRPr="0089060E" w:rsidRDefault="005E71B2" w:rsidP="007A15A8">
      <w:pPr>
        <w:pStyle w:val="ListParagraph"/>
        <w:numPr>
          <w:ilvl w:val="0"/>
          <w:numId w:val="11"/>
        </w:numPr>
        <w:spacing w:line="360" w:lineRule="atLeast"/>
        <w:rPr>
          <w:rFonts w:asciiTheme="minorHAnsi" w:hAnsiTheme="minorHAnsi" w:cs="Times"/>
        </w:rPr>
      </w:pPr>
      <w:r w:rsidRPr="0089060E">
        <w:rPr>
          <w:rFonts w:asciiTheme="minorHAnsi" w:hAnsiTheme="minorHAnsi"/>
        </w:rPr>
        <w:t xml:space="preserve">silicon revision to correct errors </w:t>
      </w:r>
      <w:r w:rsidRPr="0089060E">
        <w:rPr>
          <w:rFonts w:ascii="MS Mincho" w:eastAsia="MS Mincho" w:hAnsi="MS Mincho" w:cs="MS Mincho"/>
        </w:rPr>
        <w:t> </w:t>
      </w:r>
    </w:p>
    <w:p w14:paraId="45072539" w14:textId="77777777" w:rsidR="00CF652C" w:rsidRPr="0089060E" w:rsidRDefault="005E71B2" w:rsidP="007A15A8">
      <w:pPr>
        <w:pStyle w:val="ListParagraph"/>
        <w:numPr>
          <w:ilvl w:val="0"/>
          <w:numId w:val="11"/>
        </w:numPr>
        <w:spacing w:line="360" w:lineRule="atLeast"/>
        <w:rPr>
          <w:rFonts w:asciiTheme="minorHAnsi" w:hAnsiTheme="minorHAnsi" w:cs="Times"/>
        </w:rPr>
      </w:pPr>
      <w:r w:rsidRPr="0089060E">
        <w:rPr>
          <w:rFonts w:asciiTheme="minorHAnsi" w:hAnsiTheme="minorHAnsi"/>
        </w:rPr>
        <w:t>new supplier of functionally equivalent components (for example memory chips, disk drives etc.)</w:t>
      </w:r>
    </w:p>
    <w:p w14:paraId="3E2BCE6E" w14:textId="77777777" w:rsidR="001565BF" w:rsidRPr="00AA1533" w:rsidRDefault="001565BF" w:rsidP="007A15A8">
      <w:pPr>
        <w:spacing w:line="360" w:lineRule="atLeast"/>
        <w:rPr>
          <w:rFonts w:asciiTheme="minorHAnsi" w:hAnsiTheme="minorHAnsi" w:cs="Times"/>
        </w:rPr>
      </w:pPr>
    </w:p>
    <w:p w14:paraId="319B19D2" w14:textId="4643ABA5" w:rsidR="005E71B2" w:rsidRPr="0089060E" w:rsidRDefault="005E71B2" w:rsidP="007A15A8">
      <w:pPr>
        <w:spacing w:line="360" w:lineRule="atLeast"/>
        <w:rPr>
          <w:rFonts w:asciiTheme="minorHAnsi" w:hAnsiTheme="minorHAnsi" w:cs="Times"/>
        </w:rPr>
      </w:pPr>
      <w:r w:rsidRPr="0089060E">
        <w:rPr>
          <w:rFonts w:asciiTheme="minorHAnsi" w:hAnsiTheme="minorHAnsi"/>
        </w:rPr>
        <w:t xml:space="preserve">Some hardware components of the Priced Configuration may be substituted after the test sponsor has demonstrated to the auditor's satisfaction that the substituting components do not negatively impact the reported performance metric or numerical quantities. All substitutions must be reported in the </w:t>
      </w:r>
      <w:r w:rsidR="00A653B8" w:rsidRPr="0089060E">
        <w:rPr>
          <w:rFonts w:asciiTheme="minorHAnsi" w:hAnsiTheme="minorHAnsi"/>
        </w:rPr>
        <w:t>Full Disclosure Report</w:t>
      </w:r>
      <w:r w:rsidR="00A653B8" w:rsidRPr="0089060E" w:rsidDel="00A653B8">
        <w:rPr>
          <w:rFonts w:asciiTheme="minorHAnsi" w:hAnsiTheme="minorHAnsi"/>
        </w:rPr>
        <w:t xml:space="preserve"> </w:t>
      </w:r>
      <w:r w:rsidRPr="0089060E">
        <w:rPr>
          <w:rFonts w:asciiTheme="minorHAnsi" w:hAnsiTheme="minorHAnsi"/>
        </w:rPr>
        <w:t xml:space="preserve">and noted in the auditor's attestation letter. The following hardware components may be substituted: </w:t>
      </w:r>
      <w:r w:rsidRPr="0089060E">
        <w:rPr>
          <w:rFonts w:ascii="MS Mincho" w:eastAsia="MS Mincho" w:hAnsi="MS Mincho" w:cs="MS Mincho"/>
        </w:rPr>
        <w:t> </w:t>
      </w:r>
    </w:p>
    <w:p w14:paraId="24F00413" w14:textId="655F1C7C" w:rsidR="003B4A15" w:rsidRPr="0089060E" w:rsidRDefault="005E71B2" w:rsidP="007A15A8">
      <w:pPr>
        <w:pStyle w:val="ListParagraph"/>
        <w:numPr>
          <w:ilvl w:val="0"/>
          <w:numId w:val="11"/>
        </w:numPr>
        <w:spacing w:line="360" w:lineRule="atLeast"/>
        <w:jc w:val="both"/>
        <w:rPr>
          <w:rFonts w:asciiTheme="minorHAnsi" w:hAnsiTheme="minorHAnsi"/>
        </w:rPr>
      </w:pPr>
      <w:r w:rsidRPr="0089060E">
        <w:rPr>
          <w:rFonts w:asciiTheme="minorHAnsi" w:hAnsiTheme="minorHAnsi"/>
        </w:rPr>
        <w:t xml:space="preserve">Durable </w:t>
      </w:r>
      <w:r w:rsidR="00184C82" w:rsidRPr="0089060E">
        <w:rPr>
          <w:rFonts w:asciiTheme="minorHAnsi" w:hAnsiTheme="minorHAnsi"/>
        </w:rPr>
        <w:t>m</w:t>
      </w:r>
      <w:r w:rsidRPr="0089060E">
        <w:rPr>
          <w:rFonts w:asciiTheme="minorHAnsi" w:hAnsiTheme="minorHAnsi"/>
        </w:rPr>
        <w:t>edi</w:t>
      </w:r>
      <w:r w:rsidR="00A260B9" w:rsidRPr="0089060E">
        <w:rPr>
          <w:rFonts w:asciiTheme="minorHAnsi" w:hAnsiTheme="minorHAnsi"/>
        </w:rPr>
        <w:t>um</w:t>
      </w:r>
      <w:r w:rsidRPr="0089060E">
        <w:rPr>
          <w:rFonts w:asciiTheme="minorHAnsi" w:hAnsiTheme="minorHAnsi"/>
        </w:rPr>
        <w:t xml:space="preserve"> (for example disk drives) and </w:t>
      </w:r>
      <w:r w:rsidR="00184C82" w:rsidRPr="0089060E">
        <w:rPr>
          <w:rFonts w:asciiTheme="minorHAnsi" w:hAnsiTheme="minorHAnsi"/>
        </w:rPr>
        <w:t>c</w:t>
      </w:r>
      <w:r w:rsidRPr="0089060E">
        <w:rPr>
          <w:rFonts w:asciiTheme="minorHAnsi" w:hAnsiTheme="minorHAnsi"/>
        </w:rPr>
        <w:t>ables</w:t>
      </w:r>
    </w:p>
    <w:p w14:paraId="26D90DF1" w14:textId="77777777" w:rsidR="005E71B2" w:rsidRPr="0089060E" w:rsidRDefault="005E71B2" w:rsidP="008272F6">
      <w:pPr>
        <w:spacing w:line="360" w:lineRule="atLeast"/>
        <w:jc w:val="both"/>
        <w:rPr>
          <w:rFonts w:asciiTheme="minorHAnsi" w:hAnsiTheme="minorHAnsi"/>
        </w:rPr>
      </w:pPr>
      <w:r w:rsidRPr="0089060E">
        <w:rPr>
          <w:rFonts w:asciiTheme="minorHAnsi" w:hAnsiTheme="minorHAnsi" w:cs="Times"/>
        </w:rPr>
        <w:t>Comment</w:t>
      </w:r>
      <w:r w:rsidRPr="0089060E">
        <w:rPr>
          <w:rFonts w:asciiTheme="minorHAnsi" w:hAnsiTheme="minorHAnsi"/>
        </w:rPr>
        <w:t xml:space="preserve">: Durable Medium is defined as a data storage medium that is inherently non-volatile such as a magnetic disk or tape. </w:t>
      </w:r>
    </w:p>
    <w:p w14:paraId="6FF8A380" w14:textId="77777777" w:rsidR="00CF652C" w:rsidRPr="0089060E" w:rsidRDefault="00CF652C" w:rsidP="008272F6">
      <w:pPr>
        <w:spacing w:line="360" w:lineRule="atLeast"/>
        <w:jc w:val="both"/>
        <w:rPr>
          <w:rFonts w:asciiTheme="minorHAnsi" w:hAnsiTheme="minorHAnsi" w:cs="Times"/>
        </w:rPr>
      </w:pPr>
    </w:p>
    <w:p w14:paraId="30A5543F" w14:textId="109F8144" w:rsidR="005E71B2" w:rsidRPr="0089060E" w:rsidRDefault="005E71B2" w:rsidP="008272F6">
      <w:pPr>
        <w:spacing w:line="360" w:lineRule="atLeast"/>
        <w:jc w:val="both"/>
        <w:rPr>
          <w:rFonts w:asciiTheme="minorHAnsi" w:hAnsiTheme="minorHAnsi"/>
        </w:rPr>
      </w:pPr>
      <w:r w:rsidRPr="0089060E">
        <w:rPr>
          <w:rFonts w:asciiTheme="minorHAnsi" w:hAnsiTheme="minorHAnsi" w:cs="Times"/>
        </w:rPr>
        <w:t>Comment</w:t>
      </w:r>
      <w:r w:rsidRPr="0089060E">
        <w:rPr>
          <w:rFonts w:asciiTheme="minorHAnsi" w:hAnsiTheme="minorHAnsi"/>
        </w:rPr>
        <w:t>: If any hardware component is substituted then the result must be audited by a T</w:t>
      </w:r>
      <w:r w:rsidR="006B19B9" w:rsidRPr="0089060E">
        <w:rPr>
          <w:rFonts w:asciiTheme="minorHAnsi" w:hAnsiTheme="minorHAnsi"/>
        </w:rPr>
        <w:t xml:space="preserve">PC certified Auditor </w:t>
      </w:r>
      <w:r w:rsidR="007C3A41" w:rsidRPr="0089060E">
        <w:rPr>
          <w:rFonts w:asciiTheme="minorHAnsi" w:hAnsiTheme="minorHAnsi"/>
        </w:rPr>
        <w:t>or Pre-Certification Board</w:t>
      </w:r>
      <w:r w:rsidR="00184C82" w:rsidRPr="0089060E">
        <w:rPr>
          <w:rFonts w:asciiTheme="minorHAnsi" w:hAnsiTheme="minorHAnsi"/>
        </w:rPr>
        <w:t>. S</w:t>
      </w:r>
      <w:r w:rsidR="006B19B9" w:rsidRPr="0089060E">
        <w:rPr>
          <w:rFonts w:asciiTheme="minorHAnsi" w:hAnsiTheme="minorHAnsi"/>
        </w:rPr>
        <w:t>ee Clause</w:t>
      </w:r>
      <w:r w:rsidR="0086275E" w:rsidRPr="0089060E">
        <w:rPr>
          <w:rFonts w:asciiTheme="minorHAnsi" w:hAnsiTheme="minorHAnsi"/>
        </w:rPr>
        <w:t xml:space="preserve"> 7</w:t>
      </w:r>
      <w:r w:rsidRPr="0089060E">
        <w:rPr>
          <w:rFonts w:asciiTheme="minorHAnsi" w:hAnsiTheme="minorHAnsi"/>
        </w:rPr>
        <w:t xml:space="preserve">. </w:t>
      </w:r>
    </w:p>
    <w:p w14:paraId="519DBA58" w14:textId="77777777" w:rsidR="003029A2" w:rsidRPr="0089060E" w:rsidRDefault="003029A2" w:rsidP="008272F6">
      <w:pPr>
        <w:spacing w:line="360" w:lineRule="atLeast"/>
        <w:jc w:val="both"/>
        <w:rPr>
          <w:rFonts w:asciiTheme="minorHAnsi" w:hAnsiTheme="minorHAnsi"/>
        </w:rPr>
      </w:pPr>
    </w:p>
    <w:p w14:paraId="2B02AA6C" w14:textId="77777777" w:rsidR="00626CA4" w:rsidRDefault="00626CA4">
      <w:pPr>
        <w:rPr>
          <w:rFonts w:asciiTheme="majorHAnsi" w:eastAsia="Times New Roman" w:hAnsiTheme="majorHAnsi" w:cstheme="majorBidi"/>
          <w:color w:val="2F5496" w:themeColor="accent1" w:themeShade="BF"/>
          <w:sz w:val="32"/>
          <w:szCs w:val="32"/>
        </w:rPr>
      </w:pPr>
      <w:r>
        <w:rPr>
          <w:rFonts w:eastAsia="Times New Roman"/>
        </w:rPr>
        <w:br w:type="page"/>
      </w:r>
    </w:p>
    <w:p w14:paraId="59B2162E" w14:textId="10A2859C" w:rsidR="003B4A15" w:rsidRDefault="006D62EC" w:rsidP="007A15A8">
      <w:pPr>
        <w:pStyle w:val="Heading1"/>
      </w:pPr>
      <w:bookmarkStart w:id="31" w:name="_Toc20309258"/>
      <w:r w:rsidRPr="007A15A8">
        <w:lastRenderedPageBreak/>
        <w:t>Clause 6: Full Disclosure Report and Executive Summary</w:t>
      </w:r>
      <w:bookmarkEnd w:id="31"/>
      <w:r w:rsidRPr="007A15A8">
        <w:t xml:space="preserve"> </w:t>
      </w:r>
    </w:p>
    <w:p w14:paraId="2009D8A6" w14:textId="77777777" w:rsidR="003B4A15" w:rsidRDefault="006D62EC" w:rsidP="007A15A8">
      <w:pPr>
        <w:pStyle w:val="Heading2"/>
      </w:pPr>
      <w:bookmarkStart w:id="32" w:name="_Toc20309259"/>
      <w:r w:rsidRPr="007A15A8">
        <w:t>6.1 Reporting Requirements</w:t>
      </w:r>
      <w:bookmarkEnd w:id="32"/>
      <w:r w:rsidR="0065447B" w:rsidRPr="008272F6">
        <w:t xml:space="preserve"> </w:t>
      </w:r>
    </w:p>
    <w:p w14:paraId="78DF742E" w14:textId="4B5A4284" w:rsidR="003B4A15" w:rsidRPr="00AA1533" w:rsidRDefault="0065447B" w:rsidP="007A15A8">
      <w:pPr>
        <w:rPr>
          <w:rFonts w:asciiTheme="minorHAnsi" w:hAnsiTheme="minorHAnsi"/>
        </w:rPr>
      </w:pPr>
      <w:r w:rsidRPr="007A15A8">
        <w:rPr>
          <w:rFonts w:asciiTheme="minorHAnsi" w:hAnsiTheme="minorHAnsi"/>
        </w:rPr>
        <w:t xml:space="preserve">A Full Disclosure Report </w:t>
      </w:r>
      <w:r w:rsidR="00626CA4" w:rsidRPr="007A15A8">
        <w:rPr>
          <w:rFonts w:asciiTheme="minorHAnsi" w:hAnsiTheme="minorHAnsi"/>
        </w:rPr>
        <w:t xml:space="preserve">and </w:t>
      </w:r>
      <w:r w:rsidRPr="007A15A8">
        <w:rPr>
          <w:rFonts w:asciiTheme="minorHAnsi" w:hAnsiTheme="minorHAnsi"/>
        </w:rPr>
        <w:t xml:space="preserve">Executive </w:t>
      </w:r>
      <w:r w:rsidR="007C3A41" w:rsidRPr="007A15A8">
        <w:rPr>
          <w:rFonts w:asciiTheme="minorHAnsi" w:hAnsiTheme="minorHAnsi"/>
        </w:rPr>
        <w:t>Summary in</w:t>
      </w:r>
      <w:r w:rsidR="00626CA4" w:rsidRPr="007A15A8">
        <w:rPr>
          <w:rFonts w:asciiTheme="minorHAnsi" w:hAnsiTheme="minorHAnsi"/>
        </w:rPr>
        <w:t xml:space="preserve"> pdf </w:t>
      </w:r>
      <w:r w:rsidRPr="007A15A8">
        <w:rPr>
          <w:rFonts w:asciiTheme="minorHAnsi" w:hAnsiTheme="minorHAnsi"/>
        </w:rPr>
        <w:t>are required</w:t>
      </w:r>
      <w:r w:rsidR="00626CA4" w:rsidRPr="007A15A8">
        <w:rPr>
          <w:rFonts w:asciiTheme="minorHAnsi" w:hAnsiTheme="minorHAnsi"/>
        </w:rPr>
        <w:t xml:space="preserve"> as part of the benchmark submission. </w:t>
      </w:r>
      <w:r w:rsidRPr="0000072B">
        <w:rPr>
          <w:rFonts w:asciiTheme="minorHAnsi" w:hAnsiTheme="minorHAnsi"/>
        </w:rPr>
        <w:t>The intent of this disclosure is to simplif</w:t>
      </w:r>
      <w:r w:rsidRPr="00DA6E32">
        <w:rPr>
          <w:rFonts w:asciiTheme="minorHAnsi" w:hAnsiTheme="minorHAnsi"/>
        </w:rPr>
        <w:t>y comparison between results and for a customer to be able to replicate the results of this benchmark given appropriate documentation and products.</w:t>
      </w:r>
    </w:p>
    <w:p w14:paraId="2F791175" w14:textId="77777777" w:rsidR="00B336BA" w:rsidRDefault="00B336BA" w:rsidP="002347F1">
      <w:pPr>
        <w:spacing w:line="360" w:lineRule="atLeast"/>
      </w:pPr>
    </w:p>
    <w:p w14:paraId="529F7C03" w14:textId="77777777" w:rsidR="00FD0784" w:rsidRDefault="00921081">
      <w:pPr>
        <w:pStyle w:val="Heading2"/>
      </w:pPr>
      <w:bookmarkStart w:id="33" w:name="_Toc20309260"/>
      <w:r>
        <w:t>6.2 Format Guidelines</w:t>
      </w:r>
      <w:bookmarkEnd w:id="33"/>
    </w:p>
    <w:p w14:paraId="09A1592E" w14:textId="638D8A6B" w:rsidR="00486941" w:rsidRPr="0000072B" w:rsidRDefault="0065447B" w:rsidP="007A15A8">
      <w:pPr>
        <w:spacing w:line="360" w:lineRule="atLeast"/>
        <w:rPr>
          <w:rFonts w:asciiTheme="minorHAnsi" w:eastAsia="Times New Roman" w:hAnsiTheme="minorHAnsi"/>
        </w:rPr>
      </w:pPr>
      <w:r w:rsidRPr="0000072B">
        <w:rPr>
          <w:rFonts w:asciiTheme="minorHAnsi" w:hAnsiTheme="minorHAnsi"/>
        </w:rPr>
        <w:t>While established practice or practical limitations may cause a particular benc</w:t>
      </w:r>
      <w:r w:rsidRPr="00DA6E32">
        <w:rPr>
          <w:rFonts w:asciiTheme="minorHAnsi" w:hAnsiTheme="minorHAnsi"/>
        </w:rPr>
        <w:t>hmark disclosure to differ from the examples provided in various small ways, every effort should be made to conform to the format guidelines. The intent is to make it as easy as possible for a reviewer to read, compare and evaluate material in different benchmark disclosures.</w:t>
      </w:r>
      <w:r w:rsidRPr="00AA1533">
        <w:rPr>
          <w:rFonts w:asciiTheme="minorHAnsi" w:eastAsia="Times New Roman" w:hAnsiTheme="minorHAnsi"/>
        </w:rPr>
        <w:t xml:space="preserve"> </w:t>
      </w:r>
      <w:r w:rsidR="00486941" w:rsidRPr="007A15A8">
        <w:rPr>
          <w:rFonts w:asciiTheme="minorHAnsi" w:hAnsiTheme="minorHAnsi"/>
        </w:rPr>
        <w:t xml:space="preserve"> </w:t>
      </w:r>
    </w:p>
    <w:p w14:paraId="5718DB9C" w14:textId="2BE05F9E" w:rsidR="003B4A15" w:rsidRPr="007A15A8" w:rsidRDefault="0065447B" w:rsidP="007A15A8">
      <w:pPr>
        <w:rPr>
          <w:rFonts w:asciiTheme="minorHAnsi" w:hAnsiTheme="minorHAnsi"/>
        </w:rPr>
      </w:pPr>
      <w:r w:rsidRPr="0000072B">
        <w:rPr>
          <w:rFonts w:asciiTheme="minorHAnsi" w:hAnsiTheme="minorHAnsi"/>
        </w:rPr>
        <w:t>All sections of the report, including appendices, must be printed using font sizes of a minimum of 8 points.</w:t>
      </w:r>
      <w:r w:rsidRPr="007A15A8">
        <w:rPr>
          <w:rFonts w:asciiTheme="minorHAnsi" w:hAnsiTheme="minorHAnsi"/>
        </w:rPr>
        <w:t xml:space="preserve"> </w:t>
      </w:r>
    </w:p>
    <w:p w14:paraId="7C76D176" w14:textId="5CB6EA54" w:rsidR="00FD0784" w:rsidRPr="00DA6E32" w:rsidRDefault="0065447B" w:rsidP="007A15A8">
      <w:pPr>
        <w:spacing w:line="360" w:lineRule="atLeast"/>
        <w:rPr>
          <w:rFonts w:asciiTheme="minorHAnsi" w:hAnsiTheme="minorHAnsi"/>
        </w:rPr>
      </w:pPr>
      <w:r w:rsidRPr="0000072B">
        <w:rPr>
          <w:rFonts w:asciiTheme="minorHAnsi" w:hAnsiTheme="minorHAnsi"/>
        </w:rPr>
        <w:t xml:space="preserve">The Executive Summary must be included near the beginning of the </w:t>
      </w:r>
      <w:r w:rsidR="00AA1533">
        <w:rPr>
          <w:rFonts w:asciiTheme="minorHAnsi" w:hAnsiTheme="minorHAnsi"/>
        </w:rPr>
        <w:t>F</w:t>
      </w:r>
      <w:r w:rsidRPr="00DA6E32">
        <w:rPr>
          <w:rFonts w:asciiTheme="minorHAnsi" w:hAnsiTheme="minorHAnsi"/>
        </w:rPr>
        <w:t xml:space="preserve">ull </w:t>
      </w:r>
      <w:r w:rsidR="00AA1533">
        <w:rPr>
          <w:rFonts w:asciiTheme="minorHAnsi" w:hAnsiTheme="minorHAnsi"/>
        </w:rPr>
        <w:t>D</w:t>
      </w:r>
      <w:r w:rsidRPr="00DA6E32">
        <w:rPr>
          <w:rFonts w:asciiTheme="minorHAnsi" w:hAnsiTheme="minorHAnsi"/>
        </w:rPr>
        <w:t xml:space="preserve">isclosure </w:t>
      </w:r>
      <w:r w:rsidR="00AA1533">
        <w:rPr>
          <w:rFonts w:asciiTheme="minorHAnsi" w:hAnsiTheme="minorHAnsi"/>
        </w:rPr>
        <w:t>R</w:t>
      </w:r>
      <w:r w:rsidRPr="00DA6E32">
        <w:rPr>
          <w:rFonts w:asciiTheme="minorHAnsi" w:hAnsiTheme="minorHAnsi"/>
        </w:rPr>
        <w:t>eport.</w:t>
      </w:r>
    </w:p>
    <w:p w14:paraId="754E9313" w14:textId="77777777" w:rsidR="003B4A15" w:rsidRDefault="003B4A15" w:rsidP="007A15A8"/>
    <w:p w14:paraId="626D3FCE" w14:textId="77777777" w:rsidR="00FD0784" w:rsidRDefault="00D3478C">
      <w:pPr>
        <w:pStyle w:val="Heading2"/>
      </w:pPr>
      <w:bookmarkStart w:id="34" w:name="_Toc20309261"/>
      <w:r w:rsidRPr="008272F6">
        <w:t>6</w:t>
      </w:r>
      <w:r w:rsidR="002B5D4E" w:rsidRPr="008272F6">
        <w:t>.3 Full Disclosure Report</w:t>
      </w:r>
      <w:bookmarkEnd w:id="34"/>
      <w:r w:rsidR="002B5D4E" w:rsidRPr="008272F6">
        <w:t xml:space="preserve"> </w:t>
      </w:r>
    </w:p>
    <w:p w14:paraId="14359E13" w14:textId="539F941A" w:rsidR="00B336BA" w:rsidRPr="008272F6" w:rsidRDefault="00066019" w:rsidP="007A15A8">
      <w:pPr>
        <w:spacing w:line="360" w:lineRule="atLeast"/>
        <w:rPr>
          <w:rFonts w:asciiTheme="minorHAnsi" w:hAnsiTheme="minorHAnsi"/>
        </w:rPr>
      </w:pPr>
      <w:r w:rsidRPr="008272F6">
        <w:rPr>
          <w:rFonts w:asciiTheme="minorHAnsi" w:hAnsiTheme="minorHAnsi"/>
        </w:rPr>
        <w:t xml:space="preserve">The </w:t>
      </w:r>
      <w:r w:rsidR="00626CA4">
        <w:rPr>
          <w:rFonts w:asciiTheme="minorHAnsi" w:hAnsiTheme="minorHAnsi"/>
        </w:rPr>
        <w:t>Full Disclosure Report</w:t>
      </w:r>
      <w:r w:rsidR="00626CA4" w:rsidRPr="008272F6">
        <w:rPr>
          <w:rFonts w:asciiTheme="minorHAnsi" w:hAnsiTheme="minorHAnsi"/>
        </w:rPr>
        <w:t xml:space="preserve"> </w:t>
      </w:r>
      <w:r w:rsidRPr="008272F6">
        <w:rPr>
          <w:rFonts w:asciiTheme="minorHAnsi" w:hAnsiTheme="minorHAnsi"/>
        </w:rPr>
        <w:t xml:space="preserve">should be sufficient to allow an interested reader to evaluate and, if necessary, recreate an implementation of </w:t>
      </w:r>
      <w:r w:rsidR="00626CA4">
        <w:rPr>
          <w:rFonts w:asciiTheme="minorHAnsi" w:hAnsiTheme="minorHAnsi"/>
        </w:rPr>
        <w:t>result</w:t>
      </w:r>
      <w:r w:rsidRPr="008272F6">
        <w:rPr>
          <w:rFonts w:asciiTheme="minorHAnsi" w:hAnsiTheme="minorHAnsi"/>
        </w:rPr>
        <w:t xml:space="preserve">. If any sections in the </w:t>
      </w:r>
      <w:r w:rsidR="00626CA4">
        <w:rPr>
          <w:rFonts w:asciiTheme="minorHAnsi" w:hAnsiTheme="minorHAnsi"/>
        </w:rPr>
        <w:t>Full Disclosure Report</w:t>
      </w:r>
      <w:r w:rsidR="00626CA4" w:rsidRPr="008272F6">
        <w:rPr>
          <w:rFonts w:asciiTheme="minorHAnsi" w:hAnsiTheme="minorHAnsi"/>
        </w:rPr>
        <w:t xml:space="preserve"> </w:t>
      </w:r>
      <w:r w:rsidRPr="008272F6">
        <w:rPr>
          <w:rFonts w:asciiTheme="minorHAnsi" w:hAnsiTheme="minorHAnsi"/>
        </w:rPr>
        <w:t xml:space="preserve">refer to another section of the report, the names of the referenced scripts/programs must be clearly labeled in each section. Unless explicitly stated otherwise “disclosed” refers to disclosed in the </w:t>
      </w:r>
      <w:r w:rsidR="00626CA4">
        <w:rPr>
          <w:rFonts w:asciiTheme="minorHAnsi" w:hAnsiTheme="minorHAnsi"/>
        </w:rPr>
        <w:t>Full Disclosure Report</w:t>
      </w:r>
      <w:r w:rsidRPr="008272F6">
        <w:rPr>
          <w:rFonts w:asciiTheme="minorHAnsi" w:hAnsiTheme="minorHAnsi"/>
        </w:rPr>
        <w:t xml:space="preserve">. </w:t>
      </w:r>
    </w:p>
    <w:p w14:paraId="67FE0961" w14:textId="77777777" w:rsidR="00B336BA" w:rsidRPr="008272F6" w:rsidRDefault="00B336BA" w:rsidP="007A15A8">
      <w:pPr>
        <w:spacing w:line="360" w:lineRule="atLeast"/>
        <w:rPr>
          <w:rFonts w:asciiTheme="minorHAnsi" w:hAnsiTheme="minorHAnsi"/>
        </w:rPr>
      </w:pPr>
    </w:p>
    <w:p w14:paraId="17BABD36" w14:textId="07956BCE" w:rsidR="00066019" w:rsidRPr="008272F6" w:rsidRDefault="00066019" w:rsidP="007A15A8">
      <w:pPr>
        <w:spacing w:line="360" w:lineRule="atLeast"/>
        <w:rPr>
          <w:rFonts w:asciiTheme="minorHAnsi" w:hAnsiTheme="minorHAnsi"/>
        </w:rPr>
      </w:pPr>
      <w:r w:rsidRPr="008272F6">
        <w:rPr>
          <w:rFonts w:asciiTheme="minorHAnsi" w:hAnsiTheme="minorHAnsi"/>
        </w:rPr>
        <w:t xml:space="preserve">Comment: Since the building test environment may consist of a set of scripts and corresponding input files, it is important to disclose and clearly identify, by name, scripts and input files in the </w:t>
      </w:r>
      <w:r w:rsidR="00626CA4">
        <w:rPr>
          <w:rFonts w:asciiTheme="minorHAnsi" w:hAnsiTheme="minorHAnsi"/>
        </w:rPr>
        <w:t>Full Disclosure Report</w:t>
      </w:r>
      <w:r w:rsidRPr="008272F6">
        <w:rPr>
          <w:rFonts w:asciiTheme="minorHAnsi" w:hAnsiTheme="minorHAnsi"/>
        </w:rPr>
        <w:t xml:space="preserve">. The order and titles of sections in the test sponsor's </w:t>
      </w:r>
      <w:r w:rsidR="006D46B4">
        <w:rPr>
          <w:rFonts w:asciiTheme="minorHAnsi" w:hAnsiTheme="minorHAnsi"/>
        </w:rPr>
        <w:t>F</w:t>
      </w:r>
      <w:r w:rsidRPr="008272F6">
        <w:rPr>
          <w:rFonts w:asciiTheme="minorHAnsi" w:hAnsiTheme="minorHAnsi"/>
        </w:rPr>
        <w:t xml:space="preserve">ull </w:t>
      </w:r>
      <w:r w:rsidR="006D46B4">
        <w:rPr>
          <w:rFonts w:asciiTheme="minorHAnsi" w:hAnsiTheme="minorHAnsi"/>
        </w:rPr>
        <w:t>D</w:t>
      </w:r>
      <w:r w:rsidRPr="008272F6">
        <w:rPr>
          <w:rFonts w:asciiTheme="minorHAnsi" w:hAnsiTheme="minorHAnsi"/>
        </w:rPr>
        <w:t xml:space="preserve">isclosure </w:t>
      </w:r>
      <w:r w:rsidR="006D46B4">
        <w:rPr>
          <w:rFonts w:asciiTheme="minorHAnsi" w:hAnsiTheme="minorHAnsi"/>
        </w:rPr>
        <w:t>R</w:t>
      </w:r>
      <w:r w:rsidRPr="008272F6">
        <w:rPr>
          <w:rFonts w:asciiTheme="minorHAnsi" w:hAnsiTheme="minorHAnsi"/>
        </w:rPr>
        <w:t xml:space="preserve">eport must correspond with the order and titles of sections from the </w:t>
      </w:r>
      <w:r w:rsidR="006226BC">
        <w:rPr>
          <w:rFonts w:asciiTheme="minorHAnsi" w:hAnsiTheme="minorHAnsi"/>
        </w:rPr>
        <w:t>S</w:t>
      </w:r>
      <w:r w:rsidRPr="008272F6">
        <w:rPr>
          <w:rFonts w:asciiTheme="minorHAnsi" w:hAnsiTheme="minorHAnsi"/>
        </w:rPr>
        <w:t>pecification (i.e., this document)</w:t>
      </w:r>
      <w:r w:rsidR="00B336BA" w:rsidRPr="008272F6">
        <w:rPr>
          <w:rFonts w:asciiTheme="minorHAnsi" w:hAnsiTheme="minorHAnsi"/>
        </w:rPr>
        <w:t>.</w:t>
      </w:r>
    </w:p>
    <w:p w14:paraId="71F97477" w14:textId="77777777" w:rsidR="00B336BA" w:rsidRDefault="00B336BA" w:rsidP="002347F1">
      <w:pPr>
        <w:spacing w:line="360" w:lineRule="atLeast"/>
      </w:pPr>
    </w:p>
    <w:p w14:paraId="09F5EDBF" w14:textId="77777777" w:rsidR="00FD0784" w:rsidRDefault="00D3478C">
      <w:pPr>
        <w:pStyle w:val="Heading2"/>
      </w:pPr>
      <w:bookmarkStart w:id="35" w:name="_Toc20309262"/>
      <w:r w:rsidRPr="008272F6">
        <w:t>6</w:t>
      </w:r>
      <w:r w:rsidR="007F28DC" w:rsidRPr="008272F6">
        <w:t>.4 General Items</w:t>
      </w:r>
      <w:bookmarkEnd w:id="35"/>
    </w:p>
    <w:p w14:paraId="5307B0F4" w14:textId="7566EF12" w:rsidR="00486941" w:rsidRDefault="007F28DC" w:rsidP="002347F1">
      <w:pPr>
        <w:spacing w:line="360" w:lineRule="atLeast"/>
        <w:rPr>
          <w:rFonts w:eastAsia="Times New Roman"/>
        </w:rPr>
      </w:pPr>
      <w:r w:rsidRPr="008272F6">
        <w:rPr>
          <w:rFonts w:asciiTheme="minorHAnsi" w:hAnsiTheme="minorHAnsi"/>
        </w:rPr>
        <w:t>A statement identifying the benchmark sponsor(s) and other participating companies must be provided.</w:t>
      </w:r>
      <w:r w:rsidRPr="007F28DC">
        <w:rPr>
          <w:rFonts w:eastAsia="Times New Roman"/>
        </w:rPr>
        <w:t xml:space="preserve"> </w:t>
      </w:r>
    </w:p>
    <w:p w14:paraId="0029ADF6" w14:textId="76745E17" w:rsidR="003B4A15" w:rsidRDefault="007F28DC" w:rsidP="007A15A8">
      <w:pPr>
        <w:spacing w:line="360" w:lineRule="atLeast"/>
        <w:rPr>
          <w:rFonts w:asciiTheme="minorHAnsi" w:hAnsiTheme="minorHAnsi"/>
        </w:rPr>
      </w:pPr>
      <w:r w:rsidRPr="008272F6">
        <w:rPr>
          <w:rFonts w:asciiTheme="minorHAnsi" w:hAnsiTheme="minorHAnsi"/>
        </w:rPr>
        <w:t xml:space="preserve">Settings must be provided for all customer-tunable parameters and options that have been changed from the defaults found in actual products, including but not limited to: </w:t>
      </w:r>
    </w:p>
    <w:p w14:paraId="5A0376BB" w14:textId="77777777" w:rsidR="007F28DC" w:rsidRPr="008272F6" w:rsidRDefault="007F28DC" w:rsidP="008272F6">
      <w:pPr>
        <w:pStyle w:val="ListParagraph"/>
        <w:numPr>
          <w:ilvl w:val="0"/>
          <w:numId w:val="12"/>
        </w:numPr>
        <w:spacing w:line="360" w:lineRule="atLeast"/>
        <w:ind w:left="720"/>
        <w:jc w:val="both"/>
        <w:rPr>
          <w:rFonts w:asciiTheme="minorHAnsi" w:hAnsiTheme="minorHAnsi"/>
        </w:rPr>
      </w:pPr>
      <w:r w:rsidRPr="008272F6">
        <w:rPr>
          <w:rFonts w:asciiTheme="minorHAnsi" w:hAnsiTheme="minorHAnsi"/>
        </w:rPr>
        <w:t>Configuration parameters and options for server, storage, network and other hardware component</w:t>
      </w:r>
      <w:r w:rsidR="00006033" w:rsidRPr="008272F6">
        <w:rPr>
          <w:rFonts w:asciiTheme="minorHAnsi" w:hAnsiTheme="minorHAnsi"/>
        </w:rPr>
        <w:t>s</w:t>
      </w:r>
      <w:r w:rsidRPr="008272F6">
        <w:rPr>
          <w:rFonts w:asciiTheme="minorHAnsi" w:hAnsiTheme="minorHAnsi"/>
        </w:rPr>
        <w:t xml:space="preserve"> incorporated into the pricing structure</w:t>
      </w:r>
    </w:p>
    <w:p w14:paraId="51EEBEE6" w14:textId="77777777" w:rsidR="007F28DC" w:rsidRPr="008272F6" w:rsidRDefault="007F28DC" w:rsidP="008272F6">
      <w:pPr>
        <w:pStyle w:val="ListParagraph"/>
        <w:numPr>
          <w:ilvl w:val="0"/>
          <w:numId w:val="12"/>
        </w:numPr>
        <w:spacing w:line="360" w:lineRule="atLeast"/>
        <w:ind w:left="720"/>
        <w:jc w:val="both"/>
        <w:rPr>
          <w:rFonts w:asciiTheme="minorHAnsi" w:hAnsiTheme="minorHAnsi"/>
        </w:rPr>
      </w:pPr>
      <w:r w:rsidRPr="008272F6">
        <w:rPr>
          <w:rFonts w:asciiTheme="minorHAnsi" w:hAnsiTheme="minorHAnsi"/>
        </w:rPr>
        <w:lastRenderedPageBreak/>
        <w:t>Configuration parameters and options for operating system and file system component</w:t>
      </w:r>
      <w:r w:rsidR="00006033" w:rsidRPr="008272F6">
        <w:rPr>
          <w:rFonts w:asciiTheme="minorHAnsi" w:hAnsiTheme="minorHAnsi"/>
        </w:rPr>
        <w:t>s</w:t>
      </w:r>
      <w:r w:rsidRPr="008272F6">
        <w:rPr>
          <w:rFonts w:asciiTheme="minorHAnsi" w:hAnsiTheme="minorHAnsi"/>
        </w:rPr>
        <w:t xml:space="preserve"> incorporated into the pricing structure</w:t>
      </w:r>
    </w:p>
    <w:p w14:paraId="4F1E530C" w14:textId="77777777" w:rsidR="003343D8" w:rsidRPr="008272F6" w:rsidRDefault="003343D8" w:rsidP="008272F6">
      <w:pPr>
        <w:pStyle w:val="ListParagraph"/>
        <w:numPr>
          <w:ilvl w:val="0"/>
          <w:numId w:val="12"/>
        </w:numPr>
        <w:spacing w:line="360" w:lineRule="atLeast"/>
        <w:ind w:left="720"/>
        <w:jc w:val="both"/>
        <w:rPr>
          <w:rFonts w:asciiTheme="minorHAnsi" w:hAnsiTheme="minorHAnsi"/>
        </w:rPr>
      </w:pPr>
      <w:r w:rsidRPr="008272F6">
        <w:rPr>
          <w:rFonts w:asciiTheme="minorHAnsi" w:hAnsiTheme="minorHAnsi"/>
        </w:rPr>
        <w:t>Configuration parameters and options for any other software component</w:t>
      </w:r>
      <w:r w:rsidR="00006033" w:rsidRPr="008272F6">
        <w:rPr>
          <w:rFonts w:asciiTheme="minorHAnsi" w:hAnsiTheme="minorHAnsi"/>
        </w:rPr>
        <w:t>s</w:t>
      </w:r>
      <w:r w:rsidRPr="008272F6">
        <w:rPr>
          <w:rFonts w:asciiTheme="minorHAnsi" w:hAnsiTheme="minorHAnsi"/>
        </w:rPr>
        <w:t xml:space="preserve"> incorporated into the pricing structure</w:t>
      </w:r>
    </w:p>
    <w:p w14:paraId="5964D6DD" w14:textId="77777777" w:rsidR="003343D8" w:rsidRPr="008272F6" w:rsidRDefault="003343D8" w:rsidP="008272F6">
      <w:pPr>
        <w:pStyle w:val="ListParagraph"/>
        <w:numPr>
          <w:ilvl w:val="0"/>
          <w:numId w:val="12"/>
        </w:numPr>
        <w:spacing w:line="360" w:lineRule="atLeast"/>
        <w:ind w:left="720"/>
        <w:jc w:val="both"/>
        <w:rPr>
          <w:rFonts w:asciiTheme="minorHAnsi" w:hAnsiTheme="minorHAnsi"/>
        </w:rPr>
      </w:pPr>
      <w:r w:rsidRPr="008272F6">
        <w:rPr>
          <w:rFonts w:asciiTheme="minorHAnsi" w:hAnsiTheme="minorHAnsi"/>
        </w:rPr>
        <w:t xml:space="preserve">Compiler optimization options </w:t>
      </w:r>
    </w:p>
    <w:p w14:paraId="0C93BE85" w14:textId="77777777" w:rsidR="007E52F7" w:rsidRPr="008272F6" w:rsidRDefault="007E52F7" w:rsidP="008272F6">
      <w:pPr>
        <w:pStyle w:val="ListParagraph"/>
        <w:spacing w:line="360" w:lineRule="atLeast"/>
        <w:ind w:left="360"/>
        <w:jc w:val="both"/>
        <w:rPr>
          <w:rFonts w:asciiTheme="minorHAnsi" w:hAnsiTheme="minorHAnsi"/>
        </w:rPr>
      </w:pPr>
    </w:p>
    <w:p w14:paraId="1B00ACD1" w14:textId="77777777" w:rsidR="003343D8" w:rsidRPr="008272F6" w:rsidRDefault="003343D8" w:rsidP="008272F6">
      <w:pPr>
        <w:spacing w:line="360" w:lineRule="atLeast"/>
        <w:jc w:val="both"/>
        <w:rPr>
          <w:rFonts w:asciiTheme="minorHAnsi" w:hAnsiTheme="minorHAnsi"/>
        </w:rPr>
      </w:pPr>
      <w:r w:rsidRPr="008272F6">
        <w:rPr>
          <w:rFonts w:asciiTheme="minorHAnsi" w:hAnsiTheme="minorHAnsi"/>
        </w:rPr>
        <w:t xml:space="preserve">Comment 1: </w:t>
      </w:r>
      <w:proofErr w:type="gramStart"/>
      <w:r w:rsidRPr="008272F6">
        <w:rPr>
          <w:rFonts w:asciiTheme="minorHAnsi" w:hAnsiTheme="minorHAnsi"/>
        </w:rPr>
        <w:t>In the event that</w:t>
      </w:r>
      <w:proofErr w:type="gramEnd"/>
      <w:r w:rsidRPr="008272F6">
        <w:rPr>
          <w:rFonts w:asciiTheme="minorHAnsi" w:hAnsiTheme="minorHAnsi"/>
        </w:rPr>
        <w:t xml:space="preserve"> some parameters and options are set multiple times, it must be easily discernible by an interested reader when the parameter or option was modified and what new value it received each time. </w:t>
      </w:r>
    </w:p>
    <w:p w14:paraId="03F27FC2" w14:textId="77777777" w:rsidR="003343D8" w:rsidRPr="008272F6" w:rsidRDefault="003343D8" w:rsidP="008272F6">
      <w:pPr>
        <w:spacing w:line="360" w:lineRule="atLeast"/>
        <w:jc w:val="both"/>
        <w:rPr>
          <w:rFonts w:asciiTheme="minorHAnsi" w:hAnsiTheme="minorHAnsi"/>
        </w:rPr>
      </w:pPr>
    </w:p>
    <w:p w14:paraId="091BE0F0" w14:textId="77777777" w:rsidR="003343D8" w:rsidRPr="008272F6" w:rsidRDefault="003343D8" w:rsidP="008272F6">
      <w:pPr>
        <w:spacing w:line="360" w:lineRule="atLeast"/>
        <w:jc w:val="both"/>
        <w:rPr>
          <w:rFonts w:asciiTheme="minorHAnsi" w:hAnsiTheme="minorHAnsi"/>
        </w:rPr>
      </w:pPr>
      <w:r w:rsidRPr="008272F6">
        <w:rPr>
          <w:rFonts w:asciiTheme="minorHAnsi" w:hAnsiTheme="minorHAnsi"/>
        </w:rPr>
        <w:t xml:space="preserve">Comment 2: This requirement can be satisfied by providing a full list of all parameters and options, </w:t>
      </w:r>
      <w:proofErr w:type="gramStart"/>
      <w:r w:rsidRPr="008272F6">
        <w:rPr>
          <w:rFonts w:asciiTheme="minorHAnsi" w:hAnsiTheme="minorHAnsi"/>
        </w:rPr>
        <w:t>as long as</w:t>
      </w:r>
      <w:proofErr w:type="gramEnd"/>
      <w:r w:rsidRPr="008272F6">
        <w:rPr>
          <w:rFonts w:asciiTheme="minorHAnsi" w:hAnsiTheme="minorHAnsi"/>
        </w:rPr>
        <w:t xml:space="preserve"> all those that have been modified from their default values have been clearly identified and these parameters and options are only set once.</w:t>
      </w:r>
    </w:p>
    <w:p w14:paraId="12585627" w14:textId="77777777" w:rsidR="00486941" w:rsidRDefault="00486941" w:rsidP="002347F1">
      <w:pPr>
        <w:spacing w:line="360" w:lineRule="atLeast"/>
      </w:pPr>
    </w:p>
    <w:p w14:paraId="61EDE2AB" w14:textId="27FB197E" w:rsidR="003343D8" w:rsidRDefault="003343D8" w:rsidP="008272F6">
      <w:pPr>
        <w:spacing w:line="360" w:lineRule="atLeast"/>
        <w:jc w:val="both"/>
      </w:pPr>
      <w:r w:rsidRPr="008272F6">
        <w:rPr>
          <w:rFonts w:asciiTheme="minorHAnsi" w:hAnsiTheme="minorHAnsi"/>
        </w:rPr>
        <w:t>Explicit response to individual disclosure requirements specified in the body of earlier sections of this document must be provided.</w:t>
      </w:r>
      <w:r w:rsidRPr="003343D8">
        <w:t xml:space="preserve"> </w:t>
      </w:r>
    </w:p>
    <w:p w14:paraId="525FD7E8" w14:textId="77777777" w:rsidR="00486941" w:rsidRDefault="00486941" w:rsidP="002347F1">
      <w:pPr>
        <w:spacing w:line="360" w:lineRule="atLeast"/>
      </w:pPr>
    </w:p>
    <w:p w14:paraId="41EAB79F" w14:textId="024DFB71" w:rsidR="00F21A96" w:rsidRPr="008272F6" w:rsidRDefault="003343D8" w:rsidP="007A15A8">
      <w:pPr>
        <w:spacing w:line="360" w:lineRule="atLeast"/>
        <w:rPr>
          <w:rFonts w:asciiTheme="minorHAnsi" w:hAnsiTheme="minorHAnsi"/>
        </w:rPr>
      </w:pPr>
      <w:r w:rsidRPr="008272F6">
        <w:rPr>
          <w:rFonts w:asciiTheme="minorHAnsi" w:hAnsiTheme="minorHAnsi"/>
        </w:rPr>
        <w:t>Diagrams of both measured and priced configurations must be provided, accompanied by a description of the differences.</w:t>
      </w:r>
    </w:p>
    <w:p w14:paraId="64932E85" w14:textId="77777777" w:rsidR="003343D8" w:rsidRPr="008272F6" w:rsidRDefault="003343D8" w:rsidP="007A15A8">
      <w:pPr>
        <w:spacing w:line="360" w:lineRule="atLeast"/>
        <w:rPr>
          <w:rFonts w:asciiTheme="minorHAnsi" w:hAnsiTheme="minorHAnsi"/>
        </w:rPr>
      </w:pPr>
      <w:r w:rsidRPr="008272F6">
        <w:rPr>
          <w:rFonts w:asciiTheme="minorHAnsi" w:hAnsiTheme="minorHAnsi"/>
        </w:rPr>
        <w:t xml:space="preserve"> </w:t>
      </w:r>
    </w:p>
    <w:p w14:paraId="7D6C8366" w14:textId="77777777" w:rsidR="003343D8" w:rsidRPr="008272F6" w:rsidRDefault="003343D8" w:rsidP="007A15A8">
      <w:pPr>
        <w:spacing w:line="360" w:lineRule="atLeast"/>
        <w:rPr>
          <w:rFonts w:asciiTheme="minorHAnsi" w:hAnsiTheme="minorHAnsi"/>
        </w:rPr>
      </w:pPr>
      <w:r w:rsidRPr="008272F6">
        <w:rPr>
          <w:rFonts w:asciiTheme="minorHAnsi" w:hAnsiTheme="minorHAnsi"/>
        </w:rPr>
        <w:t xml:space="preserve">This includes, but is not limited to: </w:t>
      </w:r>
    </w:p>
    <w:p w14:paraId="46F9CD26" w14:textId="77777777" w:rsidR="003343D8" w:rsidRPr="008272F6" w:rsidRDefault="003343D8" w:rsidP="007A15A8">
      <w:pPr>
        <w:pStyle w:val="ListParagraph"/>
        <w:numPr>
          <w:ilvl w:val="0"/>
          <w:numId w:val="30"/>
        </w:numPr>
        <w:spacing w:line="360" w:lineRule="atLeast"/>
        <w:ind w:left="720"/>
        <w:rPr>
          <w:rFonts w:asciiTheme="minorHAnsi" w:hAnsiTheme="minorHAnsi"/>
        </w:rPr>
      </w:pPr>
      <w:r w:rsidRPr="008272F6">
        <w:rPr>
          <w:rFonts w:asciiTheme="minorHAnsi" w:hAnsiTheme="minorHAnsi"/>
        </w:rPr>
        <w:t xml:space="preserve">Total number of nodes used </w:t>
      </w:r>
    </w:p>
    <w:p w14:paraId="784016A0" w14:textId="77777777" w:rsidR="003343D8" w:rsidRPr="008272F6" w:rsidRDefault="003343D8" w:rsidP="007A15A8">
      <w:pPr>
        <w:pStyle w:val="ListParagraph"/>
        <w:numPr>
          <w:ilvl w:val="0"/>
          <w:numId w:val="30"/>
        </w:numPr>
        <w:spacing w:line="360" w:lineRule="atLeast"/>
        <w:ind w:left="720"/>
        <w:rPr>
          <w:rFonts w:asciiTheme="minorHAnsi" w:hAnsiTheme="minorHAnsi"/>
        </w:rPr>
      </w:pPr>
      <w:r w:rsidRPr="008272F6">
        <w:rPr>
          <w:rFonts w:asciiTheme="minorHAnsi" w:hAnsiTheme="minorHAnsi"/>
        </w:rPr>
        <w:t>Total number and type of processors used/total number of cores used/total number of threads used (including sizes of L2 and L3 caches)</w:t>
      </w:r>
    </w:p>
    <w:p w14:paraId="4DB0E093" w14:textId="77777777" w:rsidR="00840A4E" w:rsidRPr="008272F6" w:rsidRDefault="003343D8" w:rsidP="007A15A8">
      <w:pPr>
        <w:pStyle w:val="ListParagraph"/>
        <w:numPr>
          <w:ilvl w:val="0"/>
          <w:numId w:val="30"/>
        </w:numPr>
        <w:spacing w:line="360" w:lineRule="atLeast"/>
        <w:ind w:left="720"/>
        <w:rPr>
          <w:rFonts w:asciiTheme="minorHAnsi" w:hAnsiTheme="minorHAnsi"/>
        </w:rPr>
      </w:pPr>
      <w:r w:rsidRPr="008272F6">
        <w:rPr>
          <w:rFonts w:asciiTheme="minorHAnsi" w:hAnsiTheme="minorHAnsi"/>
        </w:rPr>
        <w:t>Size of allocated memory, and any specific mapping/partitioning of memory unique to the test</w:t>
      </w:r>
    </w:p>
    <w:p w14:paraId="15A44956" w14:textId="77777777" w:rsidR="003343D8" w:rsidRPr="008272F6" w:rsidRDefault="003343D8" w:rsidP="007A15A8">
      <w:pPr>
        <w:pStyle w:val="ListParagraph"/>
        <w:numPr>
          <w:ilvl w:val="0"/>
          <w:numId w:val="30"/>
        </w:numPr>
        <w:spacing w:line="360" w:lineRule="atLeast"/>
        <w:ind w:left="720"/>
        <w:rPr>
          <w:rFonts w:asciiTheme="minorHAnsi" w:hAnsiTheme="minorHAnsi"/>
        </w:rPr>
      </w:pPr>
      <w:r w:rsidRPr="008272F6">
        <w:rPr>
          <w:rFonts w:asciiTheme="minorHAnsi" w:hAnsiTheme="minorHAnsi"/>
        </w:rPr>
        <w:t>Number and type of disk units (and controllers, if applicable)</w:t>
      </w:r>
    </w:p>
    <w:p w14:paraId="5A9E2B3A" w14:textId="77777777" w:rsidR="003343D8" w:rsidRPr="008272F6" w:rsidRDefault="003343D8" w:rsidP="007A15A8">
      <w:pPr>
        <w:pStyle w:val="ListParagraph"/>
        <w:numPr>
          <w:ilvl w:val="0"/>
          <w:numId w:val="30"/>
        </w:numPr>
        <w:spacing w:line="360" w:lineRule="atLeast"/>
        <w:ind w:left="720"/>
        <w:rPr>
          <w:rFonts w:asciiTheme="minorHAnsi" w:hAnsiTheme="minorHAnsi"/>
        </w:rPr>
      </w:pPr>
      <w:r w:rsidRPr="008272F6">
        <w:rPr>
          <w:rFonts w:asciiTheme="minorHAnsi" w:hAnsiTheme="minorHAnsi"/>
        </w:rPr>
        <w:t>Number of channels or bus connections to disk units, including their protocol type</w:t>
      </w:r>
    </w:p>
    <w:p w14:paraId="00ED38C0" w14:textId="77777777" w:rsidR="00840A4E" w:rsidRPr="008272F6" w:rsidRDefault="003343D8" w:rsidP="007A15A8">
      <w:pPr>
        <w:pStyle w:val="ListParagraph"/>
        <w:numPr>
          <w:ilvl w:val="0"/>
          <w:numId w:val="30"/>
        </w:numPr>
        <w:spacing w:line="360" w:lineRule="atLeast"/>
        <w:ind w:left="720"/>
        <w:rPr>
          <w:rFonts w:asciiTheme="minorHAnsi" w:hAnsiTheme="minorHAnsi"/>
        </w:rPr>
      </w:pPr>
      <w:r w:rsidRPr="008272F6">
        <w:rPr>
          <w:rFonts w:asciiTheme="minorHAnsi" w:hAnsiTheme="minorHAnsi"/>
        </w:rPr>
        <w:t>Number of LAN (for example, Ethernet) connections and speed for switches and other hardware components physically used in the test or are incorporated into the pricing structure</w:t>
      </w:r>
    </w:p>
    <w:p w14:paraId="27A6C7B6" w14:textId="77777777" w:rsidR="002248A3" w:rsidRPr="008272F6" w:rsidRDefault="003343D8" w:rsidP="007A15A8">
      <w:pPr>
        <w:pStyle w:val="ListParagraph"/>
        <w:numPr>
          <w:ilvl w:val="0"/>
          <w:numId w:val="30"/>
        </w:numPr>
        <w:spacing w:line="360" w:lineRule="atLeast"/>
        <w:ind w:left="720"/>
        <w:rPr>
          <w:rFonts w:asciiTheme="minorHAnsi" w:hAnsiTheme="minorHAnsi"/>
        </w:rPr>
      </w:pPr>
      <w:r w:rsidRPr="008272F6">
        <w:rPr>
          <w:rFonts w:asciiTheme="minorHAnsi" w:hAnsiTheme="minorHAnsi"/>
        </w:rPr>
        <w:t>Type and the run-time execution location of software components</w:t>
      </w:r>
    </w:p>
    <w:p w14:paraId="4448602B" w14:textId="77777777" w:rsidR="002248A3" w:rsidRPr="008272F6" w:rsidRDefault="002248A3" w:rsidP="007A15A8">
      <w:pPr>
        <w:spacing w:line="360" w:lineRule="atLeast"/>
        <w:rPr>
          <w:rFonts w:asciiTheme="minorHAnsi" w:hAnsiTheme="minorHAnsi"/>
        </w:rPr>
      </w:pPr>
    </w:p>
    <w:p w14:paraId="279E28CD" w14:textId="77777777" w:rsidR="003343D8" w:rsidRPr="008272F6" w:rsidRDefault="003343D8" w:rsidP="007A15A8">
      <w:pPr>
        <w:spacing w:line="360" w:lineRule="atLeast"/>
        <w:rPr>
          <w:rFonts w:asciiTheme="minorHAnsi" w:hAnsiTheme="minorHAnsi"/>
        </w:rPr>
      </w:pPr>
      <w:r w:rsidRPr="008272F6">
        <w:rPr>
          <w:rFonts w:asciiTheme="minorHAnsi" w:hAnsiTheme="minorHAnsi"/>
        </w:rPr>
        <w:t xml:space="preserve">The following sample diagram illustrates a measured benchmark configuration using Ethernet, an external driver, and four processors each with two cores and four threads per node in the </w:t>
      </w:r>
      <w:r w:rsidRPr="008272F6">
        <w:rPr>
          <w:rFonts w:asciiTheme="minorHAnsi" w:hAnsiTheme="minorHAnsi"/>
        </w:rPr>
        <w:lastRenderedPageBreak/>
        <w:t xml:space="preserve">SUT. Note that this diagram does not depict or imply any optimal configuration for the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benchmark measurement.</w:t>
      </w:r>
    </w:p>
    <w:p w14:paraId="79901417" w14:textId="77777777" w:rsidR="00290C88" w:rsidRPr="008272F6" w:rsidRDefault="00290C88" w:rsidP="007A15A8">
      <w:pPr>
        <w:spacing w:line="360" w:lineRule="atLeast"/>
        <w:rPr>
          <w:rFonts w:asciiTheme="minorHAnsi" w:hAnsiTheme="minorHAnsi"/>
        </w:rPr>
      </w:pPr>
    </w:p>
    <w:p w14:paraId="275FAB78" w14:textId="77777777" w:rsidR="000430FB" w:rsidRPr="008272F6" w:rsidRDefault="000430FB" w:rsidP="007A15A8">
      <w:pPr>
        <w:spacing w:line="360" w:lineRule="atLeast"/>
        <w:rPr>
          <w:rFonts w:asciiTheme="minorHAnsi" w:hAnsiTheme="minorHAnsi"/>
        </w:rPr>
      </w:pPr>
      <w:r w:rsidRPr="008272F6">
        <w:rPr>
          <w:rFonts w:asciiTheme="minorHAnsi" w:hAnsiTheme="minorHAnsi"/>
        </w:rPr>
        <w:t>Depending on the implementation of the SUT, the components for the storage system being used, the head node, the worker nodes etc. or the functional equivalents must be specified in the diagram</w:t>
      </w:r>
      <w:r w:rsidR="00A120EF">
        <w:rPr>
          <w:rFonts w:asciiTheme="minorHAnsi" w:hAnsiTheme="minorHAnsi"/>
        </w:rPr>
        <w:t>.</w:t>
      </w:r>
    </w:p>
    <w:p w14:paraId="1C41F0D7" w14:textId="77777777" w:rsidR="007F28DC" w:rsidRPr="00066019" w:rsidRDefault="007F28DC" w:rsidP="002347F1">
      <w:pPr>
        <w:spacing w:line="360" w:lineRule="atLeast"/>
      </w:pPr>
    </w:p>
    <w:p w14:paraId="28C11E35" w14:textId="77777777" w:rsidR="0065447B" w:rsidRDefault="00ED179B" w:rsidP="002347F1">
      <w:pPr>
        <w:spacing w:line="360" w:lineRule="atLeast"/>
      </w:pPr>
      <w:r w:rsidRPr="00ED179B">
        <w:rPr>
          <w:noProof/>
        </w:rPr>
        <w:drawing>
          <wp:inline distT="0" distB="0" distL="0" distR="0" wp14:anchorId="3F259116" wp14:editId="1F3BD861">
            <wp:extent cx="5725160" cy="2250440"/>
            <wp:effectExtent l="0" t="0" r="0" b="10160"/>
            <wp:docPr id="8" name="Picture 8" descr="Screen%20Shot%202017-05-01%20at%205.51.4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5-01%20at%205.51.47%20PM.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5160" cy="2250440"/>
                    </a:xfrm>
                    <a:prstGeom prst="rect">
                      <a:avLst/>
                    </a:prstGeom>
                    <a:noFill/>
                    <a:ln>
                      <a:noFill/>
                    </a:ln>
                  </pic:spPr>
                </pic:pic>
              </a:graphicData>
            </a:graphic>
          </wp:inline>
        </w:drawing>
      </w:r>
    </w:p>
    <w:p w14:paraId="13B09047" w14:textId="77777777" w:rsidR="00A120EF" w:rsidRPr="008272F6" w:rsidRDefault="00A120EF" w:rsidP="002347F1">
      <w:pPr>
        <w:spacing w:line="360" w:lineRule="atLeast"/>
        <w:rPr>
          <w:rFonts w:asciiTheme="minorHAnsi" w:hAnsiTheme="minorHAnsi"/>
        </w:rPr>
      </w:pPr>
      <w:r w:rsidRPr="008272F6">
        <w:rPr>
          <w:rFonts w:asciiTheme="minorHAnsi" w:hAnsiTheme="minorHAnsi"/>
        </w:rPr>
        <w:t>Figure 3: Sample Configuration Diagram</w:t>
      </w:r>
    </w:p>
    <w:p w14:paraId="779BB008" w14:textId="77777777" w:rsidR="00F138FD" w:rsidRPr="008272F6" w:rsidRDefault="00F138FD" w:rsidP="008272F6">
      <w:pPr>
        <w:pStyle w:val="ListParagraph"/>
        <w:numPr>
          <w:ilvl w:val="0"/>
          <w:numId w:val="14"/>
        </w:numPr>
        <w:spacing w:line="360" w:lineRule="atLeast"/>
        <w:ind w:left="720"/>
        <w:jc w:val="both"/>
        <w:rPr>
          <w:rFonts w:asciiTheme="minorHAnsi" w:hAnsiTheme="minorHAnsi"/>
        </w:rPr>
      </w:pPr>
      <w:r w:rsidRPr="008272F6">
        <w:rPr>
          <w:rFonts w:asciiTheme="minorHAnsi" w:hAnsiTheme="minorHAnsi"/>
        </w:rPr>
        <w:t xml:space="preserve">4 x My Server Model B, 4/32/64 My CPU Model Z (2.7 GHz, 20MB cache, 130W), 128GB, My RAID Controller with 1GB BBWC </w:t>
      </w:r>
    </w:p>
    <w:p w14:paraId="2ABD249C" w14:textId="77777777" w:rsidR="00F138FD" w:rsidRPr="008272F6" w:rsidRDefault="00F138FD" w:rsidP="008272F6">
      <w:pPr>
        <w:pStyle w:val="ListParagraph"/>
        <w:numPr>
          <w:ilvl w:val="0"/>
          <w:numId w:val="14"/>
        </w:numPr>
        <w:spacing w:line="360" w:lineRule="atLeast"/>
        <w:ind w:left="720"/>
        <w:jc w:val="both"/>
        <w:rPr>
          <w:rFonts w:asciiTheme="minorHAnsi" w:hAnsiTheme="minorHAnsi"/>
        </w:rPr>
      </w:pPr>
      <w:r w:rsidRPr="008272F6">
        <w:rPr>
          <w:rFonts w:asciiTheme="minorHAnsi" w:hAnsiTheme="minorHAnsi"/>
        </w:rPr>
        <w:t xml:space="preserve">4 x My Storage Array Model A with 8 X 1TB 10K SAS HDD </w:t>
      </w:r>
    </w:p>
    <w:p w14:paraId="35323855" w14:textId="77777777" w:rsidR="00F138FD" w:rsidRPr="008272F6" w:rsidRDefault="00F138FD" w:rsidP="008272F6">
      <w:pPr>
        <w:pStyle w:val="ListParagraph"/>
        <w:numPr>
          <w:ilvl w:val="0"/>
          <w:numId w:val="14"/>
        </w:numPr>
        <w:spacing w:line="360" w:lineRule="atLeast"/>
        <w:ind w:left="720"/>
        <w:jc w:val="both"/>
        <w:rPr>
          <w:rFonts w:asciiTheme="minorHAnsi" w:hAnsiTheme="minorHAnsi"/>
        </w:rPr>
      </w:pPr>
      <w:r w:rsidRPr="008272F6">
        <w:rPr>
          <w:rFonts w:asciiTheme="minorHAnsi" w:hAnsiTheme="minorHAnsi"/>
        </w:rPr>
        <w:t>2x My Switch Model X 10GbE</w:t>
      </w:r>
    </w:p>
    <w:p w14:paraId="62A7EF8A" w14:textId="77777777" w:rsidR="0065447B" w:rsidRPr="008272F6" w:rsidRDefault="0065447B" w:rsidP="008272F6">
      <w:pPr>
        <w:spacing w:line="360" w:lineRule="atLeast"/>
        <w:jc w:val="both"/>
        <w:rPr>
          <w:rFonts w:asciiTheme="minorHAnsi" w:hAnsiTheme="minorHAnsi"/>
        </w:rPr>
      </w:pPr>
    </w:p>
    <w:p w14:paraId="5F9D7917" w14:textId="77777777" w:rsidR="00732D11" w:rsidRPr="00AA1533" w:rsidRDefault="00732D11" w:rsidP="007A15A8">
      <w:pPr>
        <w:spacing w:line="360" w:lineRule="atLeast"/>
        <w:rPr>
          <w:rFonts w:asciiTheme="minorHAnsi" w:hAnsiTheme="minorHAnsi"/>
        </w:rPr>
      </w:pPr>
      <w:r w:rsidRPr="0000072B">
        <w:rPr>
          <w:rFonts w:asciiTheme="minorHAnsi" w:hAnsiTheme="minorHAnsi"/>
        </w:rPr>
        <w:t>Comment: Detailed diagrams for system configurations and architectures can vary widely</w:t>
      </w:r>
      <w:r w:rsidRPr="00DA6E32">
        <w:rPr>
          <w:rFonts w:asciiTheme="minorHAnsi" w:hAnsiTheme="minorHAnsi"/>
        </w:rPr>
        <w:t xml:space="preserve">, and it is impossible to provide exact guidelines suitable for all implementations. The intent here is to describe the system components and connections in sufficient detail to allow independent reconstruction of the measurement environment. This example </w:t>
      </w:r>
      <w:r w:rsidRPr="00AA1533">
        <w:rPr>
          <w:rFonts w:asciiTheme="minorHAnsi" w:hAnsiTheme="minorHAnsi"/>
        </w:rPr>
        <w:t xml:space="preserve">diagram shows homogeneous nodes. This does not preclude tests sponsors from using heterogeneous nodes </w:t>
      </w:r>
      <w:proofErr w:type="gramStart"/>
      <w:r w:rsidRPr="00AA1533">
        <w:rPr>
          <w:rFonts w:asciiTheme="minorHAnsi" w:hAnsiTheme="minorHAnsi"/>
        </w:rPr>
        <w:t>as long as</w:t>
      </w:r>
      <w:proofErr w:type="gramEnd"/>
      <w:r w:rsidRPr="00AA1533">
        <w:rPr>
          <w:rFonts w:asciiTheme="minorHAnsi" w:hAnsiTheme="minorHAnsi"/>
        </w:rPr>
        <w:t xml:space="preserve"> the system diagram reflects the correct system configuration. </w:t>
      </w:r>
    </w:p>
    <w:p w14:paraId="373B6024" w14:textId="77777777" w:rsidR="00732D11" w:rsidRPr="007A15A8" w:rsidRDefault="00732D11" w:rsidP="0000072B">
      <w:pPr>
        <w:spacing w:line="360" w:lineRule="atLeast"/>
        <w:rPr>
          <w:rFonts w:asciiTheme="minorHAnsi" w:hAnsiTheme="minorHAnsi"/>
        </w:rPr>
      </w:pPr>
    </w:p>
    <w:p w14:paraId="7BE4176C" w14:textId="7A4F4061" w:rsidR="003B4A15" w:rsidRPr="007A15A8" w:rsidRDefault="00732D11" w:rsidP="007A15A8">
      <w:pPr>
        <w:rPr>
          <w:rFonts w:asciiTheme="minorHAnsi" w:hAnsiTheme="minorHAnsi"/>
        </w:rPr>
      </w:pPr>
      <w:r w:rsidRPr="007A15A8">
        <w:rPr>
          <w:rFonts w:asciiTheme="minorHAnsi" w:hAnsiTheme="minorHAnsi"/>
        </w:rPr>
        <w:t xml:space="preserve">The distribution of dataset across all media must be explicitly described using a format </w:t>
      </w:r>
      <w:proofErr w:type="gramStart"/>
      <w:r w:rsidRPr="007A15A8">
        <w:rPr>
          <w:rFonts w:asciiTheme="minorHAnsi" w:hAnsiTheme="minorHAnsi"/>
        </w:rPr>
        <w:t>similar to</w:t>
      </w:r>
      <w:proofErr w:type="gramEnd"/>
      <w:r w:rsidRPr="007A15A8">
        <w:rPr>
          <w:rFonts w:asciiTheme="minorHAnsi" w:hAnsiTheme="minorHAnsi"/>
        </w:rPr>
        <w:t xml:space="preserve"> that shown in the following example for the tested system.</w:t>
      </w:r>
    </w:p>
    <w:p w14:paraId="78637BF9" w14:textId="77777777" w:rsidR="002E184E" w:rsidRPr="008272F6" w:rsidRDefault="00737CA1" w:rsidP="008272F6">
      <w:pPr>
        <w:pStyle w:val="Caption"/>
        <w:keepNext/>
        <w:numPr>
          <w:ilvl w:val="0"/>
          <w:numId w:val="0"/>
        </w:numPr>
        <w:rPr>
          <w:rFonts w:asciiTheme="minorHAnsi" w:hAnsiTheme="minorHAnsi"/>
          <w:noProof/>
          <w:sz w:val="24"/>
          <w:szCs w:val="24"/>
        </w:rPr>
      </w:pPr>
      <w:r w:rsidRPr="008272F6">
        <w:rPr>
          <w:rFonts w:asciiTheme="minorHAnsi" w:hAnsiTheme="minorHAnsi"/>
          <w:noProof/>
          <w:sz w:val="24"/>
          <w:szCs w:val="24"/>
        </w:rPr>
        <w:t xml:space="preserve"> </w:t>
      </w:r>
    </w:p>
    <w:p w14:paraId="4F4A8F49" w14:textId="77777777" w:rsidR="00184C82" w:rsidRDefault="00184C82" w:rsidP="008272F6">
      <w:pPr>
        <w:rPr>
          <w:rFonts w:asciiTheme="minorHAnsi" w:hAnsiTheme="minorHAnsi"/>
        </w:rPr>
      </w:pPr>
    </w:p>
    <w:p w14:paraId="7A67B124" w14:textId="77777777" w:rsidR="00184C82" w:rsidRDefault="00184C82" w:rsidP="008272F6">
      <w:pPr>
        <w:rPr>
          <w:rFonts w:asciiTheme="minorHAnsi" w:hAnsiTheme="minorHAnsi"/>
        </w:rPr>
      </w:pPr>
    </w:p>
    <w:p w14:paraId="7703B92C" w14:textId="77777777" w:rsidR="00184C82" w:rsidRDefault="00184C82" w:rsidP="008272F6">
      <w:pPr>
        <w:rPr>
          <w:rFonts w:asciiTheme="minorHAnsi" w:hAnsiTheme="minorHAnsi"/>
        </w:rPr>
      </w:pPr>
    </w:p>
    <w:p w14:paraId="1B97F579" w14:textId="77777777" w:rsidR="00737CA1" w:rsidRPr="0089060E" w:rsidRDefault="00737CA1" w:rsidP="008272F6">
      <w:pPr>
        <w:rPr>
          <w:rFonts w:asciiTheme="minorHAnsi" w:hAnsiTheme="minorHAnsi"/>
        </w:rPr>
      </w:pPr>
      <w:r w:rsidRPr="008272F6">
        <w:rPr>
          <w:rFonts w:asciiTheme="minorHAnsi" w:hAnsiTheme="minorHAnsi"/>
        </w:rPr>
        <w:lastRenderedPageBreak/>
        <w:t>Table 1: Sample Layout Description</w:t>
      </w:r>
    </w:p>
    <w:p w14:paraId="2FB0D9BB" w14:textId="77777777" w:rsidR="002E184E" w:rsidRPr="0089060E" w:rsidRDefault="002E184E" w:rsidP="008272F6">
      <w:pPr>
        <w:rPr>
          <w:rFonts w:asciiTheme="minorHAnsi" w:hAnsiTheme="minorHAnsi"/>
        </w:rPr>
      </w:pPr>
    </w:p>
    <w:tbl>
      <w:tblPr>
        <w:tblStyle w:val="TableGrid"/>
        <w:tblpPr w:leftFromText="180" w:rightFromText="180" w:vertAnchor="text" w:horzAnchor="page" w:tblpX="1630" w:tblpY="140"/>
        <w:tblW w:w="8900" w:type="dxa"/>
        <w:tblLook w:val="0000" w:firstRow="0" w:lastRow="0" w:firstColumn="0" w:lastColumn="0" w:noHBand="0" w:noVBand="0"/>
      </w:tblPr>
      <w:tblGrid>
        <w:gridCol w:w="1924"/>
        <w:gridCol w:w="1223"/>
        <w:gridCol w:w="1212"/>
        <w:gridCol w:w="4541"/>
      </w:tblGrid>
      <w:tr w:rsidR="00184C82" w:rsidRPr="0089060E" w14:paraId="3F6746EB" w14:textId="77777777" w:rsidTr="007A15A8">
        <w:trPr>
          <w:trHeight w:val="614"/>
        </w:trPr>
        <w:tc>
          <w:tcPr>
            <w:tcW w:w="1924" w:type="dxa"/>
          </w:tcPr>
          <w:p w14:paraId="681535F3" w14:textId="12A0F71D" w:rsidR="00184C82" w:rsidRPr="0089060E" w:rsidRDefault="00184C82" w:rsidP="0000072B">
            <w:pPr>
              <w:pStyle w:val="Caption"/>
              <w:numPr>
                <w:ilvl w:val="0"/>
                <w:numId w:val="0"/>
              </w:numPr>
              <w:rPr>
                <w:rFonts w:asciiTheme="minorHAnsi" w:hAnsiTheme="minorHAnsi" w:cs="Times New Roman"/>
                <w:sz w:val="24"/>
                <w:szCs w:val="24"/>
              </w:rPr>
            </w:pPr>
            <w:r w:rsidRPr="0089060E">
              <w:rPr>
                <w:rFonts w:asciiTheme="minorHAnsi" w:hAnsiTheme="minorHAnsi" w:cs="Times New Roman"/>
                <w:sz w:val="24"/>
                <w:szCs w:val="24"/>
              </w:rPr>
              <w:t>Server</w:t>
            </w:r>
          </w:p>
        </w:tc>
        <w:tc>
          <w:tcPr>
            <w:tcW w:w="0" w:type="auto"/>
          </w:tcPr>
          <w:p w14:paraId="10C3A93C" w14:textId="0BC2407E" w:rsidR="00184C82" w:rsidRPr="0089060E" w:rsidRDefault="00184C82" w:rsidP="007A15A8">
            <w:pPr>
              <w:pStyle w:val="CellBody"/>
              <w:ind w:left="0"/>
              <w:jc w:val="both"/>
              <w:rPr>
                <w:rFonts w:asciiTheme="minorHAnsi" w:hAnsiTheme="minorHAnsi"/>
                <w:b/>
              </w:rPr>
            </w:pPr>
            <w:r w:rsidRPr="0089060E">
              <w:rPr>
                <w:rFonts w:asciiTheme="minorHAnsi" w:hAnsiTheme="minorHAnsi"/>
                <w:b/>
              </w:rPr>
              <w:t>Controller</w:t>
            </w:r>
          </w:p>
        </w:tc>
        <w:tc>
          <w:tcPr>
            <w:tcW w:w="0" w:type="auto"/>
          </w:tcPr>
          <w:p w14:paraId="3D40233C" w14:textId="77777777" w:rsidR="00184C82" w:rsidRPr="0089060E" w:rsidRDefault="00184C82" w:rsidP="007A15A8">
            <w:pPr>
              <w:pStyle w:val="CellBody"/>
              <w:ind w:left="0"/>
              <w:jc w:val="both"/>
              <w:rPr>
                <w:rFonts w:asciiTheme="minorHAnsi" w:hAnsiTheme="minorHAnsi"/>
                <w:b/>
              </w:rPr>
            </w:pPr>
            <w:r w:rsidRPr="0089060E">
              <w:rPr>
                <w:rFonts w:asciiTheme="minorHAnsi" w:hAnsiTheme="minorHAnsi"/>
                <w:b/>
              </w:rPr>
              <w:t>Disk Drive</w:t>
            </w:r>
          </w:p>
        </w:tc>
        <w:tc>
          <w:tcPr>
            <w:tcW w:w="0" w:type="auto"/>
          </w:tcPr>
          <w:p w14:paraId="609496BA" w14:textId="77777777" w:rsidR="00184C82" w:rsidRPr="0089060E" w:rsidRDefault="00184C82" w:rsidP="007A15A8">
            <w:pPr>
              <w:pStyle w:val="CellBody"/>
              <w:ind w:left="0"/>
              <w:jc w:val="both"/>
              <w:rPr>
                <w:rFonts w:asciiTheme="minorHAnsi" w:hAnsiTheme="minorHAnsi"/>
                <w:b/>
              </w:rPr>
            </w:pPr>
            <w:r w:rsidRPr="0089060E">
              <w:rPr>
                <w:rFonts w:asciiTheme="minorHAnsi" w:hAnsiTheme="minorHAnsi"/>
                <w:b/>
              </w:rPr>
              <w:t>Description of Content</w:t>
            </w:r>
          </w:p>
        </w:tc>
      </w:tr>
      <w:tr w:rsidR="00184C82" w:rsidRPr="0089060E" w14:paraId="39A976FF" w14:textId="77777777" w:rsidTr="007A15A8">
        <w:trPr>
          <w:trHeight w:val="119"/>
        </w:trPr>
        <w:tc>
          <w:tcPr>
            <w:tcW w:w="1924" w:type="dxa"/>
          </w:tcPr>
          <w:p w14:paraId="78188E0B" w14:textId="77777777" w:rsidR="00184C82" w:rsidRPr="0089060E" w:rsidRDefault="00184C82" w:rsidP="00184C82">
            <w:pPr>
              <w:pStyle w:val="CellBody"/>
              <w:rPr>
                <w:rFonts w:asciiTheme="minorHAnsi" w:hAnsiTheme="minorHAnsi"/>
              </w:rPr>
            </w:pPr>
            <w:r w:rsidRPr="0089060E">
              <w:rPr>
                <w:rFonts w:asciiTheme="minorHAnsi" w:hAnsiTheme="minorHAnsi"/>
              </w:rPr>
              <w:t>1</w:t>
            </w:r>
          </w:p>
        </w:tc>
        <w:tc>
          <w:tcPr>
            <w:tcW w:w="0" w:type="auto"/>
          </w:tcPr>
          <w:p w14:paraId="610E32AE"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40A</w:t>
            </w:r>
          </w:p>
        </w:tc>
        <w:tc>
          <w:tcPr>
            <w:tcW w:w="0" w:type="auto"/>
          </w:tcPr>
          <w:p w14:paraId="78BB329F"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0</w:t>
            </w:r>
          </w:p>
        </w:tc>
        <w:tc>
          <w:tcPr>
            <w:tcW w:w="0" w:type="auto"/>
          </w:tcPr>
          <w:p w14:paraId="4091EFCE" w14:textId="77777777" w:rsidR="00184C82" w:rsidRPr="0089060E" w:rsidRDefault="00184C82" w:rsidP="00184C82">
            <w:pPr>
              <w:pStyle w:val="CellBody"/>
              <w:ind w:left="0"/>
              <w:rPr>
                <w:rFonts w:asciiTheme="minorHAnsi" w:hAnsiTheme="minorHAnsi"/>
              </w:rPr>
            </w:pPr>
            <w:r w:rsidRPr="0089060E">
              <w:rPr>
                <w:rFonts w:asciiTheme="minorHAnsi" w:hAnsiTheme="minorHAnsi"/>
              </w:rPr>
              <w:t>Operating system, root, swap, NoSQL Master</w:t>
            </w:r>
          </w:p>
        </w:tc>
      </w:tr>
      <w:tr w:rsidR="00184C82" w:rsidRPr="0089060E" w14:paraId="103B2DFE" w14:textId="77777777" w:rsidTr="007A15A8">
        <w:trPr>
          <w:trHeight w:val="119"/>
        </w:trPr>
        <w:tc>
          <w:tcPr>
            <w:tcW w:w="1924" w:type="dxa"/>
          </w:tcPr>
          <w:p w14:paraId="3546E137" w14:textId="77777777" w:rsidR="00184C82" w:rsidRPr="0089060E" w:rsidRDefault="00184C82" w:rsidP="00184C82">
            <w:pPr>
              <w:pStyle w:val="CellBody"/>
              <w:rPr>
                <w:rFonts w:asciiTheme="minorHAnsi" w:hAnsiTheme="minorHAnsi"/>
              </w:rPr>
            </w:pPr>
          </w:p>
        </w:tc>
        <w:tc>
          <w:tcPr>
            <w:tcW w:w="0" w:type="auto"/>
          </w:tcPr>
          <w:p w14:paraId="7B3AC6E1" w14:textId="77777777" w:rsidR="00184C82" w:rsidRPr="0089060E" w:rsidRDefault="00184C82" w:rsidP="00184C82">
            <w:pPr>
              <w:pStyle w:val="CellBody"/>
              <w:rPr>
                <w:rFonts w:asciiTheme="minorHAnsi" w:hAnsiTheme="minorHAnsi"/>
              </w:rPr>
            </w:pPr>
          </w:p>
        </w:tc>
        <w:tc>
          <w:tcPr>
            <w:tcW w:w="0" w:type="auto"/>
          </w:tcPr>
          <w:p w14:paraId="18ECA605"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1-12</w:t>
            </w:r>
          </w:p>
        </w:tc>
        <w:tc>
          <w:tcPr>
            <w:tcW w:w="0" w:type="auto"/>
          </w:tcPr>
          <w:p w14:paraId="49A9C018" w14:textId="77777777" w:rsidR="00184C82" w:rsidRPr="0089060E" w:rsidRDefault="00184C82" w:rsidP="00184C82">
            <w:pPr>
              <w:pStyle w:val="CellBody"/>
              <w:ind w:left="0"/>
              <w:rPr>
                <w:rFonts w:asciiTheme="minorHAnsi" w:hAnsiTheme="minorHAnsi"/>
              </w:rPr>
            </w:pPr>
            <w:r w:rsidRPr="0089060E">
              <w:rPr>
                <w:rFonts w:asciiTheme="minorHAnsi" w:hAnsiTheme="minorHAnsi"/>
              </w:rPr>
              <w:t>Master Server File system Metadata</w:t>
            </w:r>
          </w:p>
        </w:tc>
      </w:tr>
      <w:tr w:rsidR="00184C82" w:rsidRPr="0089060E" w14:paraId="491ED640" w14:textId="77777777" w:rsidTr="007A15A8">
        <w:trPr>
          <w:trHeight w:val="119"/>
        </w:trPr>
        <w:tc>
          <w:tcPr>
            <w:tcW w:w="1924" w:type="dxa"/>
          </w:tcPr>
          <w:p w14:paraId="49601182" w14:textId="77777777" w:rsidR="00184C82" w:rsidRPr="0089060E" w:rsidRDefault="00184C82" w:rsidP="00184C82">
            <w:pPr>
              <w:pStyle w:val="CellBody"/>
              <w:rPr>
                <w:rFonts w:asciiTheme="minorHAnsi" w:hAnsiTheme="minorHAnsi"/>
              </w:rPr>
            </w:pPr>
            <w:r w:rsidRPr="0089060E">
              <w:rPr>
                <w:rFonts w:asciiTheme="minorHAnsi" w:hAnsiTheme="minorHAnsi"/>
              </w:rPr>
              <w:t>2</w:t>
            </w:r>
          </w:p>
        </w:tc>
        <w:tc>
          <w:tcPr>
            <w:tcW w:w="0" w:type="auto"/>
          </w:tcPr>
          <w:p w14:paraId="058C96D3"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40A</w:t>
            </w:r>
          </w:p>
        </w:tc>
        <w:tc>
          <w:tcPr>
            <w:tcW w:w="0" w:type="auto"/>
          </w:tcPr>
          <w:p w14:paraId="7D82D405"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0</w:t>
            </w:r>
          </w:p>
        </w:tc>
        <w:tc>
          <w:tcPr>
            <w:tcW w:w="0" w:type="auto"/>
          </w:tcPr>
          <w:p w14:paraId="1F0CCCF0" w14:textId="77777777" w:rsidR="00184C82" w:rsidRPr="0089060E" w:rsidRDefault="00184C82" w:rsidP="00184C82">
            <w:pPr>
              <w:pStyle w:val="CellBody"/>
              <w:ind w:left="0"/>
              <w:rPr>
                <w:rFonts w:asciiTheme="minorHAnsi" w:hAnsiTheme="minorHAnsi"/>
              </w:rPr>
            </w:pPr>
            <w:r w:rsidRPr="0089060E">
              <w:rPr>
                <w:rFonts w:asciiTheme="minorHAnsi" w:hAnsiTheme="minorHAnsi"/>
              </w:rPr>
              <w:t>Operating system, root, swap</w:t>
            </w:r>
          </w:p>
        </w:tc>
      </w:tr>
      <w:tr w:rsidR="00184C82" w:rsidRPr="0089060E" w14:paraId="2D6114EE" w14:textId="77777777" w:rsidTr="007A15A8">
        <w:trPr>
          <w:trHeight w:val="119"/>
        </w:trPr>
        <w:tc>
          <w:tcPr>
            <w:tcW w:w="1924" w:type="dxa"/>
          </w:tcPr>
          <w:p w14:paraId="3F0E1E88" w14:textId="77777777" w:rsidR="00184C82" w:rsidRPr="0089060E" w:rsidRDefault="00184C82" w:rsidP="00184C82">
            <w:pPr>
              <w:pStyle w:val="CellBody"/>
              <w:rPr>
                <w:rFonts w:asciiTheme="minorHAnsi" w:hAnsiTheme="minorHAnsi"/>
              </w:rPr>
            </w:pPr>
          </w:p>
        </w:tc>
        <w:tc>
          <w:tcPr>
            <w:tcW w:w="0" w:type="auto"/>
          </w:tcPr>
          <w:p w14:paraId="1BB6139C" w14:textId="77777777" w:rsidR="00184C82" w:rsidRPr="0089060E" w:rsidRDefault="00184C82" w:rsidP="00184C82">
            <w:pPr>
              <w:pStyle w:val="CellBody"/>
              <w:ind w:left="0"/>
              <w:jc w:val="center"/>
              <w:rPr>
                <w:rFonts w:asciiTheme="minorHAnsi" w:hAnsiTheme="minorHAnsi"/>
              </w:rPr>
            </w:pPr>
          </w:p>
        </w:tc>
        <w:tc>
          <w:tcPr>
            <w:tcW w:w="0" w:type="auto"/>
          </w:tcPr>
          <w:p w14:paraId="331B1719"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1-12</w:t>
            </w:r>
          </w:p>
        </w:tc>
        <w:tc>
          <w:tcPr>
            <w:tcW w:w="0" w:type="auto"/>
          </w:tcPr>
          <w:p w14:paraId="3151E23D" w14:textId="77777777" w:rsidR="00184C82" w:rsidRPr="0089060E" w:rsidRDefault="00184C82" w:rsidP="00184C82">
            <w:pPr>
              <w:pStyle w:val="CellBody"/>
              <w:ind w:left="0"/>
              <w:rPr>
                <w:rFonts w:asciiTheme="minorHAnsi" w:hAnsiTheme="minorHAnsi"/>
              </w:rPr>
            </w:pPr>
            <w:r w:rsidRPr="0089060E">
              <w:rPr>
                <w:rFonts w:asciiTheme="minorHAnsi" w:hAnsiTheme="minorHAnsi"/>
              </w:rPr>
              <w:t xml:space="preserve">NoSQL worker data nodes </w:t>
            </w:r>
          </w:p>
        </w:tc>
      </w:tr>
      <w:tr w:rsidR="00184C82" w:rsidRPr="0089060E" w14:paraId="6736420D" w14:textId="77777777" w:rsidTr="007A15A8">
        <w:trPr>
          <w:trHeight w:val="119"/>
        </w:trPr>
        <w:tc>
          <w:tcPr>
            <w:tcW w:w="1924" w:type="dxa"/>
          </w:tcPr>
          <w:p w14:paraId="006CAEFA" w14:textId="77777777" w:rsidR="00184C82" w:rsidRPr="0089060E" w:rsidRDefault="00184C82" w:rsidP="00184C82">
            <w:pPr>
              <w:pStyle w:val="CellBody"/>
              <w:rPr>
                <w:rFonts w:asciiTheme="minorHAnsi" w:hAnsiTheme="minorHAnsi"/>
              </w:rPr>
            </w:pPr>
            <w:r w:rsidRPr="0089060E">
              <w:rPr>
                <w:rFonts w:asciiTheme="minorHAnsi" w:hAnsiTheme="minorHAnsi"/>
              </w:rPr>
              <w:t>3</w:t>
            </w:r>
          </w:p>
        </w:tc>
        <w:tc>
          <w:tcPr>
            <w:tcW w:w="0" w:type="auto"/>
          </w:tcPr>
          <w:p w14:paraId="64816F5B"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40A</w:t>
            </w:r>
          </w:p>
        </w:tc>
        <w:tc>
          <w:tcPr>
            <w:tcW w:w="0" w:type="auto"/>
          </w:tcPr>
          <w:p w14:paraId="5499DB49"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0</w:t>
            </w:r>
          </w:p>
        </w:tc>
        <w:tc>
          <w:tcPr>
            <w:tcW w:w="0" w:type="auto"/>
          </w:tcPr>
          <w:p w14:paraId="2D7E7409" w14:textId="77777777" w:rsidR="00184C82" w:rsidRPr="0089060E" w:rsidRDefault="00184C82" w:rsidP="00184C82">
            <w:pPr>
              <w:pStyle w:val="CellBody"/>
              <w:ind w:left="0"/>
              <w:rPr>
                <w:rFonts w:asciiTheme="minorHAnsi" w:hAnsiTheme="minorHAnsi"/>
              </w:rPr>
            </w:pPr>
            <w:r w:rsidRPr="0089060E">
              <w:rPr>
                <w:rFonts w:asciiTheme="minorHAnsi" w:hAnsiTheme="minorHAnsi"/>
              </w:rPr>
              <w:t>Operating system, root, swap</w:t>
            </w:r>
          </w:p>
        </w:tc>
      </w:tr>
      <w:tr w:rsidR="00184C82" w:rsidRPr="0089060E" w14:paraId="2B6E9917" w14:textId="77777777" w:rsidTr="007A15A8">
        <w:trPr>
          <w:trHeight w:val="119"/>
        </w:trPr>
        <w:tc>
          <w:tcPr>
            <w:tcW w:w="1924" w:type="dxa"/>
          </w:tcPr>
          <w:p w14:paraId="2790E330" w14:textId="77777777" w:rsidR="00184C82" w:rsidRPr="0089060E" w:rsidRDefault="00184C82" w:rsidP="00184C82">
            <w:pPr>
              <w:pStyle w:val="CellBody"/>
              <w:rPr>
                <w:rFonts w:asciiTheme="minorHAnsi" w:hAnsiTheme="minorHAnsi"/>
              </w:rPr>
            </w:pPr>
          </w:p>
        </w:tc>
        <w:tc>
          <w:tcPr>
            <w:tcW w:w="0" w:type="auto"/>
          </w:tcPr>
          <w:p w14:paraId="7C686294" w14:textId="77777777" w:rsidR="00184C82" w:rsidRPr="0089060E" w:rsidRDefault="00184C82" w:rsidP="00184C82">
            <w:pPr>
              <w:pStyle w:val="CellBody"/>
              <w:ind w:left="0"/>
              <w:jc w:val="center"/>
              <w:rPr>
                <w:rFonts w:asciiTheme="minorHAnsi" w:hAnsiTheme="minorHAnsi"/>
              </w:rPr>
            </w:pPr>
          </w:p>
        </w:tc>
        <w:tc>
          <w:tcPr>
            <w:tcW w:w="0" w:type="auto"/>
          </w:tcPr>
          <w:p w14:paraId="4B9AC62B"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1-12</w:t>
            </w:r>
          </w:p>
        </w:tc>
        <w:tc>
          <w:tcPr>
            <w:tcW w:w="0" w:type="auto"/>
          </w:tcPr>
          <w:p w14:paraId="0BB149F3" w14:textId="77777777" w:rsidR="00184C82" w:rsidRPr="0089060E" w:rsidRDefault="00184C82" w:rsidP="00184C82">
            <w:pPr>
              <w:pStyle w:val="CellBody"/>
              <w:ind w:left="0"/>
              <w:rPr>
                <w:rFonts w:asciiTheme="minorHAnsi" w:hAnsiTheme="minorHAnsi"/>
              </w:rPr>
            </w:pPr>
            <w:r w:rsidRPr="0089060E">
              <w:rPr>
                <w:rFonts w:asciiTheme="minorHAnsi" w:hAnsiTheme="minorHAnsi"/>
              </w:rPr>
              <w:t>NoSQL worker data nodes</w:t>
            </w:r>
          </w:p>
        </w:tc>
      </w:tr>
      <w:tr w:rsidR="00184C82" w:rsidRPr="0089060E" w14:paraId="76F4A6BF" w14:textId="77777777" w:rsidTr="007A15A8">
        <w:trPr>
          <w:trHeight w:val="119"/>
        </w:trPr>
        <w:tc>
          <w:tcPr>
            <w:tcW w:w="1924" w:type="dxa"/>
          </w:tcPr>
          <w:p w14:paraId="4CF3C878" w14:textId="77777777" w:rsidR="00184C82" w:rsidRPr="0089060E" w:rsidRDefault="00184C82" w:rsidP="00184C82">
            <w:pPr>
              <w:pStyle w:val="CellBody"/>
              <w:rPr>
                <w:rFonts w:asciiTheme="minorHAnsi" w:hAnsiTheme="minorHAnsi"/>
              </w:rPr>
            </w:pPr>
            <w:r w:rsidRPr="0089060E">
              <w:rPr>
                <w:rFonts w:asciiTheme="minorHAnsi" w:hAnsiTheme="minorHAnsi"/>
              </w:rPr>
              <w:t>4</w:t>
            </w:r>
          </w:p>
        </w:tc>
        <w:tc>
          <w:tcPr>
            <w:tcW w:w="0" w:type="auto"/>
          </w:tcPr>
          <w:p w14:paraId="3F5E7784"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40A</w:t>
            </w:r>
          </w:p>
        </w:tc>
        <w:tc>
          <w:tcPr>
            <w:tcW w:w="0" w:type="auto"/>
          </w:tcPr>
          <w:p w14:paraId="261BC737"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0</w:t>
            </w:r>
          </w:p>
        </w:tc>
        <w:tc>
          <w:tcPr>
            <w:tcW w:w="0" w:type="auto"/>
          </w:tcPr>
          <w:p w14:paraId="12B64EAB" w14:textId="77777777" w:rsidR="00184C82" w:rsidRPr="0089060E" w:rsidRDefault="00184C82" w:rsidP="00184C82">
            <w:pPr>
              <w:pStyle w:val="CellBody"/>
              <w:ind w:left="0"/>
              <w:rPr>
                <w:rFonts w:asciiTheme="minorHAnsi" w:hAnsiTheme="minorHAnsi"/>
              </w:rPr>
            </w:pPr>
            <w:r w:rsidRPr="0089060E">
              <w:rPr>
                <w:rFonts w:asciiTheme="minorHAnsi" w:hAnsiTheme="minorHAnsi"/>
              </w:rPr>
              <w:t>Operating system, root, swap</w:t>
            </w:r>
          </w:p>
        </w:tc>
      </w:tr>
      <w:tr w:rsidR="00184C82" w:rsidRPr="0089060E" w14:paraId="0A396535" w14:textId="77777777" w:rsidTr="007A15A8">
        <w:trPr>
          <w:trHeight w:val="82"/>
        </w:trPr>
        <w:tc>
          <w:tcPr>
            <w:tcW w:w="1924" w:type="dxa"/>
          </w:tcPr>
          <w:p w14:paraId="22ADE92C" w14:textId="77777777" w:rsidR="00184C82" w:rsidRPr="0089060E" w:rsidRDefault="00184C82" w:rsidP="00184C82">
            <w:pPr>
              <w:pStyle w:val="CellBody"/>
              <w:rPr>
                <w:rFonts w:asciiTheme="minorHAnsi" w:hAnsiTheme="minorHAnsi"/>
              </w:rPr>
            </w:pPr>
          </w:p>
        </w:tc>
        <w:tc>
          <w:tcPr>
            <w:tcW w:w="0" w:type="auto"/>
          </w:tcPr>
          <w:p w14:paraId="04D6F329" w14:textId="77777777" w:rsidR="00184C82" w:rsidRPr="0089060E" w:rsidRDefault="00184C82" w:rsidP="00184C82">
            <w:pPr>
              <w:pStyle w:val="CellBody"/>
              <w:rPr>
                <w:rFonts w:asciiTheme="minorHAnsi" w:hAnsiTheme="minorHAnsi"/>
              </w:rPr>
            </w:pPr>
          </w:p>
        </w:tc>
        <w:tc>
          <w:tcPr>
            <w:tcW w:w="0" w:type="auto"/>
          </w:tcPr>
          <w:p w14:paraId="453B2BE2" w14:textId="77777777" w:rsidR="00184C82" w:rsidRPr="0089060E" w:rsidRDefault="00184C82" w:rsidP="00184C82">
            <w:pPr>
              <w:pStyle w:val="CellBody"/>
              <w:ind w:left="0"/>
              <w:jc w:val="center"/>
              <w:rPr>
                <w:rFonts w:asciiTheme="minorHAnsi" w:hAnsiTheme="minorHAnsi"/>
              </w:rPr>
            </w:pPr>
            <w:r w:rsidRPr="0089060E">
              <w:rPr>
                <w:rFonts w:asciiTheme="minorHAnsi" w:hAnsiTheme="minorHAnsi"/>
              </w:rPr>
              <w:t>1-24</w:t>
            </w:r>
          </w:p>
        </w:tc>
        <w:tc>
          <w:tcPr>
            <w:tcW w:w="0" w:type="auto"/>
          </w:tcPr>
          <w:p w14:paraId="0A0F5B97" w14:textId="77777777" w:rsidR="00184C82" w:rsidRPr="0089060E" w:rsidRDefault="00184C82" w:rsidP="00184C82">
            <w:pPr>
              <w:pStyle w:val="CellBody"/>
              <w:ind w:left="0"/>
              <w:rPr>
                <w:rFonts w:asciiTheme="minorHAnsi" w:hAnsiTheme="minorHAnsi"/>
              </w:rPr>
            </w:pPr>
            <w:r w:rsidRPr="0089060E">
              <w:rPr>
                <w:rFonts w:asciiTheme="minorHAnsi" w:hAnsiTheme="minorHAnsi"/>
              </w:rPr>
              <w:t>NoSQL worker data nodes</w:t>
            </w:r>
          </w:p>
        </w:tc>
      </w:tr>
    </w:tbl>
    <w:p w14:paraId="1091C628" w14:textId="77777777" w:rsidR="00A120EF" w:rsidRDefault="00A120EF" w:rsidP="002347F1">
      <w:pPr>
        <w:spacing w:line="360" w:lineRule="atLeast"/>
        <w:rPr>
          <w:rFonts w:asciiTheme="minorHAnsi" w:hAnsiTheme="minorHAnsi"/>
        </w:rPr>
      </w:pPr>
    </w:p>
    <w:p w14:paraId="257CB6BB" w14:textId="77777777" w:rsidR="00FD0784" w:rsidRDefault="006D62EC">
      <w:pPr>
        <w:pStyle w:val="Heading2"/>
      </w:pPr>
      <w:bookmarkStart w:id="36" w:name="_Toc20309263"/>
      <w:r w:rsidRPr="007A15A8">
        <w:t>6.5 Workload Related Items</w:t>
      </w:r>
      <w:bookmarkEnd w:id="36"/>
      <w:r w:rsidRPr="007A15A8">
        <w:t xml:space="preserve"> </w:t>
      </w:r>
    </w:p>
    <w:p w14:paraId="3C7AFA2E" w14:textId="45150813" w:rsidR="003B4A15" w:rsidRPr="007A15A8" w:rsidRDefault="005B4349" w:rsidP="007A15A8">
      <w:pPr>
        <w:rPr>
          <w:rFonts w:asciiTheme="minorHAnsi" w:hAnsiTheme="minorHAnsi"/>
        </w:rPr>
      </w:pPr>
      <w:r w:rsidRPr="007A15A8">
        <w:rPr>
          <w:rFonts w:asciiTheme="minorHAnsi" w:hAnsiTheme="minorHAnsi"/>
        </w:rPr>
        <w:t>Script or text used to set all hardware and software tunable parameters must be reported</w:t>
      </w:r>
      <w:r w:rsidR="00F47F81" w:rsidRPr="007A15A8">
        <w:rPr>
          <w:rFonts w:asciiTheme="minorHAnsi" w:hAnsiTheme="minorHAnsi"/>
        </w:rPr>
        <w:t>.</w:t>
      </w:r>
    </w:p>
    <w:p w14:paraId="1C3C3E37" w14:textId="047BCC43" w:rsidR="003B4A15" w:rsidRDefault="008C2DD2" w:rsidP="007A15A8">
      <w:pPr>
        <w:rPr>
          <w:color w:val="000000"/>
        </w:rPr>
      </w:pPr>
      <w:r w:rsidRPr="007A15A8">
        <w:rPr>
          <w:rFonts w:asciiTheme="minorHAnsi" w:hAnsiTheme="minorHAnsi"/>
        </w:rPr>
        <w:t xml:space="preserve">The run report generated by </w:t>
      </w:r>
      <w:r w:rsidR="00F8354B" w:rsidRPr="007A15A8">
        <w:rPr>
          <w:rFonts w:asciiTheme="minorHAnsi" w:hAnsiTheme="minorHAnsi"/>
        </w:rPr>
        <w:t xml:space="preserve">the </w:t>
      </w:r>
      <w:proofErr w:type="spellStart"/>
      <w:r w:rsidR="006226BC">
        <w:rPr>
          <w:rFonts w:asciiTheme="minorHAnsi" w:hAnsiTheme="minorHAnsi"/>
        </w:rPr>
        <w:t>TPCx</w:t>
      </w:r>
      <w:proofErr w:type="spellEnd"/>
      <w:r w:rsidR="006226BC">
        <w:rPr>
          <w:rFonts w:asciiTheme="minorHAnsi" w:hAnsiTheme="minorHAnsi"/>
        </w:rPr>
        <w:t xml:space="preserve">-IoT Kit </w:t>
      </w:r>
      <w:r w:rsidR="00626CA4" w:rsidRPr="007A15A8">
        <w:rPr>
          <w:rFonts w:asciiTheme="minorHAnsi" w:hAnsiTheme="minorHAnsi"/>
        </w:rPr>
        <w:t xml:space="preserve">for Performance Run and Repeatability Run </w:t>
      </w:r>
      <w:r w:rsidRPr="007A15A8">
        <w:rPr>
          <w:rFonts w:asciiTheme="minorHAnsi" w:hAnsiTheme="minorHAnsi"/>
        </w:rPr>
        <w:t>must be reported.</w:t>
      </w:r>
    </w:p>
    <w:p w14:paraId="4E2B93A1" w14:textId="77777777" w:rsidR="00F8354B" w:rsidRDefault="00F8354B" w:rsidP="002347F1">
      <w:pPr>
        <w:pStyle w:val="Heading2"/>
      </w:pPr>
    </w:p>
    <w:p w14:paraId="78CB648C" w14:textId="4A28F70E" w:rsidR="00FD0784" w:rsidRDefault="00640946">
      <w:pPr>
        <w:pStyle w:val="Heading2"/>
      </w:pPr>
      <w:bookmarkStart w:id="37" w:name="_Toc20309264"/>
      <w:r w:rsidRPr="008272F6">
        <w:t>6</w:t>
      </w:r>
      <w:r w:rsidR="008A02C8" w:rsidRPr="008272F6">
        <w:t>.</w:t>
      </w:r>
      <w:r w:rsidR="00F8354B">
        <w:t>6</w:t>
      </w:r>
      <w:r w:rsidR="008A02C8" w:rsidRPr="008272F6">
        <w:t xml:space="preserve"> </w:t>
      </w:r>
      <w:r w:rsidR="00E13CE2" w:rsidRPr="008272F6">
        <w:t>Audit Related Items</w:t>
      </w:r>
      <w:bookmarkEnd w:id="37"/>
      <w:r w:rsidR="00E13CE2" w:rsidRPr="008272F6">
        <w:t xml:space="preserve"> </w:t>
      </w:r>
    </w:p>
    <w:p w14:paraId="2DDD3FA1" w14:textId="4CBB109A" w:rsidR="003B4A15" w:rsidRPr="007A15A8" w:rsidRDefault="00E13CE2" w:rsidP="007A15A8">
      <w:pPr>
        <w:rPr>
          <w:rFonts w:asciiTheme="minorHAnsi" w:hAnsiTheme="minorHAnsi"/>
          <w:color w:val="000000"/>
        </w:rPr>
      </w:pPr>
      <w:r w:rsidRPr="007A15A8">
        <w:rPr>
          <w:rFonts w:asciiTheme="minorHAnsi" w:hAnsiTheme="minorHAnsi"/>
        </w:rPr>
        <w:t xml:space="preserve">If the benchmark is audited by an Independent Auditor, the auditor's agency name, address, phone number, and attestation letter with a brief audit summary report indicating compliance must be included in the </w:t>
      </w:r>
      <w:r w:rsidR="006D46B4" w:rsidRPr="007A15A8">
        <w:rPr>
          <w:rFonts w:asciiTheme="minorHAnsi" w:hAnsiTheme="minorHAnsi"/>
        </w:rPr>
        <w:t>F</w:t>
      </w:r>
      <w:r w:rsidRPr="007A15A8">
        <w:rPr>
          <w:rFonts w:asciiTheme="minorHAnsi" w:hAnsiTheme="minorHAnsi"/>
        </w:rPr>
        <w:t xml:space="preserve">ull </w:t>
      </w:r>
      <w:r w:rsidR="006D46B4" w:rsidRPr="007A15A8">
        <w:rPr>
          <w:rFonts w:asciiTheme="minorHAnsi" w:hAnsiTheme="minorHAnsi"/>
        </w:rPr>
        <w:t>D</w:t>
      </w:r>
      <w:r w:rsidRPr="007A15A8">
        <w:rPr>
          <w:rFonts w:asciiTheme="minorHAnsi" w:hAnsiTheme="minorHAnsi"/>
        </w:rPr>
        <w:t xml:space="preserve">isclosure </w:t>
      </w:r>
      <w:r w:rsidR="006D46B4" w:rsidRPr="007A15A8">
        <w:rPr>
          <w:rFonts w:asciiTheme="minorHAnsi" w:hAnsiTheme="minorHAnsi"/>
        </w:rPr>
        <w:t>R</w:t>
      </w:r>
      <w:r w:rsidRPr="007A15A8">
        <w:rPr>
          <w:rFonts w:asciiTheme="minorHAnsi" w:hAnsiTheme="minorHAnsi"/>
        </w:rPr>
        <w:t>eport. A statement should be included specifying whom to contact in order to obtain further information regarding the audit process</w:t>
      </w:r>
      <w:r w:rsidRPr="007A15A8">
        <w:rPr>
          <w:rFonts w:asciiTheme="minorHAnsi" w:hAnsiTheme="minorHAnsi"/>
          <w:color w:val="000000"/>
        </w:rPr>
        <w:t xml:space="preserve">. </w:t>
      </w:r>
    </w:p>
    <w:p w14:paraId="1BDEC534" w14:textId="3F78B8D7" w:rsidR="00FD0784" w:rsidRDefault="006D62EC">
      <w:pPr>
        <w:pStyle w:val="Heading2"/>
      </w:pPr>
      <w:bookmarkStart w:id="38" w:name="_Toc20309265"/>
      <w:r w:rsidRPr="007A15A8">
        <w:t>6.7 Executive Summary</w:t>
      </w:r>
      <w:bookmarkEnd w:id="38"/>
      <w:r w:rsidRPr="007A15A8">
        <w:t xml:space="preserve"> </w:t>
      </w:r>
    </w:p>
    <w:p w14:paraId="4C401AD4" w14:textId="59D8A114" w:rsidR="00E9760B" w:rsidRPr="0089060E" w:rsidRDefault="00E9760B" w:rsidP="008272F6">
      <w:pPr>
        <w:widowControl w:val="0"/>
        <w:tabs>
          <w:tab w:val="left" w:pos="220"/>
          <w:tab w:val="left" w:pos="720"/>
        </w:tabs>
        <w:autoSpaceDE w:val="0"/>
        <w:autoSpaceDN w:val="0"/>
        <w:adjustRightInd w:val="0"/>
        <w:spacing w:after="240" w:line="360" w:lineRule="atLeast"/>
        <w:jc w:val="both"/>
        <w:rPr>
          <w:rFonts w:asciiTheme="minorHAnsi" w:eastAsia="MS Mincho" w:hAnsiTheme="minorHAnsi"/>
        </w:rPr>
      </w:pPr>
      <w:r w:rsidRPr="0089060E">
        <w:rPr>
          <w:rFonts w:asciiTheme="minorHAnsi" w:hAnsiTheme="minorHAnsi"/>
        </w:rPr>
        <w:t xml:space="preserve">The </w:t>
      </w:r>
      <w:r w:rsidR="00AA1533" w:rsidRPr="0089060E">
        <w:rPr>
          <w:rFonts w:asciiTheme="minorHAnsi" w:hAnsiTheme="minorHAnsi"/>
        </w:rPr>
        <w:t>E</w:t>
      </w:r>
      <w:r w:rsidRPr="0089060E">
        <w:rPr>
          <w:rFonts w:asciiTheme="minorHAnsi" w:hAnsiTheme="minorHAnsi"/>
        </w:rPr>
        <w:t xml:space="preserve">xecutive </w:t>
      </w:r>
      <w:r w:rsidR="00AA1533" w:rsidRPr="0089060E">
        <w:rPr>
          <w:rFonts w:asciiTheme="minorHAnsi" w:hAnsiTheme="minorHAnsi"/>
        </w:rPr>
        <w:t>S</w:t>
      </w:r>
      <w:r w:rsidRPr="0089060E">
        <w:rPr>
          <w:rFonts w:asciiTheme="minorHAnsi" w:hAnsiTheme="minorHAnsi"/>
        </w:rPr>
        <w:t xml:space="preserve">ummary is meant to be a </w:t>
      </w:r>
      <w:r w:rsidR="00291A4F" w:rsidRPr="0089060E">
        <w:rPr>
          <w:rFonts w:asciiTheme="minorHAnsi" w:hAnsiTheme="minorHAnsi"/>
        </w:rPr>
        <w:t>high-level</w:t>
      </w:r>
      <w:r w:rsidRPr="0089060E">
        <w:rPr>
          <w:rFonts w:asciiTheme="minorHAnsi" w:hAnsiTheme="minorHAnsi"/>
        </w:rPr>
        <w:t xml:space="preserve"> overview of </w:t>
      </w:r>
      <w:r w:rsidR="00F8354B" w:rsidRPr="0089060E">
        <w:rPr>
          <w:rFonts w:asciiTheme="minorHAnsi" w:hAnsiTheme="minorHAnsi"/>
        </w:rPr>
        <w:t xml:space="preserve">the </w:t>
      </w:r>
      <w:r w:rsidRPr="0089060E">
        <w:rPr>
          <w:rFonts w:asciiTheme="minorHAnsi" w:hAnsiTheme="minorHAnsi"/>
        </w:rPr>
        <w:t xml:space="preserve">implementation. It should provide the salient characteristics of a benchmark execution (metrics, configuration, pricing, etc.) without the exhaustive detail found in the </w:t>
      </w:r>
      <w:r w:rsidR="00AA1533" w:rsidRPr="0089060E">
        <w:rPr>
          <w:rFonts w:asciiTheme="minorHAnsi" w:hAnsiTheme="minorHAnsi"/>
        </w:rPr>
        <w:t>Full Disclosure Report</w:t>
      </w:r>
      <w:r w:rsidRPr="0089060E">
        <w:rPr>
          <w:rFonts w:asciiTheme="minorHAnsi" w:hAnsiTheme="minorHAnsi"/>
        </w:rPr>
        <w:t xml:space="preserve">. </w:t>
      </w:r>
    </w:p>
    <w:p w14:paraId="52522708" w14:textId="5A33B5FF" w:rsidR="003B4A15" w:rsidRPr="0089060E" w:rsidRDefault="00200203" w:rsidP="007A15A8">
      <w:pPr>
        <w:rPr>
          <w:rFonts w:asciiTheme="minorHAnsi" w:hAnsiTheme="minorHAnsi"/>
        </w:rPr>
      </w:pPr>
      <w:r w:rsidRPr="0089060E">
        <w:rPr>
          <w:rFonts w:asciiTheme="minorHAnsi" w:hAnsiTheme="minorHAnsi"/>
        </w:rPr>
        <w:t xml:space="preserve">The executive summary has three components: </w:t>
      </w:r>
      <w:r w:rsidRPr="0089060E">
        <w:rPr>
          <w:rFonts w:ascii="MS Mincho" w:eastAsia="MS Mincho" w:hAnsi="MS Mincho" w:cs="MS Mincho"/>
        </w:rPr>
        <w:t> </w:t>
      </w:r>
    </w:p>
    <w:p w14:paraId="34B04CF3" w14:textId="77777777" w:rsidR="00200203" w:rsidRPr="0089060E" w:rsidRDefault="00200203" w:rsidP="008272F6">
      <w:pPr>
        <w:pStyle w:val="ListParagraph"/>
        <w:numPr>
          <w:ilvl w:val="0"/>
          <w:numId w:val="15"/>
        </w:numPr>
        <w:spacing w:line="360" w:lineRule="atLeast"/>
        <w:jc w:val="both"/>
        <w:rPr>
          <w:rFonts w:asciiTheme="minorHAnsi" w:hAnsiTheme="minorHAnsi"/>
        </w:rPr>
      </w:pPr>
      <w:r w:rsidRPr="0089060E">
        <w:rPr>
          <w:rFonts w:asciiTheme="minorHAnsi" w:hAnsiTheme="minorHAnsi"/>
        </w:rPr>
        <w:t xml:space="preserve">Implementation Overview </w:t>
      </w:r>
      <w:r w:rsidRPr="0089060E">
        <w:rPr>
          <w:rFonts w:ascii="MS Mincho" w:eastAsia="MS Mincho" w:hAnsi="MS Mincho" w:cs="MS Mincho"/>
        </w:rPr>
        <w:t> </w:t>
      </w:r>
    </w:p>
    <w:p w14:paraId="6A84E775" w14:textId="77777777" w:rsidR="00200203" w:rsidRPr="0089060E" w:rsidRDefault="00200203" w:rsidP="008272F6">
      <w:pPr>
        <w:pStyle w:val="ListParagraph"/>
        <w:numPr>
          <w:ilvl w:val="0"/>
          <w:numId w:val="15"/>
        </w:numPr>
        <w:spacing w:line="360" w:lineRule="atLeast"/>
        <w:jc w:val="both"/>
        <w:rPr>
          <w:rFonts w:asciiTheme="minorHAnsi" w:hAnsiTheme="minorHAnsi"/>
        </w:rPr>
      </w:pPr>
      <w:r w:rsidRPr="0089060E">
        <w:rPr>
          <w:rFonts w:asciiTheme="minorHAnsi" w:hAnsiTheme="minorHAnsi"/>
        </w:rPr>
        <w:t xml:space="preserve">Pricing Spreadsheet </w:t>
      </w:r>
      <w:r w:rsidRPr="0089060E">
        <w:rPr>
          <w:rFonts w:ascii="MS Mincho" w:eastAsia="MS Mincho" w:hAnsi="MS Mincho" w:cs="MS Mincho"/>
        </w:rPr>
        <w:t> </w:t>
      </w:r>
    </w:p>
    <w:p w14:paraId="794DCB59" w14:textId="0E82AB98" w:rsidR="003B4A15" w:rsidRPr="0089060E" w:rsidRDefault="00200203" w:rsidP="007A15A8">
      <w:pPr>
        <w:pStyle w:val="ListParagraph"/>
        <w:numPr>
          <w:ilvl w:val="0"/>
          <w:numId w:val="15"/>
        </w:numPr>
        <w:spacing w:line="360" w:lineRule="atLeast"/>
        <w:jc w:val="both"/>
        <w:rPr>
          <w:rFonts w:asciiTheme="minorHAnsi" w:hAnsiTheme="minorHAnsi"/>
        </w:rPr>
      </w:pPr>
      <w:r w:rsidRPr="0089060E">
        <w:rPr>
          <w:rFonts w:asciiTheme="minorHAnsi" w:hAnsiTheme="minorHAnsi"/>
        </w:rPr>
        <w:lastRenderedPageBreak/>
        <w:t xml:space="preserve">Numerical Quantities </w:t>
      </w:r>
      <w:r w:rsidRPr="0089060E">
        <w:rPr>
          <w:rFonts w:ascii="MS Mincho" w:eastAsia="MS Mincho" w:hAnsi="MS Mincho" w:cs="MS Mincho"/>
        </w:rPr>
        <w:t> </w:t>
      </w:r>
    </w:p>
    <w:p w14:paraId="387F159C" w14:textId="301A4F84" w:rsidR="00D45944" w:rsidRPr="0089060E" w:rsidRDefault="006D62EC" w:rsidP="002347F1">
      <w:pPr>
        <w:spacing w:line="360" w:lineRule="atLeast"/>
        <w:rPr>
          <w:rFonts w:asciiTheme="minorHAnsi" w:hAnsiTheme="minorHAnsi"/>
        </w:rPr>
      </w:pPr>
      <w:r w:rsidRPr="0089060E">
        <w:rPr>
          <w:rFonts w:asciiTheme="minorHAnsi" w:hAnsiTheme="minorHAnsi"/>
        </w:rPr>
        <w:t>Each component of the executive summary should appear</w:t>
      </w:r>
      <w:r w:rsidR="00D45944" w:rsidRPr="0089060E">
        <w:rPr>
          <w:rFonts w:asciiTheme="minorHAnsi" w:hAnsiTheme="minorHAnsi"/>
        </w:rPr>
        <w:t xml:space="preserve"> on a page by itself. Each page should use a standard header and format, including </w:t>
      </w:r>
    </w:p>
    <w:p w14:paraId="7E6CDA4F" w14:textId="77777777" w:rsidR="00D45944" w:rsidRPr="0089060E" w:rsidRDefault="00D45944" w:rsidP="002347F1">
      <w:pPr>
        <w:pStyle w:val="ListParagraph"/>
        <w:numPr>
          <w:ilvl w:val="0"/>
          <w:numId w:val="16"/>
        </w:numPr>
        <w:spacing w:line="360" w:lineRule="atLeast"/>
        <w:rPr>
          <w:rFonts w:asciiTheme="minorHAnsi" w:hAnsiTheme="minorHAnsi"/>
        </w:rPr>
      </w:pPr>
      <w:proofErr w:type="gramStart"/>
      <w:r w:rsidRPr="0089060E">
        <w:rPr>
          <w:rFonts w:asciiTheme="minorHAnsi" w:hAnsiTheme="minorHAnsi"/>
        </w:rPr>
        <w:t>1/2 inch</w:t>
      </w:r>
      <w:proofErr w:type="gramEnd"/>
      <w:r w:rsidRPr="0089060E">
        <w:rPr>
          <w:rFonts w:asciiTheme="minorHAnsi" w:hAnsiTheme="minorHAnsi"/>
        </w:rPr>
        <w:t xml:space="preserve"> margins, top and bottom </w:t>
      </w:r>
      <w:r w:rsidRPr="0089060E">
        <w:rPr>
          <w:rFonts w:ascii="MS Mincho" w:eastAsia="MS Mincho" w:hAnsi="MS Mincho" w:cs="MS Mincho"/>
        </w:rPr>
        <w:t> </w:t>
      </w:r>
    </w:p>
    <w:p w14:paraId="31000455" w14:textId="77777777" w:rsidR="00D45944" w:rsidRPr="0089060E" w:rsidRDefault="00D45944" w:rsidP="002347F1">
      <w:pPr>
        <w:pStyle w:val="ListParagraph"/>
        <w:numPr>
          <w:ilvl w:val="0"/>
          <w:numId w:val="16"/>
        </w:numPr>
        <w:spacing w:line="360" w:lineRule="atLeast"/>
        <w:rPr>
          <w:rFonts w:asciiTheme="minorHAnsi" w:hAnsiTheme="minorHAnsi"/>
        </w:rPr>
      </w:pPr>
      <w:r w:rsidRPr="0089060E">
        <w:rPr>
          <w:rFonts w:asciiTheme="minorHAnsi" w:hAnsiTheme="minorHAnsi"/>
        </w:rPr>
        <w:t xml:space="preserve">3/4-inch left margin, 1/2-inch right margin </w:t>
      </w:r>
      <w:r w:rsidRPr="0089060E">
        <w:rPr>
          <w:rFonts w:ascii="MS Mincho" w:eastAsia="MS Mincho" w:hAnsi="MS Mincho" w:cs="MS Mincho"/>
        </w:rPr>
        <w:t> </w:t>
      </w:r>
    </w:p>
    <w:p w14:paraId="68B2FFA0" w14:textId="77777777" w:rsidR="00B46675" w:rsidRPr="0089060E" w:rsidRDefault="00D45944" w:rsidP="002347F1">
      <w:pPr>
        <w:pStyle w:val="ListParagraph"/>
        <w:numPr>
          <w:ilvl w:val="0"/>
          <w:numId w:val="16"/>
        </w:numPr>
        <w:spacing w:line="360" w:lineRule="atLeast"/>
        <w:rPr>
          <w:rFonts w:asciiTheme="minorHAnsi" w:hAnsiTheme="minorHAnsi"/>
        </w:rPr>
      </w:pPr>
      <w:r w:rsidRPr="0089060E">
        <w:rPr>
          <w:rFonts w:asciiTheme="minorHAnsi" w:hAnsiTheme="minorHAnsi"/>
        </w:rPr>
        <w:t>2 pt. frame around the body of the page. All interior lines should be 1 pt.</w:t>
      </w:r>
    </w:p>
    <w:p w14:paraId="360599A8" w14:textId="77777777" w:rsidR="00D45944" w:rsidRPr="0089060E" w:rsidRDefault="00D45944" w:rsidP="002347F1">
      <w:pPr>
        <w:spacing w:line="360" w:lineRule="atLeast"/>
        <w:rPr>
          <w:rFonts w:asciiTheme="minorHAnsi" w:hAnsiTheme="minorHAnsi"/>
          <w:highlight w:val="yellow"/>
        </w:rPr>
      </w:pPr>
    </w:p>
    <w:p w14:paraId="0FE49787" w14:textId="7C693758" w:rsidR="00FD0784" w:rsidRPr="0089060E" w:rsidRDefault="00C340A8">
      <w:pPr>
        <w:pStyle w:val="Heading2"/>
        <w:rPr>
          <w:sz w:val="24"/>
          <w:szCs w:val="24"/>
        </w:rPr>
      </w:pPr>
      <w:bookmarkStart w:id="39" w:name="_Toc20309266"/>
      <w:r w:rsidRPr="0089060E">
        <w:rPr>
          <w:sz w:val="24"/>
          <w:szCs w:val="24"/>
        </w:rPr>
        <w:t>6</w:t>
      </w:r>
      <w:r w:rsidR="00D45944" w:rsidRPr="0089060E">
        <w:rPr>
          <w:sz w:val="24"/>
          <w:szCs w:val="24"/>
        </w:rPr>
        <w:t>.</w:t>
      </w:r>
      <w:r w:rsidR="00F8354B" w:rsidRPr="0089060E">
        <w:rPr>
          <w:sz w:val="24"/>
          <w:szCs w:val="24"/>
        </w:rPr>
        <w:t xml:space="preserve">8 </w:t>
      </w:r>
      <w:r w:rsidR="00D45944" w:rsidRPr="0089060E">
        <w:rPr>
          <w:sz w:val="24"/>
          <w:szCs w:val="24"/>
        </w:rPr>
        <w:t>Implementation Overview</w:t>
      </w:r>
      <w:bookmarkEnd w:id="39"/>
      <w:r w:rsidR="00D45944" w:rsidRPr="0089060E">
        <w:rPr>
          <w:sz w:val="24"/>
          <w:szCs w:val="24"/>
        </w:rPr>
        <w:t xml:space="preserve"> </w:t>
      </w:r>
    </w:p>
    <w:p w14:paraId="4F95D32F" w14:textId="1A89EF78" w:rsidR="003B4A15" w:rsidRPr="0089060E" w:rsidRDefault="00D45944" w:rsidP="007A15A8">
      <w:pPr>
        <w:rPr>
          <w:rFonts w:asciiTheme="minorHAnsi" w:hAnsiTheme="minorHAnsi"/>
          <w:color w:val="000000"/>
        </w:rPr>
      </w:pPr>
      <w:r w:rsidRPr="0089060E">
        <w:rPr>
          <w:rFonts w:asciiTheme="minorHAnsi" w:hAnsiTheme="minorHAnsi"/>
        </w:rPr>
        <w:t xml:space="preserve">The implementation overview page contains five sets of data, each laid out across the page as a sequence of boxes using 1 pt. rule, with a title above the required quantity. Both titles and quantities should use a 9-12 pt. Times font unless otherwise noted. </w:t>
      </w:r>
      <w:r w:rsidRPr="0089060E">
        <w:rPr>
          <w:rFonts w:ascii="MS Mincho" w:eastAsia="MS Mincho" w:hAnsi="MS Mincho" w:cs="MS Mincho"/>
          <w:color w:val="000000"/>
        </w:rPr>
        <w:t> </w:t>
      </w:r>
    </w:p>
    <w:p w14:paraId="41D3944E" w14:textId="4A24E781" w:rsidR="003B4A15" w:rsidRPr="0089060E" w:rsidRDefault="00D45944" w:rsidP="007A15A8">
      <w:pPr>
        <w:rPr>
          <w:rFonts w:asciiTheme="minorHAnsi" w:hAnsiTheme="minorHAnsi"/>
          <w:color w:val="000000"/>
        </w:rPr>
      </w:pPr>
      <w:r w:rsidRPr="0089060E">
        <w:rPr>
          <w:rFonts w:asciiTheme="minorHAnsi" w:hAnsiTheme="minorHAnsi"/>
        </w:rPr>
        <w:t>The first section contains information about the sponsor and system identification</w:t>
      </w:r>
      <w:r w:rsidRPr="0089060E">
        <w:rPr>
          <w:rFonts w:asciiTheme="minorHAnsi" w:hAnsiTheme="minorHAnsi"/>
          <w:color w:val="000000"/>
        </w:rPr>
        <w:t>.</w:t>
      </w:r>
      <w:r w:rsidRPr="0089060E">
        <w:rPr>
          <w:rFonts w:ascii="MS Mincho" w:eastAsia="MS Mincho" w:hAnsi="MS Mincho" w:cs="MS Mincho"/>
          <w:color w:val="000000"/>
        </w:rPr>
        <w:t> </w:t>
      </w:r>
    </w:p>
    <w:p w14:paraId="6CED5331" w14:textId="77777777" w:rsidR="00526643" w:rsidRPr="0089060E" w:rsidRDefault="0026668F" w:rsidP="002347F1">
      <w:pPr>
        <w:spacing w:line="360" w:lineRule="atLeast"/>
        <w:rPr>
          <w:rFonts w:asciiTheme="minorHAnsi" w:hAnsiTheme="minorHAnsi"/>
          <w:highlight w:val="yellow"/>
        </w:rPr>
      </w:pPr>
      <w:r w:rsidRPr="0089060E">
        <w:rPr>
          <w:rFonts w:asciiTheme="minorHAnsi" w:hAnsiTheme="minorHAnsi"/>
        </w:rPr>
        <w:t xml:space="preserve">Table </w:t>
      </w:r>
      <w:r w:rsidR="00B77270" w:rsidRPr="0089060E">
        <w:rPr>
          <w:rFonts w:asciiTheme="minorHAnsi" w:hAnsiTheme="minorHAnsi"/>
        </w:rPr>
        <w:t>2</w:t>
      </w:r>
      <w:r w:rsidRPr="0089060E">
        <w:rPr>
          <w:rFonts w:asciiTheme="minorHAnsi" w:hAnsiTheme="minorHAnsi"/>
        </w:rPr>
        <w:t>: Sponsor and System Identification</w:t>
      </w:r>
    </w:p>
    <w:tbl>
      <w:tblPr>
        <w:tblStyle w:val="TableGrid"/>
        <w:tblW w:w="0" w:type="auto"/>
        <w:tblLook w:val="04A0" w:firstRow="1" w:lastRow="0" w:firstColumn="1" w:lastColumn="0" w:noHBand="0" w:noVBand="1"/>
      </w:tblPr>
      <w:tblGrid>
        <w:gridCol w:w="4675"/>
        <w:gridCol w:w="4675"/>
      </w:tblGrid>
      <w:tr w:rsidR="0026668F" w:rsidRPr="0089060E" w14:paraId="43F5C7EF" w14:textId="77777777" w:rsidTr="0026668F">
        <w:tc>
          <w:tcPr>
            <w:tcW w:w="4675" w:type="dxa"/>
          </w:tcPr>
          <w:p w14:paraId="679D7D5A" w14:textId="77777777" w:rsidR="0026668F" w:rsidRPr="0089060E" w:rsidRDefault="0026668F" w:rsidP="002347F1">
            <w:pPr>
              <w:spacing w:line="360" w:lineRule="atLeast"/>
              <w:jc w:val="center"/>
              <w:rPr>
                <w:rFonts w:asciiTheme="minorHAnsi" w:hAnsiTheme="minorHAnsi"/>
                <w:b/>
              </w:rPr>
            </w:pPr>
            <w:r w:rsidRPr="0089060E">
              <w:rPr>
                <w:rFonts w:asciiTheme="minorHAnsi" w:hAnsiTheme="minorHAnsi"/>
                <w:b/>
              </w:rPr>
              <w:t>Title</w:t>
            </w:r>
          </w:p>
        </w:tc>
        <w:tc>
          <w:tcPr>
            <w:tcW w:w="4675" w:type="dxa"/>
          </w:tcPr>
          <w:p w14:paraId="1FDEDDF5" w14:textId="77777777" w:rsidR="0026668F" w:rsidRPr="0089060E" w:rsidRDefault="0026668F" w:rsidP="002347F1">
            <w:pPr>
              <w:spacing w:line="360" w:lineRule="atLeast"/>
              <w:jc w:val="center"/>
              <w:rPr>
                <w:rFonts w:asciiTheme="minorHAnsi" w:hAnsiTheme="minorHAnsi"/>
                <w:b/>
              </w:rPr>
            </w:pPr>
            <w:r w:rsidRPr="0089060E">
              <w:rPr>
                <w:rFonts w:asciiTheme="minorHAnsi" w:hAnsiTheme="minorHAnsi"/>
                <w:b/>
              </w:rPr>
              <w:t>Font</w:t>
            </w:r>
          </w:p>
        </w:tc>
      </w:tr>
      <w:tr w:rsidR="0026668F" w:rsidRPr="0089060E" w14:paraId="54F45C5B" w14:textId="77777777" w:rsidTr="0026668F">
        <w:tc>
          <w:tcPr>
            <w:tcW w:w="4675" w:type="dxa"/>
          </w:tcPr>
          <w:p w14:paraId="4704040D" w14:textId="77777777" w:rsidR="0026668F" w:rsidRPr="0089060E" w:rsidRDefault="0026668F" w:rsidP="002347F1">
            <w:pPr>
              <w:spacing w:line="360" w:lineRule="atLeast"/>
              <w:rPr>
                <w:rFonts w:asciiTheme="minorHAnsi" w:hAnsiTheme="minorHAnsi"/>
              </w:rPr>
            </w:pPr>
            <w:r w:rsidRPr="0089060E">
              <w:rPr>
                <w:rFonts w:asciiTheme="minorHAnsi" w:hAnsiTheme="minorHAnsi"/>
              </w:rPr>
              <w:t>Sponsor Name or Logo</w:t>
            </w:r>
          </w:p>
        </w:tc>
        <w:tc>
          <w:tcPr>
            <w:tcW w:w="4675" w:type="dxa"/>
          </w:tcPr>
          <w:p w14:paraId="001C339A" w14:textId="77777777" w:rsidR="0026668F" w:rsidRPr="0089060E" w:rsidRDefault="0026668F" w:rsidP="002347F1">
            <w:pPr>
              <w:spacing w:line="360" w:lineRule="atLeast"/>
              <w:rPr>
                <w:rFonts w:asciiTheme="minorHAnsi" w:hAnsiTheme="minorHAnsi"/>
              </w:rPr>
            </w:pPr>
            <w:r w:rsidRPr="0089060E">
              <w:rPr>
                <w:rFonts w:asciiTheme="minorHAnsi" w:hAnsiTheme="minorHAnsi"/>
              </w:rPr>
              <w:t>16-20 pt. Bold (for Name)</w:t>
            </w:r>
          </w:p>
        </w:tc>
      </w:tr>
      <w:tr w:rsidR="0026668F" w:rsidRPr="0089060E" w14:paraId="7081AE82" w14:textId="77777777" w:rsidTr="0086501C">
        <w:tc>
          <w:tcPr>
            <w:tcW w:w="4675" w:type="dxa"/>
            <w:vAlign w:val="center"/>
          </w:tcPr>
          <w:p w14:paraId="3D87FEDB" w14:textId="77777777" w:rsidR="0026668F" w:rsidRPr="0089060E" w:rsidRDefault="0026668F" w:rsidP="002347F1">
            <w:pPr>
              <w:spacing w:line="360" w:lineRule="atLeast"/>
              <w:rPr>
                <w:rFonts w:asciiTheme="minorHAnsi" w:hAnsiTheme="minorHAnsi"/>
              </w:rPr>
            </w:pPr>
            <w:r w:rsidRPr="0089060E">
              <w:rPr>
                <w:rFonts w:asciiTheme="minorHAnsi" w:hAnsiTheme="minorHAnsi"/>
              </w:rPr>
              <w:t xml:space="preserve">System Identification </w:t>
            </w:r>
          </w:p>
        </w:tc>
        <w:tc>
          <w:tcPr>
            <w:tcW w:w="4675" w:type="dxa"/>
          </w:tcPr>
          <w:p w14:paraId="2548D9B9" w14:textId="77777777" w:rsidR="0026668F" w:rsidRPr="0089060E" w:rsidRDefault="0026668F" w:rsidP="002347F1">
            <w:pPr>
              <w:spacing w:line="360" w:lineRule="atLeast"/>
              <w:rPr>
                <w:rFonts w:asciiTheme="minorHAnsi" w:eastAsia="Times New Roman" w:hAnsiTheme="minorHAnsi"/>
              </w:rPr>
            </w:pPr>
            <w:r w:rsidRPr="0089060E">
              <w:rPr>
                <w:rFonts w:asciiTheme="minorHAnsi" w:eastAsia="Times New Roman" w:hAnsiTheme="minorHAnsi"/>
              </w:rPr>
              <w:t>16-20 pt. Bold</w:t>
            </w:r>
          </w:p>
          <w:p w14:paraId="76D55097" w14:textId="77777777" w:rsidR="0026668F" w:rsidRPr="0089060E" w:rsidRDefault="0026668F" w:rsidP="002347F1">
            <w:pPr>
              <w:spacing w:line="360" w:lineRule="atLeast"/>
              <w:rPr>
                <w:rFonts w:asciiTheme="minorHAnsi" w:hAnsiTheme="minorHAnsi"/>
              </w:rPr>
            </w:pPr>
          </w:p>
        </w:tc>
      </w:tr>
      <w:tr w:rsidR="0026668F" w:rsidRPr="0089060E" w14:paraId="4A09047E" w14:textId="77777777" w:rsidTr="0026668F">
        <w:tc>
          <w:tcPr>
            <w:tcW w:w="4675" w:type="dxa"/>
          </w:tcPr>
          <w:p w14:paraId="3A10A298" w14:textId="77777777" w:rsidR="0026668F" w:rsidRPr="0089060E" w:rsidRDefault="0026668F">
            <w:pPr>
              <w:spacing w:line="360" w:lineRule="atLeast"/>
              <w:rPr>
                <w:rFonts w:asciiTheme="minorHAnsi" w:hAnsiTheme="minorHAnsi"/>
              </w:rPr>
            </w:pPr>
            <w:r w:rsidRPr="0089060E">
              <w:rPr>
                <w:rFonts w:asciiTheme="minorHAnsi" w:hAnsiTheme="minorHAnsi"/>
              </w:rPr>
              <w:t xml:space="preserve">Version Numbers for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TPC-Pricing</w:t>
            </w:r>
          </w:p>
        </w:tc>
        <w:tc>
          <w:tcPr>
            <w:tcW w:w="4675" w:type="dxa"/>
          </w:tcPr>
          <w:p w14:paraId="2B3A7451" w14:textId="77777777" w:rsidR="0026668F" w:rsidRPr="0089060E" w:rsidRDefault="0026668F" w:rsidP="002347F1">
            <w:pPr>
              <w:spacing w:line="360" w:lineRule="atLeast"/>
              <w:rPr>
                <w:rFonts w:asciiTheme="minorHAnsi" w:eastAsia="Times New Roman" w:hAnsiTheme="minorHAnsi"/>
              </w:rPr>
            </w:pPr>
            <w:r w:rsidRPr="0089060E">
              <w:rPr>
                <w:rFonts w:asciiTheme="minorHAnsi" w:eastAsia="Times New Roman" w:hAnsiTheme="minorHAnsi"/>
              </w:rPr>
              <w:t>16-20 pt. Bold</w:t>
            </w:r>
          </w:p>
          <w:p w14:paraId="7C8D0BC2" w14:textId="77777777" w:rsidR="0026668F" w:rsidRPr="0089060E" w:rsidRDefault="0026668F" w:rsidP="002347F1">
            <w:pPr>
              <w:spacing w:line="360" w:lineRule="atLeast"/>
              <w:rPr>
                <w:rFonts w:asciiTheme="minorHAnsi" w:hAnsiTheme="minorHAnsi"/>
              </w:rPr>
            </w:pPr>
          </w:p>
        </w:tc>
      </w:tr>
      <w:tr w:rsidR="0026668F" w:rsidRPr="0089060E" w14:paraId="0950FF17" w14:textId="77777777" w:rsidTr="0026668F">
        <w:tc>
          <w:tcPr>
            <w:tcW w:w="4675" w:type="dxa"/>
          </w:tcPr>
          <w:p w14:paraId="56FE28B8" w14:textId="77777777" w:rsidR="0026668F" w:rsidRPr="0089060E" w:rsidRDefault="0026668F" w:rsidP="002347F1">
            <w:pPr>
              <w:spacing w:line="360" w:lineRule="atLeast"/>
              <w:rPr>
                <w:rFonts w:asciiTheme="minorHAnsi" w:hAnsiTheme="minorHAnsi"/>
              </w:rPr>
            </w:pPr>
            <w:r w:rsidRPr="0089060E">
              <w:rPr>
                <w:rFonts w:asciiTheme="minorHAnsi" w:hAnsiTheme="minorHAnsi"/>
              </w:rPr>
              <w:t>Report Date</w:t>
            </w:r>
          </w:p>
        </w:tc>
        <w:tc>
          <w:tcPr>
            <w:tcW w:w="4675" w:type="dxa"/>
          </w:tcPr>
          <w:p w14:paraId="6F6CF79A" w14:textId="77777777" w:rsidR="0026668F" w:rsidRPr="0089060E" w:rsidRDefault="0026668F" w:rsidP="002347F1">
            <w:pPr>
              <w:spacing w:line="360" w:lineRule="atLeast"/>
              <w:rPr>
                <w:rFonts w:asciiTheme="minorHAnsi" w:eastAsia="Times New Roman" w:hAnsiTheme="minorHAnsi"/>
              </w:rPr>
            </w:pPr>
            <w:r w:rsidRPr="0089060E">
              <w:rPr>
                <w:rFonts w:asciiTheme="minorHAnsi" w:eastAsia="Times New Roman" w:hAnsiTheme="minorHAnsi"/>
              </w:rPr>
              <w:t>16-20 pt. Bold</w:t>
            </w:r>
          </w:p>
          <w:p w14:paraId="4263CA34" w14:textId="77777777" w:rsidR="0026668F" w:rsidRPr="0089060E" w:rsidRDefault="0026668F" w:rsidP="002347F1">
            <w:pPr>
              <w:spacing w:line="360" w:lineRule="atLeast"/>
              <w:rPr>
                <w:rFonts w:asciiTheme="minorHAnsi" w:hAnsiTheme="minorHAnsi"/>
              </w:rPr>
            </w:pPr>
          </w:p>
        </w:tc>
      </w:tr>
    </w:tbl>
    <w:p w14:paraId="0356D2CD" w14:textId="77777777" w:rsidR="001236A8" w:rsidRPr="003372A0" w:rsidRDefault="001236A8" w:rsidP="002347F1">
      <w:pPr>
        <w:spacing w:line="360" w:lineRule="atLeast"/>
      </w:pPr>
    </w:p>
    <w:p w14:paraId="34E1B3DA" w14:textId="77777777" w:rsidR="003B4A15" w:rsidRPr="007A15A8" w:rsidRDefault="00410EBC" w:rsidP="007A15A8">
      <w:pPr>
        <w:rPr>
          <w:rFonts w:asciiTheme="minorHAnsi" w:hAnsiTheme="minorHAnsi"/>
        </w:rPr>
      </w:pPr>
      <w:r w:rsidRPr="007A15A8">
        <w:rPr>
          <w:rFonts w:asciiTheme="minorHAnsi" w:hAnsiTheme="minorHAnsi"/>
        </w:rPr>
        <w:t>Comment 1: It is permissible to use or include company logos when identifying the sponsor.</w:t>
      </w:r>
    </w:p>
    <w:p w14:paraId="51BD8092" w14:textId="77777777" w:rsidR="003B4A15" w:rsidRPr="007A15A8" w:rsidRDefault="003B4A15" w:rsidP="007A15A8">
      <w:pPr>
        <w:rPr>
          <w:rFonts w:asciiTheme="minorHAnsi" w:hAnsiTheme="minorHAnsi"/>
        </w:rPr>
      </w:pPr>
    </w:p>
    <w:p w14:paraId="6DFA3ABA" w14:textId="77777777" w:rsidR="003B4A15" w:rsidRPr="007A15A8" w:rsidRDefault="00410EBC" w:rsidP="007A15A8">
      <w:pPr>
        <w:rPr>
          <w:rFonts w:asciiTheme="minorHAnsi" w:hAnsiTheme="minorHAnsi"/>
        </w:rPr>
      </w:pPr>
      <w:r w:rsidRPr="007A15A8">
        <w:rPr>
          <w:rFonts w:asciiTheme="minorHAnsi" w:hAnsiTheme="minorHAnsi"/>
        </w:rPr>
        <w:t xml:space="preserve">Comment 2: The report date must be disclosed with a precision of </w:t>
      </w:r>
      <w:r w:rsidR="00350383" w:rsidRPr="007A15A8">
        <w:rPr>
          <w:rFonts w:asciiTheme="minorHAnsi" w:hAnsiTheme="minorHAnsi"/>
        </w:rPr>
        <w:t>one</w:t>
      </w:r>
      <w:r w:rsidRPr="007A15A8">
        <w:rPr>
          <w:rFonts w:asciiTheme="minorHAnsi" w:hAnsiTheme="minorHAnsi"/>
        </w:rPr>
        <w:t xml:space="preserve"> day. The precise format is left to the test sponsor. </w:t>
      </w:r>
    </w:p>
    <w:p w14:paraId="33ABDBAB" w14:textId="77777777" w:rsidR="003B4A15" w:rsidRPr="007A15A8" w:rsidRDefault="003B4A15" w:rsidP="007A15A8">
      <w:pPr>
        <w:rPr>
          <w:rFonts w:asciiTheme="minorHAnsi" w:hAnsiTheme="minorHAnsi"/>
        </w:rPr>
      </w:pPr>
    </w:p>
    <w:p w14:paraId="631710C0" w14:textId="2C602B87" w:rsidR="003B4A15" w:rsidRPr="007A15A8" w:rsidRDefault="00410EBC" w:rsidP="007A15A8">
      <w:pPr>
        <w:rPr>
          <w:rFonts w:asciiTheme="minorHAnsi" w:hAnsiTheme="minorHAnsi"/>
        </w:rPr>
      </w:pPr>
      <w:r w:rsidRPr="007A15A8">
        <w:rPr>
          <w:rFonts w:asciiTheme="minorHAnsi" w:hAnsiTheme="minorHAnsi"/>
        </w:rPr>
        <w:t xml:space="preserve">The second section contains the Total System Cost; and, </w:t>
      </w:r>
      <w:proofErr w:type="spellStart"/>
      <w:r w:rsidR="00556755" w:rsidRPr="007A15A8">
        <w:rPr>
          <w:rFonts w:asciiTheme="minorHAnsi" w:hAnsiTheme="minorHAnsi"/>
        </w:rPr>
        <w:t>TPCx</w:t>
      </w:r>
      <w:proofErr w:type="spellEnd"/>
      <w:r w:rsidR="00556755" w:rsidRPr="007A15A8">
        <w:rPr>
          <w:rFonts w:asciiTheme="minorHAnsi" w:hAnsiTheme="minorHAnsi"/>
        </w:rPr>
        <w:t>-IoT</w:t>
      </w:r>
      <w:r w:rsidRPr="007A15A8">
        <w:rPr>
          <w:rFonts w:asciiTheme="minorHAnsi" w:hAnsiTheme="minorHAnsi"/>
        </w:rPr>
        <w:t xml:space="preserve"> Performance Metric and Price/Performance for the performance run. </w:t>
      </w:r>
    </w:p>
    <w:p w14:paraId="06EA8998" w14:textId="77777777" w:rsidR="00410EBC" w:rsidRPr="0089060E" w:rsidRDefault="00410EBC" w:rsidP="002347F1">
      <w:pPr>
        <w:spacing w:line="360" w:lineRule="atLeast"/>
        <w:rPr>
          <w:rFonts w:asciiTheme="minorHAnsi" w:hAnsiTheme="minorHAnsi"/>
        </w:rPr>
      </w:pPr>
    </w:p>
    <w:p w14:paraId="6EAD38A6" w14:textId="77777777" w:rsidR="00410EBC" w:rsidRPr="0089060E" w:rsidRDefault="00410EBC" w:rsidP="002347F1">
      <w:pPr>
        <w:spacing w:line="360" w:lineRule="atLeast"/>
        <w:rPr>
          <w:rFonts w:asciiTheme="minorHAnsi" w:hAnsiTheme="minorHAnsi"/>
        </w:rPr>
      </w:pPr>
      <w:r w:rsidRPr="0089060E">
        <w:rPr>
          <w:rFonts w:asciiTheme="minorHAnsi" w:hAnsiTheme="minorHAnsi"/>
        </w:rPr>
        <w:t xml:space="preserve">Table </w:t>
      </w:r>
      <w:r w:rsidR="00B77270" w:rsidRPr="0089060E">
        <w:rPr>
          <w:rFonts w:asciiTheme="minorHAnsi" w:hAnsiTheme="minorHAnsi"/>
        </w:rPr>
        <w:t>3</w:t>
      </w:r>
      <w:r w:rsidRPr="0089060E">
        <w:rPr>
          <w:rFonts w:asciiTheme="minorHAnsi" w:hAnsiTheme="minorHAnsi"/>
        </w:rPr>
        <w:t>: Test Results</w:t>
      </w:r>
    </w:p>
    <w:tbl>
      <w:tblPr>
        <w:tblStyle w:val="TableGrid"/>
        <w:tblW w:w="0" w:type="auto"/>
        <w:tblLook w:val="04A0" w:firstRow="1" w:lastRow="0" w:firstColumn="1" w:lastColumn="0" w:noHBand="0" w:noVBand="1"/>
      </w:tblPr>
      <w:tblGrid>
        <w:gridCol w:w="2337"/>
        <w:gridCol w:w="2337"/>
        <w:gridCol w:w="2338"/>
        <w:gridCol w:w="2338"/>
      </w:tblGrid>
      <w:tr w:rsidR="00410EBC" w:rsidRPr="0089060E" w14:paraId="75F613A9" w14:textId="77777777" w:rsidTr="00410EBC">
        <w:tc>
          <w:tcPr>
            <w:tcW w:w="2337" w:type="dxa"/>
          </w:tcPr>
          <w:p w14:paraId="06632D7F" w14:textId="77777777" w:rsidR="00410EBC" w:rsidRPr="0089060E" w:rsidRDefault="00410EBC" w:rsidP="002347F1">
            <w:pPr>
              <w:spacing w:line="360" w:lineRule="atLeast"/>
              <w:rPr>
                <w:rFonts w:asciiTheme="minorHAnsi" w:hAnsiTheme="minorHAnsi"/>
              </w:rPr>
            </w:pPr>
            <w:r w:rsidRPr="0089060E">
              <w:rPr>
                <w:rFonts w:asciiTheme="minorHAnsi" w:hAnsiTheme="minorHAnsi"/>
              </w:rPr>
              <w:t>Title</w:t>
            </w:r>
          </w:p>
        </w:tc>
        <w:tc>
          <w:tcPr>
            <w:tcW w:w="2337" w:type="dxa"/>
          </w:tcPr>
          <w:p w14:paraId="25D517E9" w14:textId="77777777" w:rsidR="00410EBC" w:rsidRPr="0089060E" w:rsidRDefault="00410EBC" w:rsidP="002347F1">
            <w:pPr>
              <w:spacing w:line="360" w:lineRule="atLeast"/>
              <w:rPr>
                <w:rFonts w:asciiTheme="minorHAnsi" w:hAnsiTheme="minorHAnsi"/>
              </w:rPr>
            </w:pPr>
            <w:r w:rsidRPr="0089060E">
              <w:rPr>
                <w:rFonts w:asciiTheme="minorHAnsi" w:hAnsiTheme="minorHAnsi"/>
              </w:rPr>
              <w:t>Quantity</w:t>
            </w:r>
          </w:p>
        </w:tc>
        <w:tc>
          <w:tcPr>
            <w:tcW w:w="2338" w:type="dxa"/>
          </w:tcPr>
          <w:p w14:paraId="7B031703" w14:textId="77777777" w:rsidR="00410EBC" w:rsidRPr="0089060E" w:rsidRDefault="00410EBC" w:rsidP="002347F1">
            <w:pPr>
              <w:spacing w:line="360" w:lineRule="atLeast"/>
              <w:rPr>
                <w:rFonts w:asciiTheme="minorHAnsi" w:hAnsiTheme="minorHAnsi"/>
              </w:rPr>
            </w:pPr>
            <w:r w:rsidRPr="0089060E">
              <w:rPr>
                <w:rFonts w:asciiTheme="minorHAnsi" w:hAnsiTheme="minorHAnsi"/>
              </w:rPr>
              <w:t>Precision</w:t>
            </w:r>
          </w:p>
        </w:tc>
        <w:tc>
          <w:tcPr>
            <w:tcW w:w="2338" w:type="dxa"/>
          </w:tcPr>
          <w:p w14:paraId="4096D855" w14:textId="77777777" w:rsidR="00410EBC" w:rsidRPr="0089060E" w:rsidRDefault="00410EBC" w:rsidP="002347F1">
            <w:pPr>
              <w:spacing w:line="360" w:lineRule="atLeast"/>
              <w:rPr>
                <w:rFonts w:asciiTheme="minorHAnsi" w:hAnsiTheme="minorHAnsi"/>
              </w:rPr>
            </w:pPr>
            <w:r w:rsidRPr="0089060E">
              <w:rPr>
                <w:rFonts w:asciiTheme="minorHAnsi" w:hAnsiTheme="minorHAnsi"/>
              </w:rPr>
              <w:t>Font</w:t>
            </w:r>
          </w:p>
        </w:tc>
      </w:tr>
      <w:tr w:rsidR="00410EBC" w:rsidRPr="0089060E" w14:paraId="16AA5F38" w14:textId="77777777" w:rsidTr="00410EBC">
        <w:tc>
          <w:tcPr>
            <w:tcW w:w="2337" w:type="dxa"/>
          </w:tcPr>
          <w:p w14:paraId="7C5D31FA" w14:textId="77777777" w:rsidR="00410EBC" w:rsidRPr="0089060E" w:rsidRDefault="00410EBC" w:rsidP="002347F1">
            <w:pPr>
              <w:spacing w:line="360" w:lineRule="atLeast"/>
              <w:rPr>
                <w:rFonts w:asciiTheme="minorHAnsi" w:hAnsiTheme="minorHAnsi"/>
              </w:rPr>
            </w:pPr>
            <w:r w:rsidRPr="0089060E">
              <w:rPr>
                <w:rFonts w:asciiTheme="minorHAnsi" w:hAnsiTheme="minorHAnsi"/>
              </w:rPr>
              <w:t>Total System Cost</w:t>
            </w:r>
          </w:p>
        </w:tc>
        <w:tc>
          <w:tcPr>
            <w:tcW w:w="2337" w:type="dxa"/>
          </w:tcPr>
          <w:p w14:paraId="1E534021" w14:textId="4971CD89" w:rsidR="00FD0784" w:rsidRPr="0089060E" w:rsidRDefault="00410EBC">
            <w:pPr>
              <w:spacing w:line="360" w:lineRule="atLeast"/>
              <w:rPr>
                <w:rFonts w:asciiTheme="minorHAnsi" w:hAnsiTheme="minorHAnsi"/>
              </w:rPr>
            </w:pPr>
            <w:r w:rsidRPr="0089060E">
              <w:rPr>
                <w:rFonts w:asciiTheme="minorHAnsi" w:hAnsiTheme="minorHAnsi"/>
              </w:rPr>
              <w:t>3 y</w:t>
            </w:r>
            <w:r w:rsidR="00930F55" w:rsidRPr="0089060E">
              <w:rPr>
                <w:rFonts w:asciiTheme="minorHAnsi" w:hAnsiTheme="minorHAnsi"/>
              </w:rPr>
              <w:t>r. Cost of Ownership (</w:t>
            </w:r>
          </w:p>
        </w:tc>
        <w:tc>
          <w:tcPr>
            <w:tcW w:w="2338" w:type="dxa"/>
          </w:tcPr>
          <w:p w14:paraId="7ACFF2A6" w14:textId="77777777" w:rsidR="00410EBC" w:rsidRPr="0089060E" w:rsidRDefault="00410EBC" w:rsidP="002347F1">
            <w:pPr>
              <w:spacing w:line="360" w:lineRule="atLeast"/>
              <w:rPr>
                <w:rFonts w:asciiTheme="minorHAnsi" w:hAnsiTheme="minorHAnsi"/>
              </w:rPr>
            </w:pPr>
            <w:r w:rsidRPr="0089060E">
              <w:rPr>
                <w:rFonts w:asciiTheme="minorHAnsi" w:hAnsiTheme="minorHAnsi"/>
              </w:rPr>
              <w:t>1</w:t>
            </w:r>
          </w:p>
        </w:tc>
        <w:tc>
          <w:tcPr>
            <w:tcW w:w="2338" w:type="dxa"/>
          </w:tcPr>
          <w:p w14:paraId="169CC125" w14:textId="77777777" w:rsidR="00410EBC" w:rsidRPr="0089060E" w:rsidRDefault="00410EBC" w:rsidP="002347F1">
            <w:pPr>
              <w:spacing w:line="360" w:lineRule="atLeast"/>
              <w:rPr>
                <w:rFonts w:asciiTheme="minorHAnsi" w:hAnsiTheme="minorHAnsi"/>
              </w:rPr>
            </w:pPr>
            <w:r w:rsidRPr="0089060E">
              <w:rPr>
                <w:rFonts w:asciiTheme="minorHAnsi" w:hAnsiTheme="minorHAnsi"/>
              </w:rPr>
              <w:t>16-20 pt. Bold</w:t>
            </w:r>
          </w:p>
        </w:tc>
      </w:tr>
      <w:tr w:rsidR="00410EBC" w:rsidRPr="0089060E" w14:paraId="0AE12173" w14:textId="77777777" w:rsidTr="00410EBC">
        <w:tc>
          <w:tcPr>
            <w:tcW w:w="2337" w:type="dxa"/>
          </w:tcPr>
          <w:p w14:paraId="2113925B" w14:textId="77777777" w:rsidR="00410EBC" w:rsidRPr="0089060E" w:rsidRDefault="00556755" w:rsidP="002347F1">
            <w:pPr>
              <w:spacing w:line="360" w:lineRule="atLeast"/>
              <w:rPr>
                <w:rFonts w:asciiTheme="minorHAnsi" w:hAnsiTheme="minorHAnsi"/>
              </w:rPr>
            </w:pPr>
            <w:proofErr w:type="spellStart"/>
            <w:r w:rsidRPr="0089060E">
              <w:rPr>
                <w:rFonts w:asciiTheme="minorHAnsi" w:hAnsiTheme="minorHAnsi"/>
              </w:rPr>
              <w:t>TPCx</w:t>
            </w:r>
            <w:proofErr w:type="spellEnd"/>
            <w:r w:rsidRPr="0089060E">
              <w:rPr>
                <w:rFonts w:asciiTheme="minorHAnsi" w:hAnsiTheme="minorHAnsi"/>
              </w:rPr>
              <w:t>-IoT</w:t>
            </w:r>
            <w:r w:rsidR="00410EBC" w:rsidRPr="0089060E">
              <w:rPr>
                <w:rFonts w:asciiTheme="minorHAnsi" w:hAnsiTheme="minorHAnsi"/>
              </w:rPr>
              <w:t xml:space="preserve"> Performance Metric</w:t>
            </w:r>
          </w:p>
        </w:tc>
        <w:tc>
          <w:tcPr>
            <w:tcW w:w="2337" w:type="dxa"/>
          </w:tcPr>
          <w:p w14:paraId="06E26A94" w14:textId="4B09BEF8" w:rsidR="00FD0784" w:rsidRPr="0089060E" w:rsidRDefault="007F1ADC">
            <w:pPr>
              <w:spacing w:line="360" w:lineRule="atLeast"/>
              <w:rPr>
                <w:rFonts w:asciiTheme="minorHAnsi" w:hAnsiTheme="minorHAnsi"/>
              </w:rPr>
            </w:pPr>
            <w:proofErr w:type="spellStart"/>
            <w:r w:rsidRPr="0089060E">
              <w:rPr>
                <w:rFonts w:asciiTheme="minorHAnsi" w:hAnsiTheme="minorHAnsi"/>
              </w:rPr>
              <w:t>IoT</w:t>
            </w:r>
            <w:r w:rsidR="00930F55" w:rsidRPr="0089060E">
              <w:rPr>
                <w:rFonts w:asciiTheme="minorHAnsi" w:hAnsiTheme="minorHAnsi"/>
              </w:rPr>
              <w:t>p</w:t>
            </w:r>
            <w:r w:rsidR="00250642" w:rsidRPr="0089060E">
              <w:rPr>
                <w:rFonts w:asciiTheme="minorHAnsi" w:hAnsiTheme="minorHAnsi"/>
              </w:rPr>
              <w:t>s</w:t>
            </w:r>
            <w:proofErr w:type="spellEnd"/>
            <w:r w:rsidR="00410EBC" w:rsidRPr="0089060E">
              <w:rPr>
                <w:rFonts w:asciiTheme="minorHAnsi" w:hAnsiTheme="minorHAnsi"/>
              </w:rPr>
              <w:t xml:space="preserve"> </w:t>
            </w:r>
          </w:p>
        </w:tc>
        <w:tc>
          <w:tcPr>
            <w:tcW w:w="2338" w:type="dxa"/>
          </w:tcPr>
          <w:p w14:paraId="371F681D" w14:textId="6B32B054" w:rsidR="00410EBC" w:rsidRPr="0089060E" w:rsidRDefault="00410EBC" w:rsidP="002347F1">
            <w:pPr>
              <w:spacing w:line="360" w:lineRule="atLeast"/>
              <w:rPr>
                <w:rFonts w:asciiTheme="minorHAnsi" w:hAnsiTheme="minorHAnsi"/>
              </w:rPr>
            </w:pPr>
            <w:r w:rsidRPr="0089060E">
              <w:rPr>
                <w:rFonts w:asciiTheme="minorHAnsi" w:hAnsiTheme="minorHAnsi"/>
              </w:rPr>
              <w:t>0.01</w:t>
            </w:r>
          </w:p>
        </w:tc>
        <w:tc>
          <w:tcPr>
            <w:tcW w:w="2338" w:type="dxa"/>
          </w:tcPr>
          <w:p w14:paraId="4AE9EACA" w14:textId="77777777" w:rsidR="00410EBC" w:rsidRPr="0089060E" w:rsidRDefault="00410EBC" w:rsidP="002347F1">
            <w:pPr>
              <w:spacing w:line="360" w:lineRule="atLeast"/>
              <w:rPr>
                <w:rFonts w:asciiTheme="minorHAnsi" w:hAnsiTheme="minorHAnsi"/>
              </w:rPr>
            </w:pPr>
            <w:r w:rsidRPr="0089060E">
              <w:rPr>
                <w:rFonts w:asciiTheme="minorHAnsi" w:hAnsiTheme="minorHAnsi"/>
              </w:rPr>
              <w:t>16-20 pt. Bold</w:t>
            </w:r>
          </w:p>
        </w:tc>
      </w:tr>
      <w:tr w:rsidR="004D79A2" w:rsidRPr="0089060E" w14:paraId="2B1E5B7F" w14:textId="77777777" w:rsidTr="00410EBC">
        <w:tc>
          <w:tcPr>
            <w:tcW w:w="2337" w:type="dxa"/>
          </w:tcPr>
          <w:p w14:paraId="79CCF8FD" w14:textId="77777777" w:rsidR="004D79A2" w:rsidRPr="0089060E" w:rsidRDefault="004D79A2" w:rsidP="002347F1">
            <w:pPr>
              <w:spacing w:line="360" w:lineRule="atLeast"/>
              <w:rPr>
                <w:rFonts w:asciiTheme="minorHAnsi" w:hAnsiTheme="minorHAnsi"/>
              </w:rPr>
            </w:pPr>
            <w:r w:rsidRPr="0089060E">
              <w:rPr>
                <w:rFonts w:asciiTheme="minorHAnsi" w:hAnsiTheme="minorHAnsi"/>
              </w:rPr>
              <w:t>Price/Performance</w:t>
            </w:r>
          </w:p>
        </w:tc>
        <w:tc>
          <w:tcPr>
            <w:tcW w:w="2337" w:type="dxa"/>
          </w:tcPr>
          <w:p w14:paraId="4778F54D" w14:textId="001E6F04" w:rsidR="00FD0784" w:rsidRPr="0089060E" w:rsidRDefault="007F1ADC">
            <w:pPr>
              <w:spacing w:line="360" w:lineRule="atLeast"/>
              <w:rPr>
                <w:rFonts w:asciiTheme="minorHAnsi" w:hAnsiTheme="minorHAnsi"/>
              </w:rPr>
            </w:pPr>
            <w:r w:rsidRPr="0089060E">
              <w:rPr>
                <w:rFonts w:asciiTheme="minorHAnsi" w:hAnsiTheme="minorHAnsi"/>
              </w:rPr>
              <w:t>$/</w:t>
            </w:r>
            <w:proofErr w:type="spellStart"/>
            <w:r w:rsidR="00577350">
              <w:rPr>
                <w:rFonts w:asciiTheme="minorHAnsi" w:hAnsiTheme="minorHAnsi"/>
              </w:rPr>
              <w:t>k</w:t>
            </w:r>
            <w:r w:rsidRPr="0089060E">
              <w:rPr>
                <w:rFonts w:asciiTheme="minorHAnsi" w:hAnsiTheme="minorHAnsi"/>
              </w:rPr>
              <w:t>IoT</w:t>
            </w:r>
            <w:r w:rsidR="00524290" w:rsidRPr="0089060E">
              <w:rPr>
                <w:rFonts w:asciiTheme="minorHAnsi" w:hAnsiTheme="minorHAnsi"/>
              </w:rPr>
              <w:t>p</w:t>
            </w:r>
            <w:r w:rsidR="00250642" w:rsidRPr="0089060E">
              <w:rPr>
                <w:rFonts w:asciiTheme="minorHAnsi" w:hAnsiTheme="minorHAnsi"/>
              </w:rPr>
              <w:t>s</w:t>
            </w:r>
            <w:proofErr w:type="spellEnd"/>
          </w:p>
        </w:tc>
        <w:tc>
          <w:tcPr>
            <w:tcW w:w="2338" w:type="dxa"/>
          </w:tcPr>
          <w:p w14:paraId="06675A53" w14:textId="12A36ED2" w:rsidR="004D79A2" w:rsidRPr="0089060E" w:rsidRDefault="004D79A2" w:rsidP="002347F1">
            <w:pPr>
              <w:spacing w:line="360" w:lineRule="atLeast"/>
              <w:rPr>
                <w:rFonts w:asciiTheme="minorHAnsi" w:hAnsiTheme="minorHAnsi"/>
              </w:rPr>
            </w:pPr>
            <w:r w:rsidRPr="0089060E">
              <w:rPr>
                <w:rFonts w:asciiTheme="minorHAnsi" w:hAnsiTheme="minorHAnsi"/>
              </w:rPr>
              <w:t>0.01</w:t>
            </w:r>
          </w:p>
        </w:tc>
        <w:tc>
          <w:tcPr>
            <w:tcW w:w="2338" w:type="dxa"/>
          </w:tcPr>
          <w:p w14:paraId="4600E357" w14:textId="77777777" w:rsidR="004D79A2" w:rsidRPr="0089060E" w:rsidRDefault="004D79A2" w:rsidP="002347F1">
            <w:pPr>
              <w:spacing w:line="360" w:lineRule="atLeast"/>
              <w:rPr>
                <w:rFonts w:asciiTheme="minorHAnsi" w:hAnsiTheme="minorHAnsi"/>
              </w:rPr>
            </w:pPr>
            <w:r w:rsidRPr="0089060E">
              <w:rPr>
                <w:rFonts w:asciiTheme="minorHAnsi" w:hAnsiTheme="minorHAnsi"/>
              </w:rPr>
              <w:t>16-20 pt. Bold</w:t>
            </w:r>
          </w:p>
        </w:tc>
      </w:tr>
    </w:tbl>
    <w:p w14:paraId="46A8D746" w14:textId="77777777" w:rsidR="00410EBC" w:rsidRPr="0089060E" w:rsidRDefault="00410EBC" w:rsidP="002347F1">
      <w:pPr>
        <w:spacing w:line="360" w:lineRule="atLeast"/>
        <w:rPr>
          <w:rFonts w:asciiTheme="minorHAnsi" w:hAnsiTheme="minorHAnsi"/>
        </w:rPr>
      </w:pPr>
    </w:p>
    <w:p w14:paraId="565784DA" w14:textId="77777777" w:rsidR="003B4A15" w:rsidRPr="0089060E" w:rsidRDefault="007A61B2" w:rsidP="007A15A8">
      <w:pPr>
        <w:rPr>
          <w:rFonts w:asciiTheme="minorHAnsi" w:hAnsiTheme="minorHAnsi"/>
        </w:rPr>
      </w:pPr>
      <w:r w:rsidRPr="0089060E">
        <w:rPr>
          <w:rFonts w:asciiTheme="minorHAnsi" w:hAnsiTheme="minorHAnsi"/>
        </w:rPr>
        <w:t xml:space="preserve">Depending on the currency used for publication this sign </w:t>
      </w:r>
      <w:proofErr w:type="gramStart"/>
      <w:r w:rsidRPr="0089060E">
        <w:rPr>
          <w:rFonts w:asciiTheme="minorHAnsi" w:hAnsiTheme="minorHAnsi"/>
        </w:rPr>
        <w:t>has to</w:t>
      </w:r>
      <w:proofErr w:type="gramEnd"/>
      <w:r w:rsidRPr="0089060E">
        <w:rPr>
          <w:rFonts w:asciiTheme="minorHAnsi" w:hAnsiTheme="minorHAnsi"/>
        </w:rPr>
        <w:t xml:space="preserve"> be exchanged with the ISO currency symbol.</w:t>
      </w:r>
    </w:p>
    <w:p w14:paraId="769072AA" w14:textId="77777777" w:rsidR="003B4A15" w:rsidRPr="0089060E" w:rsidRDefault="003B4A15" w:rsidP="007A15A8">
      <w:pPr>
        <w:rPr>
          <w:rFonts w:asciiTheme="minorHAnsi" w:hAnsiTheme="minorHAnsi"/>
        </w:rPr>
      </w:pPr>
    </w:p>
    <w:p w14:paraId="1E8BCAF0" w14:textId="4F21EE48" w:rsidR="003B4A15" w:rsidRPr="0089060E" w:rsidRDefault="007A61B2" w:rsidP="007A15A8">
      <w:pPr>
        <w:rPr>
          <w:rFonts w:asciiTheme="minorHAnsi" w:hAnsiTheme="minorHAnsi"/>
        </w:rPr>
      </w:pPr>
      <w:r w:rsidRPr="0089060E">
        <w:rPr>
          <w:rFonts w:asciiTheme="minorHAnsi" w:hAnsiTheme="minorHAnsi"/>
        </w:rPr>
        <w:t>The third section contains detailed the system configuration.</w:t>
      </w:r>
    </w:p>
    <w:p w14:paraId="73F5114E" w14:textId="77777777" w:rsidR="007A61B2" w:rsidRPr="0089060E" w:rsidRDefault="007A61B2" w:rsidP="002347F1">
      <w:pPr>
        <w:spacing w:line="360" w:lineRule="atLeast"/>
        <w:rPr>
          <w:rFonts w:asciiTheme="minorHAnsi" w:hAnsiTheme="minorHAnsi"/>
        </w:rPr>
      </w:pPr>
    </w:p>
    <w:p w14:paraId="1BA5DF6A" w14:textId="77777777" w:rsidR="007A61B2" w:rsidRPr="0089060E" w:rsidRDefault="007A61B2" w:rsidP="002347F1">
      <w:pPr>
        <w:spacing w:line="360" w:lineRule="atLeast"/>
        <w:rPr>
          <w:rFonts w:asciiTheme="minorHAnsi" w:eastAsia="Times New Roman" w:hAnsiTheme="minorHAnsi"/>
        </w:rPr>
      </w:pPr>
      <w:r w:rsidRPr="0089060E">
        <w:rPr>
          <w:rFonts w:asciiTheme="minorHAnsi" w:eastAsia="Times New Roman" w:hAnsiTheme="minorHAnsi"/>
        </w:rPr>
        <w:t xml:space="preserve">Table </w:t>
      </w:r>
      <w:r w:rsidR="00B77270" w:rsidRPr="0089060E">
        <w:rPr>
          <w:rFonts w:asciiTheme="minorHAnsi" w:eastAsia="Times New Roman" w:hAnsiTheme="minorHAnsi"/>
        </w:rPr>
        <w:t>4</w:t>
      </w:r>
      <w:r w:rsidRPr="0089060E">
        <w:rPr>
          <w:rFonts w:asciiTheme="minorHAnsi" w:eastAsia="Times New Roman" w:hAnsiTheme="minorHAnsi"/>
        </w:rPr>
        <w:t>: System Configuration Information</w:t>
      </w:r>
    </w:p>
    <w:tbl>
      <w:tblPr>
        <w:tblStyle w:val="TableGrid"/>
        <w:tblW w:w="0" w:type="auto"/>
        <w:tblLook w:val="04A0" w:firstRow="1" w:lastRow="0" w:firstColumn="1" w:lastColumn="0" w:noHBand="0" w:noVBand="1"/>
      </w:tblPr>
      <w:tblGrid>
        <w:gridCol w:w="3116"/>
        <w:gridCol w:w="3117"/>
        <w:gridCol w:w="3117"/>
      </w:tblGrid>
      <w:tr w:rsidR="00160D11" w:rsidRPr="0089060E" w14:paraId="7AD5BA95" w14:textId="77777777" w:rsidTr="00160D11">
        <w:tc>
          <w:tcPr>
            <w:tcW w:w="3116" w:type="dxa"/>
          </w:tcPr>
          <w:p w14:paraId="4578A592" w14:textId="77777777" w:rsidR="00160D11" w:rsidRPr="0089060E" w:rsidRDefault="00160D11" w:rsidP="002347F1">
            <w:pPr>
              <w:spacing w:line="360" w:lineRule="atLeast"/>
              <w:rPr>
                <w:rFonts w:asciiTheme="minorHAnsi" w:hAnsiTheme="minorHAnsi"/>
              </w:rPr>
            </w:pPr>
            <w:r w:rsidRPr="0089060E">
              <w:rPr>
                <w:rFonts w:asciiTheme="minorHAnsi" w:hAnsiTheme="minorHAnsi"/>
              </w:rPr>
              <w:t>Title</w:t>
            </w:r>
          </w:p>
        </w:tc>
        <w:tc>
          <w:tcPr>
            <w:tcW w:w="3117" w:type="dxa"/>
          </w:tcPr>
          <w:p w14:paraId="4074B77E" w14:textId="77777777" w:rsidR="00160D11" w:rsidRPr="0089060E" w:rsidRDefault="00160D11" w:rsidP="002347F1">
            <w:pPr>
              <w:spacing w:line="360" w:lineRule="atLeast"/>
              <w:rPr>
                <w:rFonts w:asciiTheme="minorHAnsi" w:hAnsiTheme="minorHAnsi"/>
              </w:rPr>
            </w:pPr>
            <w:r w:rsidRPr="0089060E">
              <w:rPr>
                <w:rFonts w:asciiTheme="minorHAnsi" w:hAnsiTheme="minorHAnsi"/>
              </w:rPr>
              <w:t>Quantity</w:t>
            </w:r>
          </w:p>
        </w:tc>
        <w:tc>
          <w:tcPr>
            <w:tcW w:w="3117" w:type="dxa"/>
          </w:tcPr>
          <w:p w14:paraId="58B0345D" w14:textId="77777777" w:rsidR="00160D11" w:rsidRPr="0089060E" w:rsidRDefault="00160D11" w:rsidP="002347F1">
            <w:pPr>
              <w:spacing w:line="360" w:lineRule="atLeast"/>
              <w:rPr>
                <w:rFonts w:asciiTheme="minorHAnsi" w:hAnsiTheme="minorHAnsi"/>
              </w:rPr>
            </w:pPr>
            <w:r w:rsidRPr="0089060E">
              <w:rPr>
                <w:rFonts w:asciiTheme="minorHAnsi" w:hAnsiTheme="minorHAnsi"/>
              </w:rPr>
              <w:t>Font</w:t>
            </w:r>
          </w:p>
        </w:tc>
      </w:tr>
      <w:tr w:rsidR="00160D11" w:rsidRPr="0089060E" w14:paraId="4E9D42EB" w14:textId="77777777" w:rsidTr="00160D11">
        <w:tc>
          <w:tcPr>
            <w:tcW w:w="3116" w:type="dxa"/>
          </w:tcPr>
          <w:p w14:paraId="7463EE6C" w14:textId="77777777" w:rsidR="00160D11" w:rsidRPr="0089060E" w:rsidRDefault="00160D11" w:rsidP="002347F1">
            <w:pPr>
              <w:spacing w:line="360" w:lineRule="atLeast"/>
              <w:rPr>
                <w:rFonts w:asciiTheme="minorHAnsi" w:hAnsiTheme="minorHAnsi"/>
              </w:rPr>
            </w:pPr>
            <w:r w:rsidRPr="0089060E">
              <w:rPr>
                <w:rFonts w:asciiTheme="minorHAnsi" w:hAnsiTheme="minorHAnsi"/>
              </w:rPr>
              <w:t xml:space="preserve">Storage System Software </w:t>
            </w:r>
          </w:p>
        </w:tc>
        <w:tc>
          <w:tcPr>
            <w:tcW w:w="3117" w:type="dxa"/>
          </w:tcPr>
          <w:p w14:paraId="38BE8EA9" w14:textId="77777777" w:rsidR="00160D11" w:rsidRPr="0089060E" w:rsidRDefault="00160D11" w:rsidP="002347F1">
            <w:pPr>
              <w:spacing w:line="360" w:lineRule="atLeast"/>
              <w:rPr>
                <w:rFonts w:asciiTheme="minorHAnsi" w:hAnsiTheme="minorHAnsi"/>
              </w:rPr>
            </w:pPr>
            <w:r w:rsidRPr="0089060E">
              <w:rPr>
                <w:rFonts w:asciiTheme="minorHAnsi" w:hAnsiTheme="minorHAnsi"/>
              </w:rPr>
              <w:t>Product Name and Product Version</w:t>
            </w:r>
          </w:p>
        </w:tc>
        <w:tc>
          <w:tcPr>
            <w:tcW w:w="3117" w:type="dxa"/>
          </w:tcPr>
          <w:p w14:paraId="0173B2C1" w14:textId="77777777" w:rsidR="00160D11" w:rsidRPr="0089060E" w:rsidRDefault="00160D11" w:rsidP="002347F1">
            <w:pPr>
              <w:spacing w:line="360" w:lineRule="atLeast"/>
              <w:rPr>
                <w:rFonts w:asciiTheme="minorHAnsi" w:hAnsiTheme="minorHAnsi"/>
              </w:rPr>
            </w:pPr>
            <w:r w:rsidRPr="0089060E">
              <w:rPr>
                <w:rFonts w:asciiTheme="minorHAnsi" w:hAnsiTheme="minorHAnsi"/>
              </w:rPr>
              <w:t>9-12 pt. Times</w:t>
            </w:r>
          </w:p>
        </w:tc>
      </w:tr>
      <w:tr w:rsidR="00160D11" w:rsidRPr="0089060E" w14:paraId="57E3A468" w14:textId="77777777" w:rsidTr="00160D11">
        <w:tc>
          <w:tcPr>
            <w:tcW w:w="3116" w:type="dxa"/>
          </w:tcPr>
          <w:p w14:paraId="021D230B" w14:textId="77777777" w:rsidR="00160D11" w:rsidRPr="0089060E" w:rsidRDefault="00160D11" w:rsidP="002347F1">
            <w:pPr>
              <w:spacing w:line="360" w:lineRule="atLeast"/>
              <w:rPr>
                <w:rFonts w:asciiTheme="minorHAnsi" w:hAnsiTheme="minorHAnsi"/>
              </w:rPr>
            </w:pPr>
            <w:r w:rsidRPr="0089060E">
              <w:rPr>
                <w:rFonts w:asciiTheme="minorHAnsi" w:hAnsiTheme="minorHAnsi"/>
              </w:rPr>
              <w:t>Operating System</w:t>
            </w:r>
          </w:p>
        </w:tc>
        <w:tc>
          <w:tcPr>
            <w:tcW w:w="3117" w:type="dxa"/>
          </w:tcPr>
          <w:p w14:paraId="32D60AA1" w14:textId="77777777" w:rsidR="00160D11" w:rsidRPr="0089060E" w:rsidRDefault="00160D11" w:rsidP="002347F1">
            <w:pPr>
              <w:spacing w:line="360" w:lineRule="atLeast"/>
              <w:rPr>
                <w:rFonts w:asciiTheme="minorHAnsi" w:hAnsiTheme="minorHAnsi"/>
              </w:rPr>
            </w:pPr>
            <w:r w:rsidRPr="0089060E">
              <w:rPr>
                <w:rFonts w:asciiTheme="minorHAnsi" w:hAnsiTheme="minorHAnsi"/>
              </w:rPr>
              <w:t>Product Name, Software Version for OS, File System Type and Version</w:t>
            </w:r>
          </w:p>
        </w:tc>
        <w:tc>
          <w:tcPr>
            <w:tcW w:w="3117" w:type="dxa"/>
          </w:tcPr>
          <w:p w14:paraId="58628DB8" w14:textId="77777777" w:rsidR="00160D11" w:rsidRPr="0089060E" w:rsidRDefault="00160D11" w:rsidP="002347F1">
            <w:pPr>
              <w:spacing w:line="360" w:lineRule="atLeast"/>
              <w:rPr>
                <w:rFonts w:asciiTheme="minorHAnsi" w:hAnsiTheme="minorHAnsi"/>
              </w:rPr>
            </w:pPr>
            <w:r w:rsidRPr="0089060E">
              <w:rPr>
                <w:rFonts w:asciiTheme="minorHAnsi" w:hAnsiTheme="minorHAnsi"/>
              </w:rPr>
              <w:t>9-12 pt. Times</w:t>
            </w:r>
          </w:p>
        </w:tc>
      </w:tr>
      <w:tr w:rsidR="00160D11" w:rsidRPr="0089060E" w14:paraId="7D89AE4B" w14:textId="77777777" w:rsidTr="00160D11">
        <w:tc>
          <w:tcPr>
            <w:tcW w:w="3116" w:type="dxa"/>
          </w:tcPr>
          <w:p w14:paraId="53271E72" w14:textId="77777777" w:rsidR="00160D11" w:rsidRPr="0089060E" w:rsidRDefault="00160D11" w:rsidP="002347F1">
            <w:pPr>
              <w:spacing w:line="360" w:lineRule="atLeast"/>
              <w:rPr>
                <w:rFonts w:asciiTheme="minorHAnsi" w:hAnsiTheme="minorHAnsi"/>
              </w:rPr>
            </w:pPr>
            <w:r w:rsidRPr="0089060E">
              <w:rPr>
                <w:rFonts w:asciiTheme="minorHAnsi" w:hAnsiTheme="minorHAnsi"/>
              </w:rPr>
              <w:t>Other Software</w:t>
            </w:r>
          </w:p>
        </w:tc>
        <w:tc>
          <w:tcPr>
            <w:tcW w:w="3117" w:type="dxa"/>
          </w:tcPr>
          <w:p w14:paraId="1EC7CE23" w14:textId="77777777" w:rsidR="00160D11" w:rsidRPr="0089060E" w:rsidRDefault="00160D11" w:rsidP="002347F1">
            <w:pPr>
              <w:spacing w:line="360" w:lineRule="atLeast"/>
              <w:rPr>
                <w:rFonts w:asciiTheme="minorHAnsi" w:hAnsiTheme="minorHAnsi"/>
              </w:rPr>
            </w:pPr>
            <w:r w:rsidRPr="0089060E">
              <w:rPr>
                <w:rFonts w:asciiTheme="minorHAnsi" w:hAnsiTheme="minorHAnsi"/>
              </w:rPr>
              <w:t>Product Name and Software Version of other software components (example Java)</w:t>
            </w:r>
          </w:p>
        </w:tc>
        <w:tc>
          <w:tcPr>
            <w:tcW w:w="3117" w:type="dxa"/>
          </w:tcPr>
          <w:p w14:paraId="723BDC91" w14:textId="77777777" w:rsidR="00160D11" w:rsidRPr="0089060E" w:rsidRDefault="00160D11" w:rsidP="002347F1">
            <w:pPr>
              <w:spacing w:line="360" w:lineRule="atLeast"/>
              <w:rPr>
                <w:rFonts w:asciiTheme="minorHAnsi" w:hAnsiTheme="minorHAnsi"/>
              </w:rPr>
            </w:pPr>
            <w:r w:rsidRPr="0089060E">
              <w:rPr>
                <w:rFonts w:asciiTheme="minorHAnsi" w:hAnsiTheme="minorHAnsi"/>
              </w:rPr>
              <w:t>9-12 pt. Times</w:t>
            </w:r>
          </w:p>
        </w:tc>
      </w:tr>
      <w:tr w:rsidR="00160D11" w:rsidRPr="0089060E" w14:paraId="4A608DFC" w14:textId="77777777" w:rsidTr="00160D11">
        <w:trPr>
          <w:trHeight w:val="260"/>
        </w:trPr>
        <w:tc>
          <w:tcPr>
            <w:tcW w:w="3116" w:type="dxa"/>
          </w:tcPr>
          <w:p w14:paraId="25F06AC2" w14:textId="77777777" w:rsidR="00160D11" w:rsidRPr="0089060E" w:rsidRDefault="00160D11" w:rsidP="002347F1">
            <w:pPr>
              <w:spacing w:line="360" w:lineRule="atLeast"/>
              <w:rPr>
                <w:rFonts w:asciiTheme="minorHAnsi" w:hAnsiTheme="minorHAnsi"/>
              </w:rPr>
            </w:pPr>
            <w:r w:rsidRPr="0089060E">
              <w:rPr>
                <w:rFonts w:asciiTheme="minorHAnsi" w:hAnsiTheme="minorHAnsi"/>
              </w:rPr>
              <w:t>System Availability Date</w:t>
            </w:r>
          </w:p>
        </w:tc>
        <w:tc>
          <w:tcPr>
            <w:tcW w:w="3117" w:type="dxa"/>
          </w:tcPr>
          <w:p w14:paraId="0EC2FDB9" w14:textId="63BF2575" w:rsidR="00160D11" w:rsidRPr="0089060E" w:rsidRDefault="00160D11" w:rsidP="007A15A8">
            <w:pPr>
              <w:spacing w:line="360" w:lineRule="atLeast"/>
              <w:rPr>
                <w:rFonts w:asciiTheme="minorHAnsi" w:hAnsiTheme="minorHAnsi"/>
              </w:rPr>
            </w:pPr>
            <w:r w:rsidRPr="0089060E">
              <w:rPr>
                <w:rFonts w:asciiTheme="minorHAnsi" w:eastAsia="Times New Roman" w:hAnsiTheme="minorHAnsi"/>
              </w:rPr>
              <w:t>The Availability Date of the system, defined in Clause 0 of the TPC Pricing Specification.</w:t>
            </w:r>
          </w:p>
        </w:tc>
        <w:tc>
          <w:tcPr>
            <w:tcW w:w="3117" w:type="dxa"/>
          </w:tcPr>
          <w:p w14:paraId="698C6737" w14:textId="77777777" w:rsidR="00160D11" w:rsidRPr="0089060E" w:rsidRDefault="00160D11" w:rsidP="002347F1">
            <w:pPr>
              <w:spacing w:line="360" w:lineRule="atLeast"/>
              <w:rPr>
                <w:rFonts w:asciiTheme="minorHAnsi" w:hAnsiTheme="minorHAnsi"/>
              </w:rPr>
            </w:pPr>
            <w:r w:rsidRPr="0089060E">
              <w:rPr>
                <w:rFonts w:asciiTheme="minorHAnsi" w:hAnsiTheme="minorHAnsi"/>
              </w:rPr>
              <w:t>9-12 pt. Times</w:t>
            </w:r>
          </w:p>
        </w:tc>
      </w:tr>
    </w:tbl>
    <w:p w14:paraId="7533D0B0" w14:textId="77777777" w:rsidR="00410EBC" w:rsidRPr="0089060E" w:rsidRDefault="00410EBC" w:rsidP="002347F1">
      <w:pPr>
        <w:spacing w:line="360" w:lineRule="atLeast"/>
        <w:rPr>
          <w:rFonts w:asciiTheme="minorHAnsi" w:hAnsiTheme="minorHAnsi"/>
        </w:rPr>
      </w:pPr>
    </w:p>
    <w:p w14:paraId="46C48810" w14:textId="370CE986" w:rsidR="003B4A15" w:rsidRPr="0089060E" w:rsidRDefault="00352056" w:rsidP="007A15A8">
      <w:pPr>
        <w:spacing w:line="360" w:lineRule="atLeast"/>
        <w:rPr>
          <w:rFonts w:asciiTheme="minorHAnsi" w:hAnsiTheme="minorHAnsi"/>
        </w:rPr>
      </w:pPr>
      <w:r w:rsidRPr="0089060E">
        <w:rPr>
          <w:rFonts w:asciiTheme="minorHAnsi" w:eastAsia="Times New Roman" w:hAnsiTheme="minorHAnsi"/>
        </w:rPr>
        <w:t xml:space="preserve">Comment: The Software Version must uniquely identify the orderable software product referenced in the Priced Configuration (for example, RALF/2000 4.2.1) </w:t>
      </w:r>
    </w:p>
    <w:p w14:paraId="0B971FFF" w14:textId="0A209B10" w:rsidR="00532C8B" w:rsidRPr="0089060E" w:rsidRDefault="00532C8B" w:rsidP="008272F6">
      <w:pPr>
        <w:spacing w:line="360" w:lineRule="atLeast"/>
        <w:jc w:val="both"/>
        <w:rPr>
          <w:rFonts w:asciiTheme="minorHAnsi" w:hAnsiTheme="minorHAnsi"/>
        </w:rPr>
      </w:pPr>
      <w:r w:rsidRPr="0089060E">
        <w:rPr>
          <w:rFonts w:asciiTheme="minorHAnsi" w:hAnsiTheme="minorHAnsi"/>
        </w:rPr>
        <w:t xml:space="preserve">The </w:t>
      </w:r>
      <w:r w:rsidR="00F8354B" w:rsidRPr="0089060E">
        <w:rPr>
          <w:rFonts w:asciiTheme="minorHAnsi" w:hAnsiTheme="minorHAnsi"/>
        </w:rPr>
        <w:t xml:space="preserve">fourth </w:t>
      </w:r>
      <w:r w:rsidRPr="0089060E">
        <w:rPr>
          <w:rFonts w:asciiTheme="minorHAnsi" w:hAnsiTheme="minorHAnsi"/>
        </w:rPr>
        <w:t>section contains the components, including:</w:t>
      </w:r>
    </w:p>
    <w:p w14:paraId="3FB32E3D" w14:textId="77777777" w:rsidR="00532C8B" w:rsidRPr="0089060E" w:rsidRDefault="00532C8B" w:rsidP="008272F6">
      <w:pPr>
        <w:pStyle w:val="ListParagraph"/>
        <w:numPr>
          <w:ilvl w:val="0"/>
          <w:numId w:val="17"/>
        </w:numPr>
        <w:spacing w:line="360" w:lineRule="atLeast"/>
        <w:jc w:val="both"/>
        <w:rPr>
          <w:rFonts w:asciiTheme="minorHAnsi" w:hAnsiTheme="minorHAnsi"/>
        </w:rPr>
      </w:pPr>
      <w:r w:rsidRPr="0089060E">
        <w:rPr>
          <w:rFonts w:asciiTheme="minorHAnsi" w:hAnsiTheme="minorHAnsi"/>
        </w:rPr>
        <w:t>Total number of nodes used/total number of processors used with their types and speeds in GHz</w:t>
      </w:r>
    </w:p>
    <w:p w14:paraId="5801A144" w14:textId="58EB09B3" w:rsidR="00532C8B" w:rsidRPr="0089060E" w:rsidRDefault="00E4733A" w:rsidP="008272F6">
      <w:pPr>
        <w:pStyle w:val="ListParagraph"/>
        <w:numPr>
          <w:ilvl w:val="0"/>
          <w:numId w:val="17"/>
        </w:numPr>
        <w:spacing w:line="360" w:lineRule="atLeast"/>
        <w:jc w:val="both"/>
        <w:rPr>
          <w:rFonts w:asciiTheme="minorHAnsi" w:hAnsiTheme="minorHAnsi"/>
        </w:rPr>
      </w:pPr>
      <w:r w:rsidRPr="0089060E">
        <w:rPr>
          <w:rFonts w:asciiTheme="minorHAnsi" w:hAnsiTheme="minorHAnsi"/>
        </w:rPr>
        <w:t>T</w:t>
      </w:r>
      <w:r w:rsidR="00532C8B" w:rsidRPr="0089060E">
        <w:rPr>
          <w:rFonts w:asciiTheme="minorHAnsi" w:hAnsiTheme="minorHAnsi"/>
        </w:rPr>
        <w:t>otal number of cores used/total nu</w:t>
      </w:r>
      <w:r w:rsidR="000B5F5B" w:rsidRPr="0089060E">
        <w:rPr>
          <w:rFonts w:asciiTheme="minorHAnsi" w:hAnsiTheme="minorHAnsi"/>
        </w:rPr>
        <w:t>mb</w:t>
      </w:r>
      <w:r w:rsidR="008A5DA6" w:rsidRPr="0089060E">
        <w:rPr>
          <w:rFonts w:asciiTheme="minorHAnsi" w:hAnsiTheme="minorHAnsi"/>
        </w:rPr>
        <w:t xml:space="preserve">er of threads used, </w:t>
      </w:r>
      <w:r w:rsidR="00184C82" w:rsidRPr="0089060E">
        <w:rPr>
          <w:rFonts w:asciiTheme="minorHAnsi" w:hAnsiTheme="minorHAnsi"/>
        </w:rPr>
        <w:t>S</w:t>
      </w:r>
      <w:r w:rsidR="008A5DA6" w:rsidRPr="0089060E">
        <w:rPr>
          <w:rFonts w:asciiTheme="minorHAnsi" w:hAnsiTheme="minorHAnsi"/>
        </w:rPr>
        <w:t>ee Clause 7</w:t>
      </w:r>
      <w:r w:rsidR="00184C82" w:rsidRPr="0089060E">
        <w:rPr>
          <w:rFonts w:asciiTheme="minorHAnsi" w:hAnsiTheme="minorHAnsi"/>
        </w:rPr>
        <w:t>.</w:t>
      </w:r>
    </w:p>
    <w:p w14:paraId="51949601" w14:textId="77777777" w:rsidR="00532C8B" w:rsidRPr="0089060E" w:rsidRDefault="00532C8B" w:rsidP="008272F6">
      <w:pPr>
        <w:pStyle w:val="ListParagraph"/>
        <w:numPr>
          <w:ilvl w:val="0"/>
          <w:numId w:val="17"/>
        </w:numPr>
        <w:spacing w:line="360" w:lineRule="atLeast"/>
        <w:jc w:val="both"/>
        <w:rPr>
          <w:rFonts w:asciiTheme="minorHAnsi" w:hAnsiTheme="minorHAnsi"/>
        </w:rPr>
      </w:pPr>
      <w:r w:rsidRPr="0089060E">
        <w:rPr>
          <w:rFonts w:asciiTheme="minorHAnsi" w:hAnsiTheme="minorHAnsi"/>
        </w:rPr>
        <w:t>Main and cache memory sizes</w:t>
      </w:r>
    </w:p>
    <w:p w14:paraId="4C4B7835" w14:textId="77777777" w:rsidR="00532C8B" w:rsidRPr="0089060E" w:rsidRDefault="00532C8B" w:rsidP="008272F6">
      <w:pPr>
        <w:pStyle w:val="ListParagraph"/>
        <w:numPr>
          <w:ilvl w:val="0"/>
          <w:numId w:val="17"/>
        </w:numPr>
        <w:spacing w:line="360" w:lineRule="atLeast"/>
        <w:jc w:val="both"/>
        <w:rPr>
          <w:rFonts w:asciiTheme="minorHAnsi" w:hAnsiTheme="minorHAnsi"/>
        </w:rPr>
      </w:pPr>
      <w:r w:rsidRPr="0089060E">
        <w:rPr>
          <w:rFonts w:asciiTheme="minorHAnsi" w:hAnsiTheme="minorHAnsi"/>
        </w:rPr>
        <w:t>Network and I/O connectivity</w:t>
      </w:r>
    </w:p>
    <w:p w14:paraId="064F6CEA" w14:textId="77777777" w:rsidR="00532C8B" w:rsidRPr="0089060E" w:rsidRDefault="00532C8B" w:rsidP="008272F6">
      <w:pPr>
        <w:pStyle w:val="ListParagraph"/>
        <w:numPr>
          <w:ilvl w:val="0"/>
          <w:numId w:val="17"/>
        </w:numPr>
        <w:spacing w:line="360" w:lineRule="atLeast"/>
        <w:jc w:val="both"/>
        <w:rPr>
          <w:rFonts w:asciiTheme="minorHAnsi" w:hAnsiTheme="minorHAnsi"/>
        </w:rPr>
      </w:pPr>
      <w:r w:rsidRPr="0089060E">
        <w:rPr>
          <w:rFonts w:asciiTheme="minorHAnsi" w:hAnsiTheme="minorHAnsi"/>
        </w:rPr>
        <w:t xml:space="preserve">Disk quantity and geometry </w:t>
      </w:r>
    </w:p>
    <w:p w14:paraId="3011F073" w14:textId="77777777" w:rsidR="00532C8B" w:rsidRPr="0089060E" w:rsidRDefault="00532C8B" w:rsidP="008272F6">
      <w:pPr>
        <w:pStyle w:val="ListParagraph"/>
        <w:numPr>
          <w:ilvl w:val="0"/>
          <w:numId w:val="17"/>
        </w:numPr>
        <w:spacing w:line="360" w:lineRule="atLeast"/>
        <w:jc w:val="both"/>
        <w:rPr>
          <w:rFonts w:asciiTheme="minorHAnsi" w:hAnsiTheme="minorHAnsi"/>
        </w:rPr>
      </w:pPr>
      <w:r w:rsidRPr="0089060E">
        <w:rPr>
          <w:rFonts w:asciiTheme="minorHAnsi" w:hAnsiTheme="minorHAnsi"/>
        </w:rPr>
        <w:t xml:space="preserve">Total Rack Units (RU) occupied by the SUT </w:t>
      </w:r>
    </w:p>
    <w:p w14:paraId="3B424265" w14:textId="77777777" w:rsidR="00532C8B" w:rsidRPr="0089060E" w:rsidRDefault="00532C8B" w:rsidP="008272F6">
      <w:pPr>
        <w:spacing w:line="360" w:lineRule="atLeast"/>
        <w:jc w:val="both"/>
        <w:rPr>
          <w:rFonts w:asciiTheme="minorHAnsi" w:hAnsiTheme="minorHAnsi"/>
        </w:rPr>
      </w:pPr>
    </w:p>
    <w:p w14:paraId="77F9F5A1" w14:textId="77777777" w:rsidR="00532C8B" w:rsidRPr="0089060E" w:rsidRDefault="00532C8B" w:rsidP="008272F6">
      <w:pPr>
        <w:spacing w:line="360" w:lineRule="atLeast"/>
        <w:jc w:val="both"/>
        <w:rPr>
          <w:rFonts w:asciiTheme="minorHAnsi" w:hAnsiTheme="minorHAnsi"/>
        </w:rPr>
      </w:pPr>
      <w:r w:rsidRPr="0089060E">
        <w:rPr>
          <w:rFonts w:asciiTheme="minorHAnsi" w:hAnsiTheme="minorHAnsi"/>
        </w:rPr>
        <w:t xml:space="preserve">Comment: Rack Units (RU) occupied by the SUT include servers, storage, connectivity devices and any additional rack space required to be kept empty by the devices. Free space available on the rack, space for vertical mount PDU etc. are not to be included. </w:t>
      </w:r>
    </w:p>
    <w:p w14:paraId="4B5112A1" w14:textId="77777777" w:rsidR="00532C8B" w:rsidRPr="0089060E" w:rsidRDefault="00532C8B" w:rsidP="008272F6">
      <w:pPr>
        <w:spacing w:line="360" w:lineRule="atLeast"/>
        <w:jc w:val="both"/>
        <w:rPr>
          <w:rFonts w:asciiTheme="minorHAnsi" w:hAnsiTheme="minorHAnsi"/>
        </w:rPr>
      </w:pPr>
    </w:p>
    <w:p w14:paraId="00448F1F" w14:textId="77777777" w:rsidR="00532C8B" w:rsidRPr="008272F6" w:rsidRDefault="00532C8B" w:rsidP="008272F6">
      <w:pPr>
        <w:spacing w:line="360" w:lineRule="atLeast"/>
        <w:jc w:val="both"/>
        <w:rPr>
          <w:rFonts w:asciiTheme="minorHAnsi" w:hAnsiTheme="minorHAnsi"/>
        </w:rPr>
      </w:pPr>
      <w:r w:rsidRPr="008272F6">
        <w:rPr>
          <w:rFonts w:asciiTheme="minorHAnsi" w:hAnsiTheme="minorHAnsi"/>
        </w:rPr>
        <w:lastRenderedPageBreak/>
        <w:t>Ex: 8 Servers (2RU each) and 2 Switches (1RU each) mounted in a 42RU rack. The Rack Units occupied by the SUT is 8x 2</w:t>
      </w:r>
      <w:r w:rsidR="00E4733A" w:rsidRPr="008272F6">
        <w:rPr>
          <w:rFonts w:asciiTheme="minorHAnsi" w:hAnsiTheme="minorHAnsi"/>
        </w:rPr>
        <w:t xml:space="preserve"> </w:t>
      </w:r>
      <w:r w:rsidRPr="008272F6">
        <w:rPr>
          <w:rFonts w:asciiTheme="minorHAnsi" w:hAnsiTheme="minorHAnsi"/>
        </w:rPr>
        <w:t>+ 2x</w:t>
      </w:r>
      <w:r w:rsidR="00E4733A" w:rsidRPr="008272F6">
        <w:rPr>
          <w:rFonts w:asciiTheme="minorHAnsi" w:hAnsiTheme="minorHAnsi"/>
        </w:rPr>
        <w:t xml:space="preserve"> </w:t>
      </w:r>
      <w:r w:rsidRPr="008272F6">
        <w:rPr>
          <w:rFonts w:asciiTheme="minorHAnsi" w:hAnsiTheme="minorHAnsi"/>
        </w:rPr>
        <w:t xml:space="preserve">1 = 18RU </w:t>
      </w:r>
    </w:p>
    <w:p w14:paraId="61334990" w14:textId="77777777" w:rsidR="00E4733A" w:rsidRPr="002347F1" w:rsidRDefault="00E4733A" w:rsidP="002347F1">
      <w:pPr>
        <w:spacing w:line="360" w:lineRule="atLeast"/>
      </w:pPr>
    </w:p>
    <w:p w14:paraId="079A0716" w14:textId="4BDFFD2E" w:rsidR="00FD0784" w:rsidRDefault="00C340A8">
      <w:pPr>
        <w:pStyle w:val="Heading2"/>
      </w:pPr>
      <w:bookmarkStart w:id="40" w:name="_Toc20309267"/>
      <w:r w:rsidRPr="008272F6">
        <w:t>6</w:t>
      </w:r>
      <w:r w:rsidR="00532C8B" w:rsidRPr="008272F6">
        <w:t>.</w:t>
      </w:r>
      <w:r w:rsidR="00F8354B">
        <w:t>9</w:t>
      </w:r>
      <w:r w:rsidR="00532C8B" w:rsidRPr="008272F6">
        <w:t xml:space="preserve"> Pricing Spreadsheet</w:t>
      </w:r>
      <w:bookmarkEnd w:id="40"/>
      <w:r w:rsidR="00532C8B" w:rsidRPr="008272F6">
        <w:t xml:space="preserve"> </w:t>
      </w:r>
    </w:p>
    <w:p w14:paraId="3B0E9CD3" w14:textId="49F4E5D7" w:rsidR="00532C8B" w:rsidRPr="008272F6" w:rsidRDefault="00532C8B" w:rsidP="002347F1">
      <w:pPr>
        <w:spacing w:line="360" w:lineRule="atLeast"/>
        <w:rPr>
          <w:rFonts w:asciiTheme="minorHAnsi" w:eastAsia="Times New Roman" w:hAnsiTheme="minorHAnsi"/>
        </w:rPr>
      </w:pPr>
      <w:r w:rsidRPr="008272F6">
        <w:rPr>
          <w:rFonts w:asciiTheme="minorHAnsi" w:eastAsia="Times New Roman" w:hAnsiTheme="minorHAnsi"/>
        </w:rPr>
        <w:t>The major categories in the Price Spreadsheet, as appropriate, are:</w:t>
      </w:r>
    </w:p>
    <w:p w14:paraId="3AA32F95" w14:textId="77777777" w:rsidR="00532C8B" w:rsidRPr="008272F6" w:rsidRDefault="00532C8B" w:rsidP="002347F1">
      <w:pPr>
        <w:pStyle w:val="ListParagraph"/>
        <w:numPr>
          <w:ilvl w:val="0"/>
          <w:numId w:val="18"/>
        </w:numPr>
        <w:spacing w:line="360" w:lineRule="atLeast"/>
        <w:rPr>
          <w:rFonts w:asciiTheme="minorHAnsi" w:eastAsia="Times New Roman" w:hAnsiTheme="minorHAnsi"/>
        </w:rPr>
      </w:pPr>
      <w:r w:rsidRPr="008272F6">
        <w:rPr>
          <w:rFonts w:asciiTheme="minorHAnsi" w:eastAsia="Times New Roman" w:hAnsiTheme="minorHAnsi"/>
        </w:rPr>
        <w:t xml:space="preserve">Network(s) </w:t>
      </w:r>
    </w:p>
    <w:p w14:paraId="2165344F" w14:textId="77777777" w:rsidR="00532C8B" w:rsidRPr="008272F6" w:rsidRDefault="00532C8B" w:rsidP="002347F1">
      <w:pPr>
        <w:pStyle w:val="ListParagraph"/>
        <w:numPr>
          <w:ilvl w:val="0"/>
          <w:numId w:val="18"/>
        </w:numPr>
        <w:spacing w:line="360" w:lineRule="atLeast"/>
        <w:rPr>
          <w:rFonts w:asciiTheme="minorHAnsi" w:eastAsia="Times New Roman" w:hAnsiTheme="minorHAnsi"/>
        </w:rPr>
      </w:pPr>
      <w:r w:rsidRPr="008272F6">
        <w:rPr>
          <w:rFonts w:asciiTheme="minorHAnsi" w:eastAsia="Times New Roman" w:hAnsiTheme="minorHAnsi"/>
        </w:rPr>
        <w:t xml:space="preserve">Server(s) /Node(s) </w:t>
      </w:r>
    </w:p>
    <w:p w14:paraId="4294719F" w14:textId="77777777" w:rsidR="00532C8B" w:rsidRPr="008272F6" w:rsidRDefault="00532C8B" w:rsidP="002347F1">
      <w:pPr>
        <w:pStyle w:val="ListParagraph"/>
        <w:numPr>
          <w:ilvl w:val="0"/>
          <w:numId w:val="18"/>
        </w:numPr>
        <w:spacing w:line="360" w:lineRule="atLeast"/>
        <w:rPr>
          <w:rFonts w:asciiTheme="minorHAnsi" w:eastAsia="Times New Roman" w:hAnsiTheme="minorHAnsi"/>
        </w:rPr>
      </w:pPr>
      <w:r w:rsidRPr="008272F6">
        <w:rPr>
          <w:rFonts w:asciiTheme="minorHAnsi" w:eastAsia="Times New Roman" w:hAnsiTheme="minorHAnsi"/>
        </w:rPr>
        <w:t>Storage</w:t>
      </w:r>
    </w:p>
    <w:p w14:paraId="53D7C012" w14:textId="77777777" w:rsidR="00532C8B" w:rsidRPr="008272F6" w:rsidRDefault="00532C8B" w:rsidP="002347F1">
      <w:pPr>
        <w:pStyle w:val="ListParagraph"/>
        <w:numPr>
          <w:ilvl w:val="0"/>
          <w:numId w:val="18"/>
        </w:numPr>
        <w:spacing w:line="360" w:lineRule="atLeast"/>
        <w:rPr>
          <w:rFonts w:asciiTheme="minorHAnsi" w:eastAsia="Times New Roman" w:hAnsiTheme="minorHAnsi"/>
        </w:rPr>
      </w:pPr>
      <w:r w:rsidRPr="008272F6">
        <w:rPr>
          <w:rFonts w:asciiTheme="minorHAnsi" w:eastAsia="Times New Roman" w:hAnsiTheme="minorHAnsi"/>
        </w:rPr>
        <w:t>Software</w:t>
      </w:r>
    </w:p>
    <w:p w14:paraId="16F04E2E" w14:textId="77777777" w:rsidR="00E4733A" w:rsidRPr="008272F6" w:rsidRDefault="00E4733A" w:rsidP="008272F6">
      <w:pPr>
        <w:spacing w:line="360" w:lineRule="atLeast"/>
        <w:rPr>
          <w:rFonts w:eastAsia="Times New Roman"/>
        </w:rPr>
      </w:pPr>
    </w:p>
    <w:p w14:paraId="1BF3F3CF" w14:textId="32E8F2CE" w:rsidR="00E4733A" w:rsidRDefault="00532C8B" w:rsidP="002347F1">
      <w:pPr>
        <w:spacing w:line="360" w:lineRule="atLeast"/>
        <w:rPr>
          <w:rFonts w:eastAsia="Times New Roman"/>
        </w:rPr>
      </w:pPr>
      <w:r w:rsidRPr="008272F6">
        <w:rPr>
          <w:rFonts w:asciiTheme="minorHAnsi" w:eastAsia="Times New Roman" w:hAnsiTheme="minorHAnsi"/>
        </w:rPr>
        <w:t>Discounts (may optionally be included with above major category subtotal calculations).</w:t>
      </w:r>
      <w:r w:rsidRPr="003372A0">
        <w:rPr>
          <w:rFonts w:eastAsia="Times New Roman"/>
        </w:rPr>
        <w:t xml:space="preserve"> </w:t>
      </w:r>
    </w:p>
    <w:p w14:paraId="78DD0F68" w14:textId="77777777" w:rsidR="00E4733A" w:rsidRDefault="00E4733A" w:rsidP="002347F1">
      <w:pPr>
        <w:spacing w:line="360" w:lineRule="atLeast"/>
        <w:rPr>
          <w:rFonts w:eastAsia="Times New Roman"/>
        </w:rPr>
      </w:pPr>
    </w:p>
    <w:p w14:paraId="53A5065C" w14:textId="2DB792CB" w:rsidR="003B4A15" w:rsidRPr="007A15A8" w:rsidRDefault="006D62EC" w:rsidP="007A15A8">
      <w:pPr>
        <w:pStyle w:val="Heading2"/>
        <w:rPr>
          <w:color w:val="000000" w:themeColor="text1"/>
        </w:rPr>
      </w:pPr>
      <w:bookmarkStart w:id="41" w:name="_Toc20309268"/>
      <w:r w:rsidRPr="007A15A8">
        <w:rPr>
          <w:rFonts w:eastAsiaTheme="minorHAnsi"/>
        </w:rPr>
        <w:t>6.10</w:t>
      </w:r>
      <w:r w:rsidR="00532C8B" w:rsidRPr="008272F6">
        <w:t xml:space="preserve"> Numerical Quantities Summary</w:t>
      </w:r>
      <w:bookmarkEnd w:id="41"/>
      <w:r w:rsidR="00532C8B" w:rsidRPr="008272F6">
        <w:t xml:space="preserve"> </w:t>
      </w:r>
    </w:p>
    <w:p w14:paraId="7CF1E1BE" w14:textId="77777777" w:rsidR="00E4733A" w:rsidRPr="003372A0" w:rsidRDefault="00E4733A" w:rsidP="002347F1">
      <w:pPr>
        <w:spacing w:line="360" w:lineRule="atLeast"/>
        <w:rPr>
          <w:rFonts w:eastAsia="Times New Roman"/>
        </w:rPr>
      </w:pPr>
    </w:p>
    <w:p w14:paraId="666E2C8F" w14:textId="7EF9CA32" w:rsidR="00532C8B" w:rsidRPr="002347F1" w:rsidRDefault="00532C8B" w:rsidP="008272F6">
      <w:pPr>
        <w:spacing w:line="360" w:lineRule="atLeast"/>
        <w:jc w:val="both"/>
        <w:rPr>
          <w:rFonts w:eastAsia="Times New Roman"/>
        </w:rPr>
      </w:pPr>
      <w:r w:rsidRPr="008272F6">
        <w:rPr>
          <w:rFonts w:asciiTheme="minorHAnsi" w:eastAsia="Times New Roman" w:hAnsiTheme="minorHAnsi"/>
        </w:rPr>
        <w:t>The Numerical Quantities Summary page contains two sets of data, presented in tabular form, detailing the execution timings for the reported execution of the performance test. Each set of data should be headed by its given title and clearly separated from the other tables.</w:t>
      </w:r>
      <w:r w:rsidRPr="002347F1">
        <w:rPr>
          <w:rFonts w:eastAsia="Times New Roman"/>
        </w:rPr>
        <w:t xml:space="preserve"> </w:t>
      </w:r>
    </w:p>
    <w:p w14:paraId="2BB05194" w14:textId="77777777" w:rsidR="00D250B5" w:rsidRPr="002347F1" w:rsidRDefault="00D250B5" w:rsidP="002347F1">
      <w:pPr>
        <w:spacing w:line="360" w:lineRule="atLeast"/>
        <w:rPr>
          <w:rFonts w:eastAsia="Times New Roman"/>
        </w:rPr>
      </w:pPr>
    </w:p>
    <w:p w14:paraId="26365643" w14:textId="5964DAB6" w:rsidR="00D250B5" w:rsidRPr="008272F6" w:rsidRDefault="00D250B5" w:rsidP="002347F1">
      <w:pPr>
        <w:spacing w:line="360" w:lineRule="atLeast"/>
        <w:rPr>
          <w:rFonts w:asciiTheme="minorHAnsi" w:eastAsia="Times New Roman" w:hAnsiTheme="minorHAnsi"/>
        </w:rPr>
      </w:pPr>
      <w:r w:rsidRPr="008272F6">
        <w:rPr>
          <w:rFonts w:asciiTheme="minorHAnsi" w:eastAsia="Times New Roman" w:hAnsiTheme="minorHAnsi"/>
        </w:rPr>
        <w:t>The first section contains measurement results from the benchmark execution.</w:t>
      </w:r>
    </w:p>
    <w:p w14:paraId="0D98045C" w14:textId="77777777" w:rsidR="00050755" w:rsidRDefault="00050755" w:rsidP="00C63159">
      <w:pPr>
        <w:spacing w:line="360" w:lineRule="atLeast"/>
        <w:rPr>
          <w:rFonts w:asciiTheme="minorHAnsi" w:eastAsia="Times New Roman" w:hAnsiTheme="minorHAnsi"/>
        </w:rPr>
      </w:pPr>
    </w:p>
    <w:p w14:paraId="1BEC03DB" w14:textId="0D276298" w:rsidR="00D250B5" w:rsidRPr="008272F6" w:rsidRDefault="00C63159" w:rsidP="002347F1">
      <w:pPr>
        <w:spacing w:line="360" w:lineRule="atLeast"/>
        <w:rPr>
          <w:rFonts w:asciiTheme="minorHAnsi" w:eastAsia="Times New Roman" w:hAnsiTheme="minorHAnsi"/>
        </w:rPr>
      </w:pPr>
      <w:r w:rsidRPr="008272F6">
        <w:rPr>
          <w:rFonts w:asciiTheme="minorHAnsi" w:eastAsia="Times New Roman" w:hAnsiTheme="minorHAnsi"/>
        </w:rPr>
        <w:t xml:space="preserve">Table </w:t>
      </w:r>
      <w:r w:rsidR="00F8354B">
        <w:rPr>
          <w:rFonts w:asciiTheme="minorHAnsi" w:eastAsia="Times New Roman" w:hAnsiTheme="minorHAnsi"/>
        </w:rPr>
        <w:t>5</w:t>
      </w:r>
      <w:r w:rsidRPr="008272F6">
        <w:rPr>
          <w:rFonts w:asciiTheme="minorHAnsi" w:eastAsia="Times New Roman" w:hAnsiTheme="minorHAnsi"/>
        </w:rPr>
        <w:t>: Results for Measured Run</w:t>
      </w:r>
    </w:p>
    <w:tbl>
      <w:tblPr>
        <w:tblStyle w:val="TableGrid"/>
        <w:tblW w:w="0" w:type="auto"/>
        <w:tblLook w:val="04A0" w:firstRow="1" w:lastRow="0" w:firstColumn="1" w:lastColumn="0" w:noHBand="0" w:noVBand="1"/>
      </w:tblPr>
      <w:tblGrid>
        <w:gridCol w:w="4675"/>
        <w:gridCol w:w="4675"/>
      </w:tblGrid>
      <w:tr w:rsidR="00FD5316" w:rsidRPr="00050755" w14:paraId="4DF9E364" w14:textId="77777777" w:rsidTr="00FD5316">
        <w:tc>
          <w:tcPr>
            <w:tcW w:w="4675" w:type="dxa"/>
          </w:tcPr>
          <w:p w14:paraId="485CB882" w14:textId="77777777" w:rsidR="00FD5316" w:rsidRPr="008272F6" w:rsidRDefault="00FD5316" w:rsidP="002347F1">
            <w:pPr>
              <w:spacing w:line="360" w:lineRule="atLeast"/>
              <w:rPr>
                <w:rFonts w:asciiTheme="minorHAnsi" w:eastAsia="Times New Roman" w:hAnsiTheme="minorHAnsi"/>
              </w:rPr>
            </w:pPr>
            <w:r w:rsidRPr="008272F6">
              <w:rPr>
                <w:rFonts w:asciiTheme="minorHAnsi" w:eastAsia="Times New Roman" w:hAnsiTheme="minorHAnsi"/>
              </w:rPr>
              <w:t>Item Title</w:t>
            </w:r>
          </w:p>
        </w:tc>
        <w:tc>
          <w:tcPr>
            <w:tcW w:w="4675" w:type="dxa"/>
          </w:tcPr>
          <w:p w14:paraId="281F25CD" w14:textId="77777777" w:rsidR="00FD5316" w:rsidRPr="008272F6" w:rsidRDefault="00FD5316" w:rsidP="002347F1">
            <w:pPr>
              <w:spacing w:line="360" w:lineRule="atLeast"/>
              <w:rPr>
                <w:rFonts w:asciiTheme="minorHAnsi" w:eastAsia="Times New Roman" w:hAnsiTheme="minorHAnsi"/>
              </w:rPr>
            </w:pPr>
            <w:r w:rsidRPr="008272F6">
              <w:rPr>
                <w:rFonts w:asciiTheme="minorHAnsi" w:eastAsia="Times New Roman" w:hAnsiTheme="minorHAnsi"/>
              </w:rPr>
              <w:t>Precision</w:t>
            </w:r>
          </w:p>
        </w:tc>
      </w:tr>
      <w:tr w:rsidR="00FD5316" w:rsidRPr="00050755" w14:paraId="766261B9" w14:textId="77777777" w:rsidTr="007A15A8">
        <w:trPr>
          <w:trHeight w:val="377"/>
        </w:trPr>
        <w:tc>
          <w:tcPr>
            <w:tcW w:w="4675" w:type="dxa"/>
          </w:tcPr>
          <w:p w14:paraId="6B1FCFD1" w14:textId="77777777" w:rsidR="00FD5316" w:rsidRPr="008272F6" w:rsidRDefault="00FD5316" w:rsidP="002347F1">
            <w:pPr>
              <w:spacing w:line="360" w:lineRule="atLeast"/>
              <w:rPr>
                <w:rFonts w:asciiTheme="minorHAnsi" w:eastAsia="Times New Roman" w:hAnsiTheme="minorHAnsi"/>
              </w:rPr>
            </w:pPr>
            <w:r w:rsidRPr="008272F6">
              <w:rPr>
                <w:rFonts w:asciiTheme="minorHAnsi" w:eastAsia="Times New Roman" w:hAnsiTheme="minorHAnsi"/>
              </w:rPr>
              <w:t>Run Start Time</w:t>
            </w:r>
          </w:p>
        </w:tc>
        <w:tc>
          <w:tcPr>
            <w:tcW w:w="4675" w:type="dxa"/>
          </w:tcPr>
          <w:p w14:paraId="13F69943" w14:textId="3AFE18F7" w:rsidR="00FD5316" w:rsidRPr="008272F6" w:rsidRDefault="00FD5316" w:rsidP="002347F1">
            <w:pPr>
              <w:spacing w:line="360" w:lineRule="atLeast"/>
              <w:rPr>
                <w:rFonts w:asciiTheme="minorHAnsi" w:eastAsia="Times New Roman" w:hAnsiTheme="minorHAnsi"/>
              </w:rPr>
            </w:pPr>
            <w:proofErr w:type="spellStart"/>
            <w:r w:rsidRPr="008272F6">
              <w:rPr>
                <w:rFonts w:asciiTheme="minorHAnsi" w:eastAsia="Times New Roman" w:hAnsiTheme="minorHAnsi"/>
              </w:rPr>
              <w:t>yyyy</w:t>
            </w:r>
            <w:proofErr w:type="spellEnd"/>
            <w:r w:rsidRPr="008272F6">
              <w:rPr>
                <w:rFonts w:asciiTheme="minorHAnsi" w:eastAsia="Times New Roman" w:hAnsiTheme="minorHAnsi"/>
              </w:rPr>
              <w:t xml:space="preserve">-mm-dd </w:t>
            </w:r>
            <w:proofErr w:type="spellStart"/>
            <w:r w:rsidRPr="008272F6">
              <w:rPr>
                <w:rFonts w:asciiTheme="minorHAnsi" w:eastAsia="Times New Roman" w:hAnsiTheme="minorHAnsi"/>
              </w:rPr>
              <w:t>hh:</w:t>
            </w:r>
            <w:proofErr w:type="gramStart"/>
            <w:r w:rsidRPr="008272F6">
              <w:rPr>
                <w:rFonts w:asciiTheme="minorHAnsi" w:eastAsia="Times New Roman" w:hAnsiTheme="minorHAnsi"/>
              </w:rPr>
              <w:t>mm:ss</w:t>
            </w:r>
            <w:proofErr w:type="spellEnd"/>
            <w:proofErr w:type="gramEnd"/>
          </w:p>
        </w:tc>
      </w:tr>
      <w:tr w:rsidR="00FD5316" w:rsidRPr="00050755" w14:paraId="156459E8" w14:textId="77777777" w:rsidTr="00FD5316">
        <w:tc>
          <w:tcPr>
            <w:tcW w:w="4675" w:type="dxa"/>
          </w:tcPr>
          <w:p w14:paraId="374BF3DD" w14:textId="77777777" w:rsidR="00FD5316" w:rsidRPr="008272F6" w:rsidRDefault="00FD5316" w:rsidP="002347F1">
            <w:pPr>
              <w:spacing w:line="360" w:lineRule="atLeast"/>
              <w:rPr>
                <w:rFonts w:asciiTheme="minorHAnsi" w:eastAsia="Times New Roman" w:hAnsiTheme="minorHAnsi"/>
              </w:rPr>
            </w:pPr>
            <w:r w:rsidRPr="008272F6">
              <w:rPr>
                <w:rFonts w:asciiTheme="minorHAnsi" w:eastAsia="Times New Roman" w:hAnsiTheme="minorHAnsi"/>
              </w:rPr>
              <w:t>Run End Time</w:t>
            </w:r>
          </w:p>
        </w:tc>
        <w:tc>
          <w:tcPr>
            <w:tcW w:w="4675" w:type="dxa"/>
          </w:tcPr>
          <w:p w14:paraId="77D73049" w14:textId="77777777" w:rsidR="00FD5316" w:rsidRPr="008272F6" w:rsidRDefault="00FD5316" w:rsidP="002347F1">
            <w:pPr>
              <w:spacing w:line="360" w:lineRule="atLeast"/>
              <w:rPr>
                <w:rFonts w:asciiTheme="minorHAnsi" w:eastAsia="Times New Roman" w:hAnsiTheme="minorHAnsi"/>
              </w:rPr>
            </w:pPr>
            <w:proofErr w:type="spellStart"/>
            <w:r w:rsidRPr="008272F6">
              <w:rPr>
                <w:rFonts w:asciiTheme="minorHAnsi" w:eastAsia="Times New Roman" w:hAnsiTheme="minorHAnsi"/>
              </w:rPr>
              <w:t>yyyy</w:t>
            </w:r>
            <w:proofErr w:type="spellEnd"/>
            <w:r w:rsidRPr="008272F6">
              <w:rPr>
                <w:rFonts w:asciiTheme="minorHAnsi" w:eastAsia="Times New Roman" w:hAnsiTheme="minorHAnsi"/>
              </w:rPr>
              <w:t xml:space="preserve">-mm-dd </w:t>
            </w:r>
            <w:proofErr w:type="spellStart"/>
            <w:r w:rsidRPr="008272F6">
              <w:rPr>
                <w:rFonts w:asciiTheme="minorHAnsi" w:eastAsia="Times New Roman" w:hAnsiTheme="minorHAnsi"/>
              </w:rPr>
              <w:t>hh:</w:t>
            </w:r>
            <w:proofErr w:type="gramStart"/>
            <w:r w:rsidRPr="008272F6">
              <w:rPr>
                <w:rFonts w:asciiTheme="minorHAnsi" w:eastAsia="Times New Roman" w:hAnsiTheme="minorHAnsi"/>
              </w:rPr>
              <w:t>mm:ss</w:t>
            </w:r>
            <w:proofErr w:type="spellEnd"/>
            <w:proofErr w:type="gramEnd"/>
          </w:p>
        </w:tc>
      </w:tr>
      <w:tr w:rsidR="00F8354B" w:rsidRPr="00050755" w14:paraId="650E24C2" w14:textId="77777777" w:rsidTr="00FD5316">
        <w:tc>
          <w:tcPr>
            <w:tcW w:w="4675" w:type="dxa"/>
          </w:tcPr>
          <w:p w14:paraId="45D9D6A6" w14:textId="77777777" w:rsidR="00F8354B" w:rsidRPr="008272F6" w:rsidRDefault="00F8354B" w:rsidP="002347F1">
            <w:pPr>
              <w:spacing w:line="360" w:lineRule="atLeast"/>
              <w:rPr>
                <w:rFonts w:asciiTheme="minorHAnsi" w:eastAsia="Times New Roman" w:hAnsiTheme="minorHAnsi"/>
              </w:rPr>
            </w:pPr>
            <w:proofErr w:type="spellStart"/>
            <w:r w:rsidRPr="008272F6">
              <w:rPr>
                <w:rFonts w:asciiTheme="minorHAnsi" w:hAnsiTheme="minorHAnsi"/>
              </w:rPr>
              <w:t>IoTps</w:t>
            </w:r>
            <w:proofErr w:type="spellEnd"/>
            <w:r w:rsidRPr="008272F6">
              <w:rPr>
                <w:rFonts w:asciiTheme="minorHAnsi" w:hAnsiTheme="minorHAnsi"/>
              </w:rPr>
              <w:t xml:space="preserve"> </w:t>
            </w:r>
          </w:p>
        </w:tc>
        <w:tc>
          <w:tcPr>
            <w:tcW w:w="4675" w:type="dxa"/>
          </w:tcPr>
          <w:p w14:paraId="510C6F14" w14:textId="77777777" w:rsidR="00F8354B" w:rsidRPr="008272F6" w:rsidRDefault="00F8354B" w:rsidP="002347F1">
            <w:pPr>
              <w:spacing w:line="360" w:lineRule="atLeast"/>
              <w:rPr>
                <w:rFonts w:asciiTheme="minorHAnsi" w:eastAsia="Times New Roman" w:hAnsiTheme="minorHAnsi"/>
              </w:rPr>
            </w:pPr>
            <w:r w:rsidRPr="008272F6">
              <w:rPr>
                <w:rFonts w:asciiTheme="minorHAnsi" w:hAnsiTheme="minorHAnsi"/>
              </w:rPr>
              <w:t>0.01</w:t>
            </w:r>
          </w:p>
        </w:tc>
      </w:tr>
    </w:tbl>
    <w:p w14:paraId="6AA52627" w14:textId="77777777" w:rsidR="00C127A6" w:rsidRPr="008272F6" w:rsidRDefault="00C127A6" w:rsidP="002347F1">
      <w:pPr>
        <w:spacing w:line="360" w:lineRule="atLeast"/>
        <w:rPr>
          <w:rStyle w:val="Heading3Char"/>
          <w:rFonts w:asciiTheme="minorHAnsi" w:hAnsiTheme="minorHAnsi" w:cs="Times New Roman"/>
        </w:rPr>
      </w:pPr>
    </w:p>
    <w:p w14:paraId="5CB593C9" w14:textId="1D26C60E" w:rsidR="00C127A6" w:rsidRDefault="00C127A6" w:rsidP="002347F1">
      <w:pPr>
        <w:spacing w:line="360" w:lineRule="atLeast"/>
        <w:rPr>
          <w:rFonts w:eastAsia="Times New Roman"/>
        </w:rPr>
      </w:pPr>
      <w:r w:rsidRPr="008272F6">
        <w:rPr>
          <w:rFonts w:asciiTheme="minorHAnsi" w:eastAsia="Times New Roman" w:hAnsiTheme="minorHAnsi"/>
        </w:rPr>
        <w:t xml:space="preserve">Second section contains the measurement result for the repeatability run. See Table </w:t>
      </w:r>
      <w:r w:rsidR="00F8354B">
        <w:rPr>
          <w:rFonts w:asciiTheme="minorHAnsi" w:eastAsia="Times New Roman" w:hAnsiTheme="minorHAnsi"/>
        </w:rPr>
        <w:t>5</w:t>
      </w:r>
      <w:r w:rsidRPr="008272F6">
        <w:rPr>
          <w:rFonts w:asciiTheme="minorHAnsi" w:eastAsia="Times New Roman" w:hAnsiTheme="minorHAnsi"/>
        </w:rPr>
        <w:t>: for contents and precision.</w:t>
      </w:r>
    </w:p>
    <w:p w14:paraId="3CF37C42" w14:textId="77777777" w:rsidR="00E4733A" w:rsidRPr="003372A0" w:rsidRDefault="00E4733A" w:rsidP="002347F1">
      <w:pPr>
        <w:spacing w:line="360" w:lineRule="atLeast"/>
        <w:rPr>
          <w:rFonts w:eastAsia="Times New Roman"/>
        </w:rPr>
      </w:pPr>
    </w:p>
    <w:p w14:paraId="63F2BB94" w14:textId="7388BB75" w:rsidR="003B4A15" w:rsidRDefault="006D62EC" w:rsidP="007A15A8">
      <w:pPr>
        <w:pStyle w:val="Heading2"/>
        <w:rPr>
          <w:rFonts w:asciiTheme="majorHAnsi" w:eastAsia="MS Mincho" w:hAnsiTheme="majorHAnsi"/>
          <w:color w:val="000000"/>
        </w:rPr>
      </w:pPr>
      <w:bookmarkStart w:id="42" w:name="_Toc20309269"/>
      <w:r w:rsidRPr="007A15A8">
        <w:rPr>
          <w:rFonts w:eastAsiaTheme="minorHAnsi"/>
        </w:rPr>
        <w:t xml:space="preserve">6.11 </w:t>
      </w:r>
      <w:proofErr w:type="spellStart"/>
      <w:r w:rsidRPr="007A15A8">
        <w:rPr>
          <w:rFonts w:eastAsiaTheme="minorHAnsi"/>
        </w:rPr>
        <w:t>TPCx</w:t>
      </w:r>
      <w:proofErr w:type="spellEnd"/>
      <w:r w:rsidRPr="007A15A8">
        <w:rPr>
          <w:rFonts w:eastAsiaTheme="minorHAnsi"/>
        </w:rPr>
        <w:t>-IoT Run Report</w:t>
      </w:r>
      <w:bookmarkEnd w:id="42"/>
    </w:p>
    <w:p w14:paraId="7213012B" w14:textId="4FBC8EF4" w:rsidR="000C0370" w:rsidRPr="002347F1" w:rsidRDefault="000C0370" w:rsidP="002347F1">
      <w:pPr>
        <w:widowControl w:val="0"/>
        <w:autoSpaceDE w:val="0"/>
        <w:autoSpaceDN w:val="0"/>
        <w:adjustRightInd w:val="0"/>
        <w:spacing w:after="240" w:line="360" w:lineRule="atLeast"/>
        <w:outlineLvl w:val="0"/>
        <w:rPr>
          <w:color w:val="000000"/>
          <w:sz w:val="26"/>
          <w:szCs w:val="26"/>
        </w:rPr>
      </w:pPr>
      <w:bookmarkStart w:id="43" w:name="_Toc20309270"/>
      <w:r w:rsidRPr="008272F6">
        <w:rPr>
          <w:rFonts w:asciiTheme="minorHAnsi" w:hAnsiTheme="minorHAnsi"/>
        </w:rPr>
        <w:t xml:space="preserve">The run report from </w:t>
      </w:r>
      <w:proofErr w:type="spellStart"/>
      <w:r w:rsidR="00556755" w:rsidRPr="008272F6">
        <w:rPr>
          <w:rFonts w:asciiTheme="minorHAnsi" w:hAnsiTheme="minorHAnsi"/>
        </w:rPr>
        <w:t>TPCx</w:t>
      </w:r>
      <w:proofErr w:type="spellEnd"/>
      <w:r w:rsidR="00556755" w:rsidRPr="008272F6">
        <w:rPr>
          <w:rFonts w:asciiTheme="minorHAnsi" w:hAnsiTheme="minorHAnsi"/>
        </w:rPr>
        <w:t>-IoT</w:t>
      </w:r>
      <w:r w:rsidRPr="008272F6">
        <w:rPr>
          <w:rFonts w:asciiTheme="minorHAnsi" w:hAnsiTheme="minorHAnsi"/>
        </w:rPr>
        <w:t xml:space="preserve"> must be included </w:t>
      </w:r>
      <w:r w:rsidR="00F8354B">
        <w:rPr>
          <w:rFonts w:asciiTheme="minorHAnsi" w:hAnsiTheme="minorHAnsi"/>
        </w:rPr>
        <w:t xml:space="preserve">in the </w:t>
      </w:r>
      <w:r w:rsidRPr="008272F6">
        <w:rPr>
          <w:rFonts w:asciiTheme="minorHAnsi" w:hAnsiTheme="minorHAnsi"/>
        </w:rPr>
        <w:t>Executive Summary</w:t>
      </w:r>
      <w:r w:rsidR="006226BC">
        <w:rPr>
          <w:color w:val="000000"/>
          <w:sz w:val="26"/>
          <w:szCs w:val="26"/>
        </w:rPr>
        <w:t>.</w:t>
      </w:r>
      <w:bookmarkEnd w:id="43"/>
    </w:p>
    <w:p w14:paraId="5E20B7BE" w14:textId="09D1B182" w:rsidR="00FD0784" w:rsidRDefault="00A653B8" w:rsidP="007A15A8">
      <w:pPr>
        <w:pStyle w:val="Heading2"/>
        <w:numPr>
          <w:ilvl w:val="1"/>
          <w:numId w:val="32"/>
        </w:numPr>
      </w:pPr>
      <w:r>
        <w:t xml:space="preserve"> </w:t>
      </w:r>
      <w:bookmarkStart w:id="44" w:name="_Toc20309271"/>
      <w:r w:rsidR="00F13DAB" w:rsidRPr="008272F6">
        <w:t>Availability of the Full Disclosure Report</w:t>
      </w:r>
      <w:bookmarkEnd w:id="44"/>
      <w:r w:rsidR="00F13DAB" w:rsidRPr="008272F6">
        <w:t xml:space="preserve"> </w:t>
      </w:r>
    </w:p>
    <w:p w14:paraId="38013117" w14:textId="3F156578" w:rsidR="009F4708" w:rsidRPr="0089060E" w:rsidRDefault="009F4708" w:rsidP="007A15A8">
      <w:pPr>
        <w:spacing w:line="360" w:lineRule="atLeast"/>
        <w:rPr>
          <w:rFonts w:asciiTheme="minorHAnsi" w:hAnsiTheme="minorHAnsi"/>
        </w:rPr>
      </w:pPr>
      <w:r w:rsidRPr="0089060E">
        <w:rPr>
          <w:rFonts w:asciiTheme="minorHAnsi" w:hAnsiTheme="minorHAnsi"/>
        </w:rPr>
        <w:t>The</w:t>
      </w:r>
      <w:r w:rsidR="006226BC" w:rsidRPr="0089060E">
        <w:rPr>
          <w:rFonts w:asciiTheme="minorHAnsi" w:hAnsiTheme="minorHAnsi"/>
        </w:rPr>
        <w:t xml:space="preserve"> F</w:t>
      </w:r>
      <w:r w:rsidRPr="0089060E">
        <w:rPr>
          <w:rFonts w:asciiTheme="minorHAnsi" w:hAnsiTheme="minorHAnsi"/>
        </w:rPr>
        <w:t xml:space="preserve">ull </w:t>
      </w:r>
      <w:r w:rsidR="006226BC" w:rsidRPr="0089060E">
        <w:rPr>
          <w:rFonts w:asciiTheme="minorHAnsi" w:hAnsiTheme="minorHAnsi"/>
        </w:rPr>
        <w:t>D</w:t>
      </w:r>
      <w:r w:rsidRPr="0089060E">
        <w:rPr>
          <w:rFonts w:asciiTheme="minorHAnsi" w:hAnsiTheme="minorHAnsi"/>
        </w:rPr>
        <w:t xml:space="preserve">isclosure </w:t>
      </w:r>
      <w:r w:rsidR="006226BC" w:rsidRPr="0089060E">
        <w:rPr>
          <w:rFonts w:asciiTheme="minorHAnsi" w:hAnsiTheme="minorHAnsi"/>
        </w:rPr>
        <w:t>R</w:t>
      </w:r>
      <w:r w:rsidRPr="0089060E">
        <w:rPr>
          <w:rFonts w:asciiTheme="minorHAnsi" w:hAnsiTheme="minorHAnsi"/>
        </w:rPr>
        <w:t>eport must be readily available to the public. The report must be made available when results are made public. In order to use the phrase “TP</w:t>
      </w:r>
      <w:r w:rsidR="00DB5C6D" w:rsidRPr="0089060E">
        <w:rPr>
          <w:rFonts w:asciiTheme="minorHAnsi" w:hAnsiTheme="minorHAnsi"/>
        </w:rPr>
        <w:t xml:space="preserve">C Express Benchmark </w:t>
      </w:r>
      <w:r w:rsidRPr="0089060E">
        <w:rPr>
          <w:rFonts w:asciiTheme="minorHAnsi" w:hAnsiTheme="minorHAnsi"/>
        </w:rPr>
        <w:lastRenderedPageBreak/>
        <w:t>I</w:t>
      </w:r>
      <w:r w:rsidR="004F1358" w:rsidRPr="0089060E">
        <w:rPr>
          <w:rFonts w:asciiTheme="minorHAnsi" w:hAnsiTheme="minorHAnsi"/>
        </w:rPr>
        <w:t>o</w:t>
      </w:r>
      <w:r w:rsidRPr="0089060E">
        <w:rPr>
          <w:rFonts w:asciiTheme="minorHAnsi" w:hAnsiTheme="minorHAnsi"/>
        </w:rPr>
        <w:t>T</w:t>
      </w:r>
      <w:r w:rsidR="00DB5C6D" w:rsidRPr="0089060E">
        <w:rPr>
          <w:rFonts w:asciiTheme="minorHAnsi" w:hAnsiTheme="minorHAnsi"/>
        </w:rPr>
        <w:t>”</w:t>
      </w:r>
      <w:r w:rsidR="00E4733A" w:rsidRPr="0089060E">
        <w:rPr>
          <w:rFonts w:asciiTheme="minorHAnsi" w:hAnsiTheme="minorHAnsi"/>
        </w:rPr>
        <w:t>,</w:t>
      </w:r>
      <w:r w:rsidRPr="0089060E">
        <w:rPr>
          <w:rFonts w:asciiTheme="minorHAnsi" w:hAnsiTheme="minorHAnsi"/>
        </w:rPr>
        <w:t xml:space="preserve"> the </w:t>
      </w:r>
      <w:r w:rsidR="00DB5C6D" w:rsidRPr="0089060E">
        <w:rPr>
          <w:rFonts w:asciiTheme="minorHAnsi" w:hAnsiTheme="minorHAnsi"/>
        </w:rPr>
        <w:t>F</w:t>
      </w:r>
      <w:r w:rsidRPr="0089060E">
        <w:rPr>
          <w:rFonts w:asciiTheme="minorHAnsi" w:hAnsiTheme="minorHAnsi"/>
        </w:rPr>
        <w:t xml:space="preserve">ull </w:t>
      </w:r>
      <w:r w:rsidR="00DB5C6D" w:rsidRPr="0089060E">
        <w:rPr>
          <w:rFonts w:asciiTheme="minorHAnsi" w:hAnsiTheme="minorHAnsi"/>
        </w:rPr>
        <w:t>D</w:t>
      </w:r>
      <w:r w:rsidRPr="0089060E">
        <w:rPr>
          <w:rFonts w:asciiTheme="minorHAnsi" w:hAnsiTheme="minorHAnsi"/>
        </w:rPr>
        <w:t xml:space="preserve">isclosure </w:t>
      </w:r>
      <w:r w:rsidR="00DB5C6D" w:rsidRPr="0089060E">
        <w:rPr>
          <w:rFonts w:asciiTheme="minorHAnsi" w:hAnsiTheme="minorHAnsi"/>
        </w:rPr>
        <w:t>R</w:t>
      </w:r>
      <w:r w:rsidRPr="0089060E">
        <w:rPr>
          <w:rFonts w:asciiTheme="minorHAnsi" w:hAnsiTheme="minorHAnsi"/>
        </w:rPr>
        <w:t xml:space="preserve">eport </w:t>
      </w:r>
      <w:r w:rsidR="00E4733A" w:rsidRPr="0089060E">
        <w:rPr>
          <w:rFonts w:asciiTheme="minorHAnsi" w:hAnsiTheme="minorHAnsi"/>
        </w:rPr>
        <w:t xml:space="preserve">must be </w:t>
      </w:r>
      <w:r w:rsidRPr="0089060E">
        <w:rPr>
          <w:rFonts w:asciiTheme="minorHAnsi" w:hAnsiTheme="minorHAnsi"/>
        </w:rPr>
        <w:t>submitted electronically to the TPC using the procedure described in the TPC Policies</w:t>
      </w:r>
      <w:r w:rsidR="0090676F" w:rsidRPr="0089060E">
        <w:rPr>
          <w:rFonts w:asciiTheme="minorHAnsi" w:hAnsiTheme="minorHAnsi"/>
        </w:rPr>
        <w:t xml:space="preserve"> located </w:t>
      </w:r>
      <w:r w:rsidR="0090676F" w:rsidRPr="0089060E">
        <w:rPr>
          <w:rFonts w:asciiTheme="minorHAnsi" w:hAnsiTheme="minorHAnsi" w:cs="Palatino Linotype"/>
          <w:color w:val="000000"/>
        </w:rPr>
        <w:t xml:space="preserve">at the </w:t>
      </w:r>
      <w:hyperlink r:id="rId19" w:history="1">
        <w:r w:rsidR="0090676F" w:rsidRPr="0089060E">
          <w:rPr>
            <w:rStyle w:val="Hyperlink"/>
            <w:rFonts w:asciiTheme="minorHAnsi" w:hAnsiTheme="minorHAnsi" w:cs="Palatino Linotype"/>
          </w:rPr>
          <w:t>TPC Documentation webpage</w:t>
        </w:r>
      </w:hyperlink>
      <w:r w:rsidR="00A653B8" w:rsidRPr="0089060E">
        <w:rPr>
          <w:rFonts w:asciiTheme="minorHAnsi" w:hAnsiTheme="minorHAnsi" w:cs="Palatino Linotype"/>
          <w:color w:val="000000"/>
        </w:rPr>
        <w:t>.</w:t>
      </w:r>
      <w:r w:rsidR="0090676F" w:rsidRPr="0089060E">
        <w:rPr>
          <w:rFonts w:asciiTheme="minorHAnsi" w:hAnsiTheme="minorHAnsi" w:cs="Palatino Linotype"/>
          <w:color w:val="000000"/>
        </w:rPr>
        <w:t xml:space="preserve"> </w:t>
      </w:r>
      <w:r w:rsidR="0090676F" w:rsidRPr="0089060E">
        <w:rPr>
          <w:rFonts w:asciiTheme="minorHAnsi" w:hAnsiTheme="minorHAnsi"/>
        </w:rPr>
        <w:t>T</w:t>
      </w:r>
      <w:r w:rsidRPr="0089060E">
        <w:rPr>
          <w:rFonts w:asciiTheme="minorHAnsi" w:hAnsiTheme="minorHAnsi"/>
        </w:rPr>
        <w:t xml:space="preserve">he </w:t>
      </w:r>
      <w:r w:rsidR="0090676F" w:rsidRPr="0089060E">
        <w:rPr>
          <w:rFonts w:asciiTheme="minorHAnsi" w:hAnsiTheme="minorHAnsi"/>
        </w:rPr>
        <w:t>F</w:t>
      </w:r>
      <w:r w:rsidRPr="0089060E">
        <w:rPr>
          <w:rFonts w:asciiTheme="minorHAnsi" w:hAnsiTheme="minorHAnsi"/>
        </w:rPr>
        <w:t xml:space="preserve">ull </w:t>
      </w:r>
      <w:r w:rsidR="0090676F" w:rsidRPr="0089060E">
        <w:rPr>
          <w:rFonts w:asciiTheme="minorHAnsi" w:hAnsiTheme="minorHAnsi"/>
        </w:rPr>
        <w:t>D</w:t>
      </w:r>
      <w:r w:rsidRPr="0089060E">
        <w:rPr>
          <w:rFonts w:asciiTheme="minorHAnsi" w:hAnsiTheme="minorHAnsi"/>
        </w:rPr>
        <w:t xml:space="preserve">isclosure </w:t>
      </w:r>
      <w:r w:rsidR="0090676F" w:rsidRPr="0089060E">
        <w:rPr>
          <w:rFonts w:asciiTheme="minorHAnsi" w:hAnsiTheme="minorHAnsi"/>
        </w:rPr>
        <w:t>R</w:t>
      </w:r>
      <w:r w:rsidRPr="0089060E">
        <w:rPr>
          <w:rFonts w:asciiTheme="minorHAnsi" w:hAnsiTheme="minorHAnsi"/>
        </w:rPr>
        <w:t xml:space="preserve">eport must be available in English but may be translated to additional languages. </w:t>
      </w:r>
      <w:r w:rsidRPr="0089060E">
        <w:rPr>
          <w:rFonts w:ascii="MS Mincho" w:eastAsia="MS Mincho" w:hAnsi="MS Mincho" w:cs="MS Mincho"/>
        </w:rPr>
        <w:t> </w:t>
      </w:r>
    </w:p>
    <w:p w14:paraId="20C50929" w14:textId="77777777" w:rsidR="00E4733A" w:rsidRPr="002347F1" w:rsidRDefault="00E4733A" w:rsidP="008272F6">
      <w:pPr>
        <w:spacing w:line="360" w:lineRule="atLeast"/>
      </w:pPr>
    </w:p>
    <w:p w14:paraId="41FD4083" w14:textId="0BC384D5" w:rsidR="00FD0784" w:rsidRDefault="00047348">
      <w:pPr>
        <w:pStyle w:val="Heading2"/>
      </w:pPr>
      <w:bookmarkStart w:id="45" w:name="_Toc20309272"/>
      <w:r w:rsidRPr="008272F6">
        <w:t>6</w:t>
      </w:r>
      <w:r w:rsidR="0053703D" w:rsidRPr="008272F6">
        <w:t>.1</w:t>
      </w:r>
      <w:r w:rsidR="00F8354B">
        <w:t>3</w:t>
      </w:r>
      <w:r w:rsidR="00184C82">
        <w:t xml:space="preserve"> </w:t>
      </w:r>
      <w:r w:rsidR="0053703D" w:rsidRPr="008272F6">
        <w:t>Revisions to the Full Disclosure Report</w:t>
      </w:r>
      <w:bookmarkEnd w:id="45"/>
      <w:r w:rsidR="0053703D" w:rsidRPr="008272F6">
        <w:t xml:space="preserve"> </w:t>
      </w:r>
    </w:p>
    <w:p w14:paraId="2BA0BA88" w14:textId="39EE5904" w:rsidR="0053703D" w:rsidRPr="0089060E" w:rsidRDefault="0053703D" w:rsidP="008272F6">
      <w:pPr>
        <w:spacing w:line="360" w:lineRule="atLeast"/>
        <w:jc w:val="both"/>
        <w:rPr>
          <w:rFonts w:asciiTheme="minorHAnsi" w:hAnsiTheme="minorHAnsi"/>
        </w:rPr>
      </w:pPr>
      <w:r w:rsidRPr="0089060E">
        <w:rPr>
          <w:rFonts w:asciiTheme="minorHAnsi" w:hAnsiTheme="minorHAnsi"/>
        </w:rPr>
        <w:t xml:space="preserve">Revisions to the </w:t>
      </w:r>
      <w:r w:rsidR="006D46B4" w:rsidRPr="0089060E">
        <w:rPr>
          <w:rFonts w:asciiTheme="minorHAnsi" w:hAnsiTheme="minorHAnsi"/>
        </w:rPr>
        <w:t>F</w:t>
      </w:r>
      <w:r w:rsidRPr="0089060E">
        <w:rPr>
          <w:rFonts w:asciiTheme="minorHAnsi" w:hAnsiTheme="minorHAnsi"/>
        </w:rPr>
        <w:t xml:space="preserve">ull </w:t>
      </w:r>
      <w:r w:rsidR="006D46B4" w:rsidRPr="0089060E">
        <w:rPr>
          <w:rFonts w:asciiTheme="minorHAnsi" w:hAnsiTheme="minorHAnsi"/>
        </w:rPr>
        <w:t>D</w:t>
      </w:r>
      <w:r w:rsidRPr="0089060E">
        <w:rPr>
          <w:rFonts w:asciiTheme="minorHAnsi" w:hAnsiTheme="minorHAnsi"/>
        </w:rPr>
        <w:t xml:space="preserve">isclosure </w:t>
      </w:r>
      <w:r w:rsidR="006D46B4" w:rsidRPr="0089060E">
        <w:rPr>
          <w:rFonts w:asciiTheme="minorHAnsi" w:hAnsiTheme="minorHAnsi"/>
        </w:rPr>
        <w:t xml:space="preserve">Report </w:t>
      </w:r>
      <w:r w:rsidRPr="0089060E">
        <w:rPr>
          <w:rFonts w:asciiTheme="minorHAnsi" w:hAnsiTheme="minorHAnsi"/>
        </w:rPr>
        <w:t xml:space="preserve">shall be handled as follows: </w:t>
      </w:r>
    </w:p>
    <w:p w14:paraId="5020BE2F" w14:textId="07D9B57D" w:rsidR="0053703D" w:rsidRPr="0089060E" w:rsidRDefault="0053703D" w:rsidP="008272F6">
      <w:pPr>
        <w:pStyle w:val="ListParagraph"/>
        <w:numPr>
          <w:ilvl w:val="0"/>
          <w:numId w:val="20"/>
        </w:numPr>
        <w:spacing w:line="360" w:lineRule="atLeast"/>
        <w:jc w:val="both"/>
        <w:rPr>
          <w:rFonts w:asciiTheme="minorHAnsi" w:hAnsiTheme="minorHAnsi"/>
        </w:rPr>
      </w:pPr>
      <w:r w:rsidRPr="0089060E">
        <w:rPr>
          <w:rFonts w:asciiTheme="minorHAnsi" w:hAnsiTheme="minorHAnsi"/>
        </w:rPr>
        <w:t>Substitutions will be open to challenge for a 60-day period. No other portion of the F</w:t>
      </w:r>
      <w:r w:rsidR="00A653B8" w:rsidRPr="0089060E">
        <w:rPr>
          <w:rFonts w:asciiTheme="minorHAnsi" w:hAnsiTheme="minorHAnsi"/>
        </w:rPr>
        <w:t xml:space="preserve"> Full Disclosure Report </w:t>
      </w:r>
      <w:r w:rsidRPr="0089060E">
        <w:rPr>
          <w:rFonts w:asciiTheme="minorHAnsi" w:hAnsiTheme="minorHAnsi"/>
        </w:rPr>
        <w:t xml:space="preserve">and supporting files archive are challengeable. </w:t>
      </w:r>
      <w:r w:rsidRPr="0089060E">
        <w:rPr>
          <w:rFonts w:ascii="MS Mincho" w:eastAsia="MS Mincho" w:hAnsi="MS Mincho" w:cs="MS Mincho"/>
        </w:rPr>
        <w:t> </w:t>
      </w:r>
    </w:p>
    <w:p w14:paraId="132CF58E" w14:textId="77777777" w:rsidR="0053703D" w:rsidRPr="0089060E" w:rsidRDefault="0053703D" w:rsidP="008272F6">
      <w:pPr>
        <w:pStyle w:val="ListParagraph"/>
        <w:numPr>
          <w:ilvl w:val="0"/>
          <w:numId w:val="20"/>
        </w:numPr>
        <w:spacing w:line="360" w:lineRule="atLeast"/>
        <w:jc w:val="both"/>
        <w:rPr>
          <w:rFonts w:asciiTheme="minorHAnsi" w:hAnsiTheme="minorHAnsi"/>
        </w:rPr>
      </w:pPr>
      <w:r w:rsidRPr="0089060E">
        <w:rPr>
          <w:rFonts w:asciiTheme="minorHAnsi" w:hAnsiTheme="minorHAnsi"/>
        </w:rPr>
        <w:t xml:space="preserve">During the normal product life cycle, problems will be uncovered that require changes, sometimes referred to as ECOs, FCOs, patches, updates, etc. When the cumulative result of applied changes causes the </w:t>
      </w:r>
      <w:proofErr w:type="spellStart"/>
      <w:r w:rsidRPr="0089060E">
        <w:rPr>
          <w:rFonts w:asciiTheme="minorHAnsi" w:hAnsiTheme="minorHAnsi"/>
        </w:rPr>
        <w:t>IoTp</w:t>
      </w:r>
      <w:r w:rsidR="00250642" w:rsidRPr="0089060E">
        <w:rPr>
          <w:rFonts w:asciiTheme="minorHAnsi" w:hAnsiTheme="minorHAnsi"/>
        </w:rPr>
        <w:t>s</w:t>
      </w:r>
      <w:proofErr w:type="spellEnd"/>
      <w:r w:rsidRPr="0089060E">
        <w:rPr>
          <w:rFonts w:asciiTheme="minorHAnsi" w:hAnsiTheme="minorHAnsi"/>
        </w:rPr>
        <w:t xml:space="preserve"> rating of the system to decrease by more than two percent from the initially reported </w:t>
      </w:r>
      <w:proofErr w:type="spellStart"/>
      <w:r w:rsidRPr="0089060E">
        <w:rPr>
          <w:rFonts w:asciiTheme="minorHAnsi" w:hAnsiTheme="minorHAnsi"/>
        </w:rPr>
        <w:t>IoTp</w:t>
      </w:r>
      <w:r w:rsidR="00250642" w:rsidRPr="0089060E">
        <w:rPr>
          <w:rFonts w:asciiTheme="minorHAnsi" w:hAnsiTheme="minorHAnsi"/>
        </w:rPr>
        <w:t>s</w:t>
      </w:r>
      <w:proofErr w:type="spellEnd"/>
      <w:r w:rsidRPr="0089060E">
        <w:rPr>
          <w:rFonts w:asciiTheme="minorHAnsi" w:hAnsiTheme="minorHAnsi"/>
        </w:rPr>
        <w:t xml:space="preserve">, then the test sponsor is required to re-validate the benchmark results. The complete revision history is maintained following the timing interval section showing the revision date and description. </w:t>
      </w:r>
      <w:r w:rsidRPr="0089060E">
        <w:rPr>
          <w:rFonts w:ascii="MS Mincho" w:eastAsia="MS Mincho" w:hAnsi="MS Mincho" w:cs="MS Mincho"/>
        </w:rPr>
        <w:t> </w:t>
      </w:r>
    </w:p>
    <w:p w14:paraId="3ED51251" w14:textId="087320CE" w:rsidR="0053703D" w:rsidRPr="0089060E" w:rsidRDefault="0053703D" w:rsidP="008272F6">
      <w:pPr>
        <w:pStyle w:val="ListParagraph"/>
        <w:numPr>
          <w:ilvl w:val="0"/>
          <w:numId w:val="20"/>
        </w:numPr>
        <w:spacing w:line="360" w:lineRule="atLeast"/>
        <w:jc w:val="both"/>
        <w:rPr>
          <w:rFonts w:asciiTheme="minorHAnsi" w:hAnsiTheme="minorHAnsi"/>
        </w:rPr>
      </w:pPr>
      <w:r w:rsidRPr="0089060E">
        <w:rPr>
          <w:rFonts w:asciiTheme="minorHAnsi" w:hAnsiTheme="minorHAnsi"/>
        </w:rPr>
        <w:t xml:space="preserve">Full </w:t>
      </w:r>
      <w:r w:rsidR="006D46B4" w:rsidRPr="0089060E">
        <w:rPr>
          <w:rFonts w:asciiTheme="minorHAnsi" w:hAnsiTheme="minorHAnsi"/>
        </w:rPr>
        <w:t>D</w:t>
      </w:r>
      <w:r w:rsidRPr="0089060E">
        <w:rPr>
          <w:rFonts w:asciiTheme="minorHAnsi" w:hAnsiTheme="minorHAnsi"/>
        </w:rPr>
        <w:t xml:space="preserve">isclosure </w:t>
      </w:r>
      <w:r w:rsidR="006D46B4" w:rsidRPr="0089060E">
        <w:rPr>
          <w:rFonts w:asciiTheme="minorHAnsi" w:hAnsiTheme="minorHAnsi"/>
        </w:rPr>
        <w:t>R</w:t>
      </w:r>
      <w:r w:rsidRPr="0089060E">
        <w:rPr>
          <w:rFonts w:asciiTheme="minorHAnsi" w:hAnsiTheme="minorHAnsi"/>
        </w:rPr>
        <w:t xml:space="preserve">eport and supporting files archive revisions may be required for other reasons according to TPC </w:t>
      </w:r>
      <w:r w:rsidR="00DB5C6D" w:rsidRPr="0089060E">
        <w:rPr>
          <w:rFonts w:asciiTheme="minorHAnsi" w:hAnsiTheme="minorHAnsi"/>
        </w:rPr>
        <w:t>P</w:t>
      </w:r>
      <w:r w:rsidRPr="0089060E">
        <w:rPr>
          <w:rFonts w:asciiTheme="minorHAnsi" w:hAnsiTheme="minorHAnsi"/>
        </w:rPr>
        <w:t>olicies</w:t>
      </w:r>
      <w:r w:rsidR="00DA6E32" w:rsidRPr="0089060E">
        <w:rPr>
          <w:rFonts w:asciiTheme="minorHAnsi" w:hAnsiTheme="minorHAnsi"/>
        </w:rPr>
        <w:t xml:space="preserve"> </w:t>
      </w:r>
      <w:r w:rsidR="00A653B8" w:rsidRPr="0089060E">
        <w:rPr>
          <w:rFonts w:asciiTheme="minorHAnsi" w:hAnsiTheme="minorHAnsi"/>
        </w:rPr>
        <w:t xml:space="preserve">located </w:t>
      </w:r>
      <w:r w:rsidR="00A653B8" w:rsidRPr="0089060E">
        <w:rPr>
          <w:rFonts w:asciiTheme="minorHAnsi" w:hAnsiTheme="minorHAnsi" w:cs="Palatino Linotype"/>
          <w:color w:val="000000"/>
        </w:rPr>
        <w:t xml:space="preserve">at the </w:t>
      </w:r>
      <w:hyperlink r:id="rId20" w:history="1">
        <w:r w:rsidR="00A653B8" w:rsidRPr="0089060E">
          <w:rPr>
            <w:rStyle w:val="Hyperlink"/>
            <w:rFonts w:asciiTheme="minorHAnsi" w:hAnsiTheme="minorHAnsi" w:cs="Palatino Linotype"/>
          </w:rPr>
          <w:t>TPC Documentation webpage</w:t>
        </w:r>
      </w:hyperlink>
      <w:r w:rsidR="00A653B8" w:rsidRPr="0089060E">
        <w:rPr>
          <w:rFonts w:asciiTheme="minorHAnsi" w:hAnsiTheme="minorHAnsi" w:cs="Palatino Linotype"/>
          <w:color w:val="000000"/>
        </w:rPr>
        <w:t>.</w:t>
      </w:r>
    </w:p>
    <w:p w14:paraId="0F2C7D14" w14:textId="77777777" w:rsidR="00486941" w:rsidRPr="0089060E" w:rsidRDefault="00486941">
      <w:pPr>
        <w:rPr>
          <w:rFonts w:asciiTheme="minorHAnsi" w:eastAsia="Times New Roman" w:hAnsiTheme="minorHAnsi"/>
          <w:color w:val="2F5496" w:themeColor="accent1" w:themeShade="BF"/>
          <w:sz w:val="32"/>
          <w:szCs w:val="32"/>
        </w:rPr>
      </w:pPr>
      <w:r w:rsidRPr="0089060E">
        <w:rPr>
          <w:rFonts w:asciiTheme="minorHAnsi" w:hAnsiTheme="minorHAnsi"/>
        </w:rPr>
        <w:br w:type="page"/>
      </w:r>
    </w:p>
    <w:p w14:paraId="38C71EF7" w14:textId="77777777" w:rsidR="003B4A15" w:rsidRDefault="00921081" w:rsidP="007A15A8">
      <w:pPr>
        <w:pStyle w:val="Heading1"/>
      </w:pPr>
      <w:bookmarkStart w:id="46" w:name="_Toc20309273"/>
      <w:r w:rsidRPr="00921081">
        <w:lastRenderedPageBreak/>
        <w:t>Clause 7: Audit</w:t>
      </w:r>
      <w:bookmarkEnd w:id="46"/>
    </w:p>
    <w:p w14:paraId="2A3FE6D3" w14:textId="373CF4A4" w:rsidR="0090676F" w:rsidRPr="0089060E" w:rsidRDefault="004620AC" w:rsidP="007A15A8">
      <w:pPr>
        <w:spacing w:line="360" w:lineRule="atLeast"/>
        <w:rPr>
          <w:rFonts w:asciiTheme="minorHAnsi" w:hAnsiTheme="minorHAnsi" w:cs="Palatino Linotype"/>
          <w:color w:val="000000"/>
        </w:rPr>
      </w:pPr>
      <w:r w:rsidRPr="0089060E">
        <w:rPr>
          <w:rFonts w:asciiTheme="minorHAnsi" w:hAnsiTheme="minorHAnsi"/>
        </w:rPr>
        <w:t xml:space="preserve">Rules for auditing Pricing information are included in the TPC Pricing Specification located </w:t>
      </w:r>
      <w:r w:rsidR="0090676F" w:rsidRPr="0089060E">
        <w:rPr>
          <w:rFonts w:asciiTheme="minorHAnsi" w:hAnsiTheme="minorHAnsi" w:cs="Palatino Linotype"/>
          <w:color w:val="000000"/>
        </w:rPr>
        <w:t xml:space="preserve">at the </w:t>
      </w:r>
      <w:hyperlink r:id="rId21" w:history="1">
        <w:r w:rsidR="0090676F" w:rsidRPr="0089060E">
          <w:rPr>
            <w:rStyle w:val="Hyperlink"/>
            <w:rFonts w:asciiTheme="minorHAnsi" w:hAnsiTheme="minorHAnsi"/>
          </w:rPr>
          <w:t>TPC Documentation webpage</w:t>
        </w:r>
      </w:hyperlink>
      <w:r w:rsidR="00AA1533" w:rsidRPr="0089060E">
        <w:rPr>
          <w:rFonts w:asciiTheme="minorHAnsi" w:hAnsiTheme="minorHAnsi" w:cs="Palatino Linotype"/>
          <w:color w:val="000000"/>
        </w:rPr>
        <w:t>.</w:t>
      </w:r>
    </w:p>
    <w:p w14:paraId="38820820" w14:textId="77777777" w:rsidR="00AA1533" w:rsidRPr="007A15A8" w:rsidRDefault="00AA1533" w:rsidP="007A15A8">
      <w:pPr>
        <w:spacing w:line="360" w:lineRule="atLeast"/>
        <w:rPr>
          <w:rFonts w:cs="Palatino Linotype"/>
          <w:color w:val="000000"/>
        </w:rPr>
      </w:pPr>
    </w:p>
    <w:p w14:paraId="583A645A" w14:textId="77777777" w:rsidR="00FD0784" w:rsidRDefault="00047348">
      <w:pPr>
        <w:pStyle w:val="Heading2"/>
      </w:pPr>
      <w:bookmarkStart w:id="47" w:name="_Toc20309274"/>
      <w:r w:rsidRPr="008272F6">
        <w:t>7</w:t>
      </w:r>
      <w:r w:rsidR="004823A5" w:rsidRPr="008272F6">
        <w:t>.1 General Rules</w:t>
      </w:r>
      <w:bookmarkEnd w:id="47"/>
      <w:r w:rsidR="004823A5" w:rsidRPr="008272F6">
        <w:t xml:space="preserve"> </w:t>
      </w:r>
    </w:p>
    <w:p w14:paraId="6689EE71" w14:textId="62AF7636" w:rsidR="00AA1533" w:rsidRPr="0089060E" w:rsidRDefault="00B44A35" w:rsidP="007A15A8">
      <w:pPr>
        <w:spacing w:line="360" w:lineRule="atLeast"/>
        <w:rPr>
          <w:rFonts w:asciiTheme="minorHAnsi" w:hAnsiTheme="minorHAnsi" w:cs="Palatino Linotype"/>
          <w:color w:val="000000"/>
        </w:rPr>
      </w:pPr>
      <w:r w:rsidRPr="0089060E">
        <w:rPr>
          <w:rFonts w:asciiTheme="minorHAnsi" w:hAnsiTheme="minorHAnsi"/>
        </w:rPr>
        <w:t xml:space="preserve">The benchmark result must be certified by a TPC Certified Auditor or </w:t>
      </w:r>
      <w:r w:rsidR="00DA6E32" w:rsidRPr="0089060E">
        <w:rPr>
          <w:rFonts w:asciiTheme="minorHAnsi" w:hAnsiTheme="minorHAnsi"/>
        </w:rPr>
        <w:t xml:space="preserve">the </w:t>
      </w:r>
      <w:proofErr w:type="spellStart"/>
      <w:r w:rsidR="00DA6E32" w:rsidRPr="0089060E">
        <w:rPr>
          <w:rFonts w:asciiTheme="minorHAnsi" w:hAnsiTheme="minorHAnsi"/>
        </w:rPr>
        <w:t>TPCx</w:t>
      </w:r>
      <w:proofErr w:type="spellEnd"/>
      <w:r w:rsidR="00DA6E32" w:rsidRPr="0089060E">
        <w:rPr>
          <w:rFonts w:asciiTheme="minorHAnsi" w:hAnsiTheme="minorHAnsi"/>
        </w:rPr>
        <w:t xml:space="preserve">-IoT </w:t>
      </w:r>
      <w:r w:rsidRPr="0089060E">
        <w:rPr>
          <w:rFonts w:asciiTheme="minorHAnsi" w:hAnsiTheme="minorHAnsi"/>
        </w:rPr>
        <w:t xml:space="preserve">Pre-Publication </w:t>
      </w:r>
      <w:r w:rsidR="000F7A26" w:rsidRPr="0089060E">
        <w:rPr>
          <w:rFonts w:asciiTheme="minorHAnsi" w:hAnsiTheme="minorHAnsi"/>
        </w:rPr>
        <w:t xml:space="preserve">Board. See </w:t>
      </w:r>
      <w:r w:rsidR="00A761E1" w:rsidRPr="0089060E">
        <w:rPr>
          <w:rFonts w:asciiTheme="minorHAnsi" w:hAnsiTheme="minorHAnsi"/>
        </w:rPr>
        <w:t xml:space="preserve">Section 10 of </w:t>
      </w:r>
      <w:r w:rsidR="00046B51" w:rsidRPr="0089060E">
        <w:rPr>
          <w:rFonts w:asciiTheme="minorHAnsi" w:hAnsiTheme="minorHAnsi"/>
        </w:rPr>
        <w:t xml:space="preserve">TPC </w:t>
      </w:r>
      <w:r w:rsidR="0090676F" w:rsidRPr="0089060E">
        <w:rPr>
          <w:rFonts w:asciiTheme="minorHAnsi" w:hAnsiTheme="minorHAnsi"/>
        </w:rPr>
        <w:t xml:space="preserve">Policies </w:t>
      </w:r>
      <w:r w:rsidR="001610FB" w:rsidRPr="0089060E">
        <w:rPr>
          <w:rFonts w:asciiTheme="minorHAnsi" w:hAnsiTheme="minorHAnsi"/>
        </w:rPr>
        <w:t xml:space="preserve">located </w:t>
      </w:r>
      <w:r w:rsidR="0090676F" w:rsidRPr="0089060E">
        <w:rPr>
          <w:rFonts w:asciiTheme="minorHAnsi" w:hAnsiTheme="minorHAnsi" w:cs="Palatino Linotype"/>
          <w:color w:val="000000"/>
        </w:rPr>
        <w:t xml:space="preserve">at the </w:t>
      </w:r>
      <w:hyperlink r:id="rId22" w:history="1">
        <w:r w:rsidR="0090676F" w:rsidRPr="0089060E">
          <w:rPr>
            <w:rStyle w:val="Hyperlink"/>
            <w:rFonts w:asciiTheme="minorHAnsi" w:hAnsiTheme="minorHAnsi" w:cs="Palatino Linotype"/>
          </w:rPr>
          <w:t>TPC Documentation webpage</w:t>
        </w:r>
      </w:hyperlink>
      <w:r w:rsidR="00AA1533" w:rsidRPr="0089060E">
        <w:rPr>
          <w:rFonts w:asciiTheme="minorHAnsi" w:hAnsiTheme="minorHAnsi" w:cs="Palatino Linotype"/>
          <w:color w:val="000000"/>
        </w:rPr>
        <w:t>.</w:t>
      </w:r>
    </w:p>
    <w:p w14:paraId="5691FEBA" w14:textId="77777777" w:rsidR="0090676F" w:rsidRPr="0089060E" w:rsidRDefault="0090676F" w:rsidP="0000072B">
      <w:pPr>
        <w:spacing w:line="360" w:lineRule="atLeast"/>
        <w:rPr>
          <w:rFonts w:asciiTheme="minorHAnsi" w:hAnsiTheme="minorHAnsi"/>
        </w:rPr>
      </w:pPr>
    </w:p>
    <w:p w14:paraId="686168E1" w14:textId="03A9779F" w:rsidR="004823A5" w:rsidRPr="0089060E" w:rsidRDefault="004823A5" w:rsidP="007A15A8">
      <w:pPr>
        <w:widowControl w:val="0"/>
        <w:autoSpaceDE w:val="0"/>
        <w:autoSpaceDN w:val="0"/>
        <w:adjustRightInd w:val="0"/>
        <w:spacing w:after="240" w:line="360" w:lineRule="atLeast"/>
        <w:rPr>
          <w:rFonts w:asciiTheme="minorHAnsi" w:hAnsiTheme="minorHAnsi"/>
        </w:rPr>
      </w:pPr>
      <w:r w:rsidRPr="0089060E">
        <w:rPr>
          <w:rFonts w:asciiTheme="minorHAnsi" w:hAnsiTheme="minorHAnsi"/>
        </w:rPr>
        <w:t>The term independent is defined as “the outcome of the benchmark carries no financial benefit to the auditing agency other than fees earned directly related to the audit.” The auditing agency cannot have supplied any performance consulting under contract for the benchmark. The Independent Au</w:t>
      </w:r>
      <w:r w:rsidR="007E4DD2" w:rsidRPr="0089060E">
        <w:rPr>
          <w:rFonts w:asciiTheme="minorHAnsi" w:hAnsiTheme="minorHAnsi"/>
        </w:rPr>
        <w:t>ditor must meet the following:</w:t>
      </w:r>
    </w:p>
    <w:p w14:paraId="7C016470" w14:textId="77777777" w:rsidR="004823A5" w:rsidRPr="0089060E" w:rsidRDefault="004823A5" w:rsidP="007A15A8">
      <w:pPr>
        <w:pStyle w:val="ListParagraph"/>
        <w:numPr>
          <w:ilvl w:val="0"/>
          <w:numId w:val="22"/>
        </w:numPr>
        <w:spacing w:line="360" w:lineRule="atLeast"/>
        <w:rPr>
          <w:rFonts w:asciiTheme="minorHAnsi" w:hAnsiTheme="minorHAnsi"/>
        </w:rPr>
      </w:pPr>
      <w:r w:rsidRPr="0089060E">
        <w:rPr>
          <w:rFonts w:asciiTheme="minorHAnsi" w:hAnsiTheme="minorHAnsi"/>
        </w:rPr>
        <w:t>The auditor holds an active TPC certification for a TPC enterprise benchmark</w:t>
      </w:r>
      <w:r w:rsidR="006D46B4" w:rsidRPr="0089060E">
        <w:rPr>
          <w:rFonts w:asciiTheme="minorHAnsi" w:hAnsiTheme="minorHAnsi"/>
        </w:rPr>
        <w:t xml:space="preserve"> or an express benchmark</w:t>
      </w:r>
      <w:r w:rsidR="0048156A" w:rsidRPr="0089060E">
        <w:rPr>
          <w:rFonts w:asciiTheme="minorHAnsi" w:hAnsiTheme="minorHAnsi"/>
        </w:rPr>
        <w:t>.</w:t>
      </w:r>
      <w:r w:rsidRPr="0089060E">
        <w:rPr>
          <w:rFonts w:ascii="MS Mincho" w:eastAsia="MS Mincho" w:hAnsi="MS Mincho" w:cs="MS Mincho"/>
        </w:rPr>
        <w:t> </w:t>
      </w:r>
    </w:p>
    <w:p w14:paraId="5C7721AF" w14:textId="77777777" w:rsidR="004823A5" w:rsidRPr="0089060E" w:rsidRDefault="004823A5" w:rsidP="007A15A8">
      <w:pPr>
        <w:pStyle w:val="ListParagraph"/>
        <w:numPr>
          <w:ilvl w:val="0"/>
          <w:numId w:val="22"/>
        </w:numPr>
        <w:spacing w:line="360" w:lineRule="atLeast"/>
        <w:rPr>
          <w:rFonts w:asciiTheme="minorHAnsi" w:hAnsiTheme="minorHAnsi"/>
        </w:rPr>
      </w:pPr>
      <w:r w:rsidRPr="0089060E">
        <w:rPr>
          <w:rFonts w:asciiTheme="minorHAnsi" w:hAnsiTheme="minorHAnsi"/>
        </w:rPr>
        <w:t>The auditing agency cannot be financially related to the sponsor. For example</w:t>
      </w:r>
      <w:r w:rsidR="008C03F9" w:rsidRPr="0089060E">
        <w:rPr>
          <w:rFonts w:asciiTheme="minorHAnsi" w:hAnsiTheme="minorHAnsi"/>
        </w:rPr>
        <w:t>, the auditing agency is finan</w:t>
      </w:r>
      <w:r w:rsidRPr="0089060E">
        <w:rPr>
          <w:rFonts w:asciiTheme="minorHAnsi" w:hAnsiTheme="minorHAnsi"/>
        </w:rPr>
        <w:t xml:space="preserve">cially related if it is a dependent division of the sponsor, </w:t>
      </w:r>
      <w:proofErr w:type="gramStart"/>
      <w:r w:rsidRPr="0089060E">
        <w:rPr>
          <w:rFonts w:asciiTheme="minorHAnsi" w:hAnsiTheme="minorHAnsi"/>
        </w:rPr>
        <w:t>the majority of</w:t>
      </w:r>
      <w:proofErr w:type="gramEnd"/>
      <w:r w:rsidRPr="0089060E">
        <w:rPr>
          <w:rFonts w:asciiTheme="minorHAnsi" w:hAnsiTheme="minorHAnsi"/>
        </w:rPr>
        <w:t xml:space="preserve"> its stock is owned by the sponsor, etc. </w:t>
      </w:r>
      <w:r w:rsidRPr="0089060E">
        <w:rPr>
          <w:rFonts w:ascii="MS Mincho" w:eastAsia="MS Mincho" w:hAnsi="MS Mincho" w:cs="MS Mincho"/>
        </w:rPr>
        <w:t> </w:t>
      </w:r>
    </w:p>
    <w:p w14:paraId="6154204C" w14:textId="77777777" w:rsidR="004823A5" w:rsidRPr="0089060E" w:rsidRDefault="004823A5" w:rsidP="007A15A8">
      <w:pPr>
        <w:pStyle w:val="ListParagraph"/>
        <w:numPr>
          <w:ilvl w:val="0"/>
          <w:numId w:val="22"/>
        </w:numPr>
        <w:spacing w:line="360" w:lineRule="atLeast"/>
        <w:rPr>
          <w:rFonts w:asciiTheme="minorHAnsi" w:hAnsiTheme="minorHAnsi"/>
        </w:rPr>
      </w:pPr>
      <w:r w:rsidRPr="0089060E">
        <w:rPr>
          <w:rFonts w:asciiTheme="minorHAnsi" w:hAnsiTheme="minorHAnsi"/>
        </w:rPr>
        <w:t xml:space="preserve">The auditing agency cannot be financially related to any one of the suppliers </w:t>
      </w:r>
      <w:r w:rsidR="008C03F9" w:rsidRPr="0089060E">
        <w:rPr>
          <w:rFonts w:asciiTheme="minorHAnsi" w:hAnsiTheme="minorHAnsi"/>
        </w:rPr>
        <w:t>of the measured/priced configu</w:t>
      </w:r>
      <w:r w:rsidRPr="0089060E">
        <w:rPr>
          <w:rFonts w:asciiTheme="minorHAnsi" w:hAnsiTheme="minorHAnsi"/>
        </w:rPr>
        <w:t xml:space="preserve">ration. </w:t>
      </w:r>
      <w:r w:rsidRPr="0089060E">
        <w:rPr>
          <w:rFonts w:ascii="MS Mincho" w:eastAsia="MS Mincho" w:hAnsi="MS Mincho" w:cs="MS Mincho"/>
        </w:rPr>
        <w:t> </w:t>
      </w:r>
    </w:p>
    <w:p w14:paraId="745962EB" w14:textId="25471C32" w:rsidR="00046B51" w:rsidRPr="0089060E" w:rsidRDefault="004823A5" w:rsidP="007A15A8">
      <w:pPr>
        <w:pStyle w:val="ListParagraph"/>
        <w:numPr>
          <w:ilvl w:val="0"/>
          <w:numId w:val="22"/>
        </w:numPr>
        <w:spacing w:line="360" w:lineRule="atLeast"/>
        <w:rPr>
          <w:rFonts w:asciiTheme="minorHAnsi" w:hAnsiTheme="minorHAnsi"/>
        </w:rPr>
      </w:pPr>
      <w:r w:rsidRPr="0089060E">
        <w:rPr>
          <w:rFonts w:asciiTheme="minorHAnsi" w:hAnsiTheme="minorHAnsi"/>
        </w:rPr>
        <w:t xml:space="preserve">The auditor's attestation letter is to be made readily available to the public as part of the </w:t>
      </w:r>
      <w:r w:rsidR="006D46B4" w:rsidRPr="0089060E">
        <w:rPr>
          <w:rFonts w:asciiTheme="minorHAnsi" w:hAnsiTheme="minorHAnsi"/>
        </w:rPr>
        <w:t>F</w:t>
      </w:r>
      <w:r w:rsidRPr="0089060E">
        <w:rPr>
          <w:rFonts w:asciiTheme="minorHAnsi" w:hAnsiTheme="minorHAnsi"/>
        </w:rPr>
        <w:t xml:space="preserve">ull </w:t>
      </w:r>
      <w:r w:rsidR="006D46B4" w:rsidRPr="0089060E">
        <w:rPr>
          <w:rFonts w:asciiTheme="minorHAnsi" w:hAnsiTheme="minorHAnsi"/>
        </w:rPr>
        <w:t>D</w:t>
      </w:r>
      <w:r w:rsidRPr="0089060E">
        <w:rPr>
          <w:rFonts w:asciiTheme="minorHAnsi" w:hAnsiTheme="minorHAnsi"/>
        </w:rPr>
        <w:t xml:space="preserve">isclosure </w:t>
      </w:r>
      <w:r w:rsidR="006D46B4" w:rsidRPr="0089060E">
        <w:rPr>
          <w:rFonts w:asciiTheme="minorHAnsi" w:hAnsiTheme="minorHAnsi"/>
        </w:rPr>
        <w:t>R</w:t>
      </w:r>
      <w:r w:rsidRPr="0089060E">
        <w:rPr>
          <w:rFonts w:asciiTheme="minorHAnsi" w:hAnsiTheme="minorHAnsi"/>
        </w:rPr>
        <w:t xml:space="preserve">eport. A detailed report from the auditor is not required. </w:t>
      </w:r>
      <w:r w:rsidRPr="0089060E">
        <w:rPr>
          <w:rFonts w:ascii="MS Mincho" w:eastAsia="MS Mincho" w:hAnsi="MS Mincho" w:cs="MS Mincho"/>
        </w:rPr>
        <w:t> </w:t>
      </w:r>
    </w:p>
    <w:p w14:paraId="1805956A" w14:textId="660C483E" w:rsidR="003B4A15" w:rsidRPr="0089060E" w:rsidRDefault="0087535F" w:rsidP="007A15A8">
      <w:pPr>
        <w:widowControl w:val="0"/>
        <w:autoSpaceDE w:val="0"/>
        <w:autoSpaceDN w:val="0"/>
        <w:adjustRightInd w:val="0"/>
        <w:spacing w:after="240" w:line="360" w:lineRule="atLeast"/>
        <w:rPr>
          <w:rFonts w:asciiTheme="minorHAnsi" w:hAnsiTheme="minorHAnsi"/>
          <w:color w:val="000000"/>
        </w:rPr>
      </w:pPr>
      <w:bookmarkStart w:id="48" w:name="_Toc20309275"/>
      <w:r w:rsidRPr="0089060E">
        <w:rPr>
          <w:rStyle w:val="Heading3Char"/>
          <w:rFonts w:asciiTheme="minorHAnsi" w:hAnsiTheme="minorHAnsi" w:cs="Times New Roman"/>
          <w:color w:val="000000" w:themeColor="text1"/>
        </w:rPr>
        <w:t xml:space="preserve">The Pre-Publication Board consists of </w:t>
      </w:r>
      <w:r w:rsidR="00ED1CC7" w:rsidRPr="0089060E">
        <w:rPr>
          <w:rStyle w:val="Heading3Char"/>
          <w:rFonts w:asciiTheme="minorHAnsi" w:hAnsiTheme="minorHAnsi" w:cs="Times New Roman"/>
          <w:color w:val="000000" w:themeColor="text1"/>
        </w:rPr>
        <w:t>three</w:t>
      </w:r>
      <w:r w:rsidRPr="0089060E">
        <w:rPr>
          <w:rStyle w:val="Heading3Char"/>
          <w:rFonts w:asciiTheme="minorHAnsi" w:hAnsiTheme="minorHAnsi" w:cs="Times New Roman"/>
          <w:color w:val="000000" w:themeColor="text1"/>
        </w:rPr>
        <w:t xml:space="preserve"> members of the </w:t>
      </w:r>
      <w:proofErr w:type="spellStart"/>
      <w:r w:rsidR="00ED1CC7" w:rsidRPr="0089060E">
        <w:rPr>
          <w:rStyle w:val="Heading3Char"/>
          <w:rFonts w:asciiTheme="minorHAnsi" w:hAnsiTheme="minorHAnsi" w:cs="Times New Roman"/>
          <w:color w:val="000000" w:themeColor="text1"/>
        </w:rPr>
        <w:t>TPC</w:t>
      </w:r>
      <w:r w:rsidRPr="0089060E">
        <w:rPr>
          <w:rStyle w:val="Heading3Char"/>
          <w:rFonts w:asciiTheme="minorHAnsi" w:hAnsiTheme="minorHAnsi" w:cs="Times New Roman"/>
          <w:color w:val="000000" w:themeColor="text1"/>
        </w:rPr>
        <w:t>x</w:t>
      </w:r>
      <w:proofErr w:type="spellEnd"/>
      <w:r w:rsidRPr="0089060E">
        <w:rPr>
          <w:rStyle w:val="Heading3Char"/>
          <w:rFonts w:asciiTheme="minorHAnsi" w:hAnsiTheme="minorHAnsi" w:cs="Times New Roman"/>
          <w:color w:val="000000" w:themeColor="text1"/>
        </w:rPr>
        <w:t>-IoT committee.</w:t>
      </w:r>
      <w:bookmarkEnd w:id="48"/>
      <w:r w:rsidRPr="0089060E">
        <w:rPr>
          <w:rStyle w:val="Heading3Char"/>
          <w:rFonts w:asciiTheme="minorHAnsi" w:hAnsiTheme="minorHAnsi" w:cs="Times New Roman"/>
          <w:color w:val="000000" w:themeColor="text1"/>
        </w:rPr>
        <w:t xml:space="preserve"> </w:t>
      </w:r>
      <w:r w:rsidR="004823A5" w:rsidRPr="0089060E">
        <w:rPr>
          <w:rFonts w:asciiTheme="minorHAnsi" w:hAnsiTheme="minorHAnsi"/>
          <w:color w:val="000000" w:themeColor="text1"/>
        </w:rPr>
        <w:t xml:space="preserve">Each member serves a period of </w:t>
      </w:r>
      <w:r w:rsidR="00A653B8" w:rsidRPr="0089060E">
        <w:rPr>
          <w:rFonts w:asciiTheme="minorHAnsi" w:hAnsiTheme="minorHAnsi"/>
          <w:color w:val="000000" w:themeColor="text1"/>
        </w:rPr>
        <w:t xml:space="preserve">six </w:t>
      </w:r>
      <w:r w:rsidR="004823A5" w:rsidRPr="0089060E">
        <w:rPr>
          <w:rFonts w:asciiTheme="minorHAnsi" w:hAnsiTheme="minorHAnsi"/>
          <w:color w:val="000000" w:themeColor="text1"/>
        </w:rPr>
        <w:t>mont</w:t>
      </w:r>
      <w:r w:rsidR="00C70337" w:rsidRPr="0089060E">
        <w:rPr>
          <w:rFonts w:asciiTheme="minorHAnsi" w:hAnsiTheme="minorHAnsi"/>
          <w:color w:val="000000" w:themeColor="text1"/>
        </w:rPr>
        <w:t>hs</w:t>
      </w:r>
      <w:r w:rsidR="004823A5" w:rsidRPr="0089060E">
        <w:rPr>
          <w:rFonts w:asciiTheme="minorHAnsi" w:hAnsiTheme="minorHAnsi"/>
          <w:color w:val="000000" w:themeColor="text1"/>
        </w:rPr>
        <w:t xml:space="preserve">. The membership will be rotated through the </w:t>
      </w:r>
      <w:proofErr w:type="spellStart"/>
      <w:r w:rsidR="00556755" w:rsidRPr="0089060E">
        <w:rPr>
          <w:rFonts w:asciiTheme="minorHAnsi" w:hAnsiTheme="minorHAnsi"/>
          <w:color w:val="000000" w:themeColor="text1"/>
        </w:rPr>
        <w:t>TPCx</w:t>
      </w:r>
      <w:proofErr w:type="spellEnd"/>
      <w:r w:rsidR="00556755" w:rsidRPr="0089060E">
        <w:rPr>
          <w:rFonts w:asciiTheme="minorHAnsi" w:hAnsiTheme="minorHAnsi"/>
          <w:color w:val="000000" w:themeColor="text1"/>
        </w:rPr>
        <w:t>-IoT</w:t>
      </w:r>
      <w:r w:rsidR="004823A5" w:rsidRPr="0089060E">
        <w:rPr>
          <w:rFonts w:asciiTheme="minorHAnsi" w:hAnsiTheme="minorHAnsi"/>
          <w:color w:val="000000" w:themeColor="text1"/>
        </w:rPr>
        <w:t xml:space="preserve"> membership. The submission is confidential to the peer review committee until the result is published. The peer review </w:t>
      </w:r>
      <w:r w:rsidR="004823A5" w:rsidRPr="0089060E">
        <w:rPr>
          <w:rFonts w:asciiTheme="minorHAnsi" w:hAnsiTheme="minorHAnsi"/>
        </w:rPr>
        <w:t xml:space="preserve">committee must complete the review in 10 business days. If no issues are raised in 10 </w:t>
      </w:r>
      <w:r w:rsidR="006815F2" w:rsidRPr="0089060E">
        <w:rPr>
          <w:rFonts w:asciiTheme="minorHAnsi" w:hAnsiTheme="minorHAnsi"/>
        </w:rPr>
        <w:t>days,</w:t>
      </w:r>
      <w:r w:rsidR="004823A5" w:rsidRPr="0089060E">
        <w:rPr>
          <w:rFonts w:asciiTheme="minorHAnsi" w:hAnsiTheme="minorHAnsi"/>
        </w:rPr>
        <w:t xml:space="preserve"> the result is considered valid.</w:t>
      </w:r>
      <w:r w:rsidR="004823A5" w:rsidRPr="0089060E">
        <w:rPr>
          <w:rFonts w:asciiTheme="minorHAnsi" w:hAnsiTheme="minorHAnsi"/>
          <w:color w:val="000000"/>
          <w:sz w:val="26"/>
          <w:szCs w:val="26"/>
        </w:rPr>
        <w:t xml:space="preserve"> </w:t>
      </w:r>
      <w:r w:rsidR="004823A5" w:rsidRPr="0089060E">
        <w:rPr>
          <w:rFonts w:ascii="MS Mincho" w:eastAsia="MS Mincho" w:hAnsi="MS Mincho" w:cs="MS Mincho"/>
          <w:color w:val="000000"/>
        </w:rPr>
        <w:t> </w:t>
      </w:r>
    </w:p>
    <w:p w14:paraId="2941B111" w14:textId="5CD70DAE" w:rsidR="004823A5" w:rsidRPr="0089060E" w:rsidRDefault="00556755" w:rsidP="007A15A8">
      <w:pPr>
        <w:widowControl w:val="0"/>
        <w:numPr>
          <w:ilvl w:val="0"/>
          <w:numId w:val="21"/>
        </w:numPr>
        <w:tabs>
          <w:tab w:val="left" w:pos="220"/>
          <w:tab w:val="left" w:pos="720"/>
        </w:tabs>
        <w:autoSpaceDE w:val="0"/>
        <w:autoSpaceDN w:val="0"/>
        <w:adjustRightInd w:val="0"/>
        <w:spacing w:after="240" w:line="360" w:lineRule="atLeast"/>
        <w:ind w:hanging="720"/>
        <w:rPr>
          <w:rFonts w:asciiTheme="minorHAnsi" w:hAnsiTheme="minorHAnsi"/>
          <w:color w:val="000000"/>
        </w:rPr>
      </w:pPr>
      <w:proofErr w:type="spellStart"/>
      <w:r w:rsidRPr="0089060E">
        <w:rPr>
          <w:rFonts w:asciiTheme="minorHAnsi" w:hAnsiTheme="minorHAnsi"/>
        </w:rPr>
        <w:t>TPCx</w:t>
      </w:r>
      <w:proofErr w:type="spellEnd"/>
      <w:r w:rsidRPr="0089060E">
        <w:rPr>
          <w:rFonts w:asciiTheme="minorHAnsi" w:hAnsiTheme="minorHAnsi"/>
        </w:rPr>
        <w:t>-IoT</w:t>
      </w:r>
      <w:r w:rsidR="004823A5" w:rsidRPr="0089060E">
        <w:rPr>
          <w:rFonts w:asciiTheme="minorHAnsi" w:hAnsiTheme="minorHAnsi"/>
        </w:rPr>
        <w:t xml:space="preserve"> results can be used as the basis for new </w:t>
      </w:r>
      <w:proofErr w:type="spellStart"/>
      <w:r w:rsidRPr="0089060E">
        <w:rPr>
          <w:rFonts w:asciiTheme="minorHAnsi" w:hAnsiTheme="minorHAnsi"/>
        </w:rPr>
        <w:t>TPCx</w:t>
      </w:r>
      <w:proofErr w:type="spellEnd"/>
      <w:r w:rsidRPr="0089060E">
        <w:rPr>
          <w:rFonts w:asciiTheme="minorHAnsi" w:hAnsiTheme="minorHAnsi"/>
        </w:rPr>
        <w:t>-IoT</w:t>
      </w:r>
      <w:r w:rsidR="004823A5" w:rsidRPr="0089060E">
        <w:rPr>
          <w:rFonts w:asciiTheme="minorHAnsi" w:hAnsiTheme="minorHAnsi"/>
        </w:rPr>
        <w:t xml:space="preserve"> results if and only if: </w:t>
      </w:r>
      <w:r w:rsidR="004823A5" w:rsidRPr="0089060E">
        <w:rPr>
          <w:rFonts w:ascii="MS Mincho" w:eastAsia="MS Mincho" w:hAnsi="MS Mincho" w:cs="MS Mincho"/>
        </w:rPr>
        <w:t> </w:t>
      </w:r>
    </w:p>
    <w:p w14:paraId="58329D6F" w14:textId="1BD8D223" w:rsidR="004823A5" w:rsidRPr="0089060E" w:rsidRDefault="004823A5" w:rsidP="007A15A8">
      <w:pPr>
        <w:pStyle w:val="ListParagraph"/>
        <w:numPr>
          <w:ilvl w:val="0"/>
          <w:numId w:val="23"/>
        </w:numPr>
        <w:spacing w:line="360" w:lineRule="atLeast"/>
        <w:rPr>
          <w:rFonts w:asciiTheme="minorHAnsi" w:hAnsiTheme="minorHAnsi"/>
        </w:rPr>
      </w:pPr>
      <w:r w:rsidRPr="0089060E">
        <w:rPr>
          <w:rFonts w:asciiTheme="minorHAnsi" w:hAnsiTheme="minorHAnsi"/>
        </w:rPr>
        <w:t xml:space="preserve">The </w:t>
      </w:r>
      <w:r w:rsidR="00ED1CC7" w:rsidRPr="0089060E">
        <w:rPr>
          <w:rFonts w:asciiTheme="minorHAnsi" w:hAnsiTheme="minorHAnsi"/>
        </w:rPr>
        <w:t>A</w:t>
      </w:r>
      <w:r w:rsidRPr="0089060E">
        <w:rPr>
          <w:rFonts w:asciiTheme="minorHAnsi" w:hAnsiTheme="minorHAnsi"/>
        </w:rPr>
        <w:t xml:space="preserve">uditor or </w:t>
      </w:r>
      <w:r w:rsidR="00ED1CC7" w:rsidRPr="0089060E">
        <w:rPr>
          <w:rStyle w:val="Heading3Char"/>
          <w:rFonts w:asciiTheme="minorHAnsi" w:hAnsiTheme="minorHAnsi" w:cs="Times New Roman"/>
        </w:rPr>
        <w:t xml:space="preserve">Pre-Publication Board </w:t>
      </w:r>
      <w:r w:rsidRPr="0089060E">
        <w:rPr>
          <w:rFonts w:asciiTheme="minorHAnsi" w:hAnsiTheme="minorHAnsi"/>
        </w:rPr>
        <w:t>ensure that the hardware and software products are the same as those</w:t>
      </w:r>
      <w:r w:rsidR="00CA6968" w:rsidRPr="0089060E">
        <w:rPr>
          <w:rFonts w:asciiTheme="minorHAnsi" w:eastAsia="MS Mincho" w:hAnsiTheme="minorHAnsi" w:cs="MS Mincho"/>
        </w:rPr>
        <w:t xml:space="preserve"> </w:t>
      </w:r>
      <w:r w:rsidRPr="0089060E">
        <w:rPr>
          <w:rFonts w:asciiTheme="minorHAnsi" w:hAnsiTheme="minorHAnsi"/>
        </w:rPr>
        <w:t xml:space="preserve">used in the prior result; </w:t>
      </w:r>
      <w:r w:rsidRPr="0089060E">
        <w:rPr>
          <w:rFonts w:ascii="MS Mincho" w:eastAsia="MS Mincho" w:hAnsi="MS Mincho" w:cs="MS Mincho"/>
        </w:rPr>
        <w:t> </w:t>
      </w:r>
    </w:p>
    <w:p w14:paraId="28CE975F" w14:textId="1FADC0DB" w:rsidR="004823A5" w:rsidRPr="0089060E" w:rsidRDefault="00ED1CC7" w:rsidP="007A15A8">
      <w:pPr>
        <w:pStyle w:val="ListParagraph"/>
        <w:numPr>
          <w:ilvl w:val="0"/>
          <w:numId w:val="23"/>
        </w:numPr>
        <w:spacing w:line="360" w:lineRule="atLeast"/>
        <w:rPr>
          <w:rFonts w:asciiTheme="minorHAnsi" w:hAnsiTheme="minorHAnsi"/>
        </w:rPr>
      </w:pPr>
      <w:r w:rsidRPr="0089060E">
        <w:rPr>
          <w:rFonts w:asciiTheme="minorHAnsi" w:hAnsiTheme="minorHAnsi"/>
        </w:rPr>
        <w:t xml:space="preserve">The Auditor or </w:t>
      </w:r>
      <w:r w:rsidRPr="0089060E">
        <w:rPr>
          <w:rStyle w:val="Heading3Char"/>
          <w:rFonts w:asciiTheme="minorHAnsi" w:hAnsiTheme="minorHAnsi" w:cs="Times New Roman"/>
        </w:rPr>
        <w:t xml:space="preserve">Pre-Publication Board </w:t>
      </w:r>
      <w:r w:rsidR="004823A5" w:rsidRPr="0089060E">
        <w:rPr>
          <w:rFonts w:asciiTheme="minorHAnsi" w:hAnsiTheme="minorHAnsi"/>
        </w:rPr>
        <w:t>review</w:t>
      </w:r>
      <w:r w:rsidRPr="0089060E">
        <w:rPr>
          <w:rFonts w:asciiTheme="minorHAnsi" w:hAnsiTheme="minorHAnsi"/>
        </w:rPr>
        <w:t xml:space="preserve"> </w:t>
      </w:r>
      <w:r w:rsidR="004823A5" w:rsidRPr="0089060E">
        <w:rPr>
          <w:rFonts w:asciiTheme="minorHAnsi" w:hAnsiTheme="minorHAnsi"/>
        </w:rPr>
        <w:t xml:space="preserve">the </w:t>
      </w:r>
      <w:r w:rsidR="00AA1533" w:rsidRPr="0089060E">
        <w:rPr>
          <w:rFonts w:asciiTheme="minorHAnsi" w:hAnsiTheme="minorHAnsi"/>
        </w:rPr>
        <w:t xml:space="preserve">F </w:t>
      </w:r>
      <w:r w:rsidR="004823A5" w:rsidRPr="0089060E">
        <w:rPr>
          <w:rFonts w:asciiTheme="minorHAnsi" w:hAnsiTheme="minorHAnsi"/>
        </w:rPr>
        <w:t>of the new results and ensures that they match what</w:t>
      </w:r>
      <w:r w:rsidR="004823A5" w:rsidRPr="0089060E">
        <w:rPr>
          <w:rFonts w:ascii="MS Mincho" w:eastAsia="MS Mincho" w:hAnsi="MS Mincho" w:cs="MS Mincho"/>
        </w:rPr>
        <w:t> </w:t>
      </w:r>
      <w:r w:rsidR="004823A5" w:rsidRPr="0089060E">
        <w:rPr>
          <w:rFonts w:asciiTheme="minorHAnsi" w:hAnsiTheme="minorHAnsi"/>
        </w:rPr>
        <w:t xml:space="preserve">is contained in the original sponsor's </w:t>
      </w:r>
      <w:r w:rsidR="00A653B8" w:rsidRPr="0089060E">
        <w:rPr>
          <w:rFonts w:asciiTheme="minorHAnsi" w:hAnsiTheme="minorHAnsi"/>
        </w:rPr>
        <w:t>Full Disclosure Report</w:t>
      </w:r>
      <w:r w:rsidR="004823A5" w:rsidRPr="0089060E">
        <w:rPr>
          <w:rFonts w:asciiTheme="minorHAnsi" w:hAnsiTheme="minorHAnsi"/>
        </w:rPr>
        <w:t xml:space="preserve">; </w:t>
      </w:r>
      <w:r w:rsidR="004823A5" w:rsidRPr="0089060E">
        <w:rPr>
          <w:rFonts w:ascii="MS Mincho" w:eastAsia="MS Mincho" w:hAnsi="MS Mincho" w:cs="MS Mincho"/>
        </w:rPr>
        <w:t> </w:t>
      </w:r>
    </w:p>
    <w:p w14:paraId="1891EE82" w14:textId="5A80F632" w:rsidR="006815F2" w:rsidRPr="0089060E" w:rsidRDefault="00ED1CC7" w:rsidP="007A15A8">
      <w:pPr>
        <w:pStyle w:val="ListParagraph"/>
        <w:numPr>
          <w:ilvl w:val="0"/>
          <w:numId w:val="23"/>
        </w:numPr>
        <w:spacing w:line="360" w:lineRule="atLeast"/>
        <w:rPr>
          <w:rFonts w:asciiTheme="minorHAnsi" w:eastAsia="MS Mincho" w:hAnsiTheme="minorHAnsi"/>
        </w:rPr>
      </w:pPr>
      <w:r w:rsidRPr="0089060E">
        <w:rPr>
          <w:rFonts w:asciiTheme="minorHAnsi" w:hAnsiTheme="minorHAnsi"/>
        </w:rPr>
        <w:t xml:space="preserve">The Auditor or </w:t>
      </w:r>
      <w:r w:rsidRPr="0089060E">
        <w:rPr>
          <w:rStyle w:val="Heading3Char"/>
          <w:rFonts w:asciiTheme="minorHAnsi" w:hAnsiTheme="minorHAnsi" w:cs="Times New Roman"/>
        </w:rPr>
        <w:t xml:space="preserve">Pre-Publication Board </w:t>
      </w:r>
      <w:r w:rsidR="004823A5" w:rsidRPr="0089060E">
        <w:rPr>
          <w:rFonts w:asciiTheme="minorHAnsi" w:hAnsiTheme="minorHAnsi"/>
        </w:rPr>
        <w:t>can attest to the validity of the pricing used in the new F</w:t>
      </w:r>
      <w:r w:rsidRPr="0089060E">
        <w:rPr>
          <w:rFonts w:asciiTheme="minorHAnsi" w:hAnsiTheme="minorHAnsi"/>
        </w:rPr>
        <w:t>ull Disclosure Report</w:t>
      </w:r>
      <w:r w:rsidR="004823A5" w:rsidRPr="0089060E">
        <w:rPr>
          <w:rFonts w:asciiTheme="minorHAnsi" w:hAnsiTheme="minorHAnsi"/>
        </w:rPr>
        <w:t xml:space="preserve">. </w:t>
      </w:r>
      <w:r w:rsidR="004823A5" w:rsidRPr="0089060E">
        <w:rPr>
          <w:rFonts w:ascii="MS Mincho" w:eastAsia="MS Mincho" w:hAnsi="MS Mincho" w:cs="MS Mincho"/>
        </w:rPr>
        <w:t> </w:t>
      </w:r>
    </w:p>
    <w:p w14:paraId="3177A048" w14:textId="77777777" w:rsidR="0085086B" w:rsidRPr="0089060E" w:rsidRDefault="0085086B" w:rsidP="007A15A8">
      <w:pPr>
        <w:spacing w:line="360" w:lineRule="atLeast"/>
        <w:ind w:left="360"/>
        <w:rPr>
          <w:rFonts w:asciiTheme="minorHAnsi" w:eastAsia="MS Mincho" w:hAnsiTheme="minorHAnsi"/>
        </w:rPr>
      </w:pPr>
    </w:p>
    <w:p w14:paraId="554CC6B1" w14:textId="77777777" w:rsidR="00F13DAB" w:rsidRPr="0089060E" w:rsidRDefault="004823A5" w:rsidP="007A15A8">
      <w:pPr>
        <w:spacing w:line="360" w:lineRule="atLeast"/>
        <w:rPr>
          <w:rFonts w:asciiTheme="minorHAnsi" w:hAnsiTheme="minorHAnsi"/>
        </w:rPr>
      </w:pPr>
      <w:r w:rsidRPr="0089060E">
        <w:rPr>
          <w:rFonts w:asciiTheme="minorHAnsi" w:hAnsiTheme="minorHAnsi"/>
        </w:rPr>
        <w:t xml:space="preserve">Comment 1: The intent of this clause is to allow a reseller of equipment from a given supplier to publish under the re- seller's name a </w:t>
      </w:r>
      <w:proofErr w:type="spellStart"/>
      <w:r w:rsidR="00556755" w:rsidRPr="0089060E">
        <w:rPr>
          <w:rFonts w:asciiTheme="minorHAnsi" w:hAnsiTheme="minorHAnsi"/>
        </w:rPr>
        <w:t>TPCx</w:t>
      </w:r>
      <w:proofErr w:type="spellEnd"/>
      <w:r w:rsidR="00556755" w:rsidRPr="0089060E">
        <w:rPr>
          <w:rFonts w:asciiTheme="minorHAnsi" w:hAnsiTheme="minorHAnsi"/>
        </w:rPr>
        <w:t>-IoT</w:t>
      </w:r>
      <w:r w:rsidRPr="0089060E">
        <w:rPr>
          <w:rFonts w:asciiTheme="minorHAnsi" w:hAnsiTheme="minorHAnsi"/>
        </w:rPr>
        <w:t xml:space="preserve"> result already published by the supplier.</w:t>
      </w:r>
    </w:p>
    <w:p w14:paraId="7D6F5AA6" w14:textId="77777777" w:rsidR="0085086B" w:rsidRPr="002347F1" w:rsidRDefault="0085086B" w:rsidP="002347F1">
      <w:pPr>
        <w:spacing w:line="360" w:lineRule="atLeast"/>
      </w:pPr>
    </w:p>
    <w:p w14:paraId="33F59727" w14:textId="77777777" w:rsidR="00352056" w:rsidRPr="00486941" w:rsidRDefault="00047348" w:rsidP="002347F1">
      <w:pPr>
        <w:pStyle w:val="Heading2"/>
      </w:pPr>
      <w:bookmarkStart w:id="49" w:name="_Toc20309276"/>
      <w:r w:rsidRPr="008272F6">
        <w:t>7</w:t>
      </w:r>
      <w:r w:rsidR="00921081">
        <w:t>.2 Audit Check List</w:t>
      </w:r>
      <w:bookmarkEnd w:id="49"/>
    </w:p>
    <w:p w14:paraId="6FB48EF4" w14:textId="77777777" w:rsidR="00FD0784" w:rsidRDefault="006D62EC">
      <w:pPr>
        <w:pStyle w:val="Heading3"/>
      </w:pPr>
      <w:bookmarkStart w:id="50" w:name="_Toc20309277"/>
      <w:r w:rsidRPr="007A15A8">
        <w:t>7.2.1 Clause 2: Workload and Execution Related Items</w:t>
      </w:r>
      <w:bookmarkEnd w:id="50"/>
    </w:p>
    <w:p w14:paraId="7CDD1408" w14:textId="4EC77421" w:rsidR="003B4A15" w:rsidRPr="0089060E" w:rsidRDefault="00835A21" w:rsidP="007A15A8">
      <w:pPr>
        <w:rPr>
          <w:rFonts w:asciiTheme="minorHAnsi" w:hAnsiTheme="minorHAnsi"/>
          <w:color w:val="000000"/>
        </w:rPr>
      </w:pPr>
      <w:r w:rsidRPr="0089060E">
        <w:rPr>
          <w:rFonts w:asciiTheme="minorHAnsi" w:hAnsiTheme="minorHAnsi"/>
        </w:rPr>
        <w:t xml:space="preserve">Verify that the </w:t>
      </w:r>
      <w:proofErr w:type="spellStart"/>
      <w:r w:rsidRPr="0089060E">
        <w:rPr>
          <w:rFonts w:asciiTheme="minorHAnsi" w:hAnsiTheme="minorHAnsi"/>
        </w:rPr>
        <w:t>TPC</w:t>
      </w:r>
      <w:r w:rsidR="006226BC" w:rsidRPr="0089060E">
        <w:rPr>
          <w:rFonts w:asciiTheme="minorHAnsi" w:hAnsiTheme="minorHAnsi"/>
        </w:rPr>
        <w:t>x</w:t>
      </w:r>
      <w:proofErr w:type="spellEnd"/>
      <w:r w:rsidR="006226BC" w:rsidRPr="0089060E">
        <w:rPr>
          <w:rFonts w:asciiTheme="minorHAnsi" w:hAnsiTheme="minorHAnsi"/>
        </w:rPr>
        <w:t>-IoT kit</w:t>
      </w:r>
      <w:r w:rsidRPr="0089060E">
        <w:rPr>
          <w:rFonts w:asciiTheme="minorHAnsi" w:hAnsiTheme="minorHAnsi"/>
        </w:rPr>
        <w:t xml:space="preserve"> is used </w:t>
      </w:r>
      <w:r w:rsidRPr="0089060E">
        <w:rPr>
          <w:rFonts w:ascii="MS Mincho" w:eastAsia="MS Mincho" w:hAnsi="MS Mincho" w:cs="MS Mincho"/>
        </w:rPr>
        <w:t> </w:t>
      </w:r>
    </w:p>
    <w:p w14:paraId="48567E9A" w14:textId="09489356" w:rsidR="003B4A15" w:rsidRPr="0089060E" w:rsidRDefault="00835A21" w:rsidP="007A15A8">
      <w:pPr>
        <w:rPr>
          <w:rFonts w:asciiTheme="minorHAnsi" w:hAnsiTheme="minorHAnsi"/>
          <w:color w:val="000000"/>
        </w:rPr>
      </w:pPr>
      <w:r w:rsidRPr="0089060E">
        <w:rPr>
          <w:rFonts w:asciiTheme="minorHAnsi" w:hAnsiTheme="minorHAnsi"/>
        </w:rPr>
        <w:t>Verify that all phases are complete with no error in Run1 and Run2</w:t>
      </w:r>
      <w:r w:rsidRPr="0089060E">
        <w:rPr>
          <w:rFonts w:asciiTheme="minorHAnsi" w:hAnsiTheme="minorHAnsi"/>
          <w:color w:val="000000"/>
          <w:sz w:val="26"/>
          <w:szCs w:val="26"/>
        </w:rPr>
        <w:t xml:space="preserve"> </w:t>
      </w:r>
      <w:r w:rsidRPr="0089060E">
        <w:rPr>
          <w:rFonts w:ascii="MS Mincho" w:eastAsia="MS Mincho" w:hAnsi="MS Mincho" w:cs="MS Mincho"/>
          <w:color w:val="000000"/>
        </w:rPr>
        <w:t> </w:t>
      </w:r>
    </w:p>
    <w:p w14:paraId="3943B1FD" w14:textId="69A7DCB2" w:rsidR="003B4A15" w:rsidRPr="0089060E" w:rsidRDefault="00835A21" w:rsidP="007A15A8">
      <w:pPr>
        <w:rPr>
          <w:rFonts w:asciiTheme="minorHAnsi" w:hAnsiTheme="minorHAnsi"/>
          <w:color w:val="000000"/>
        </w:rPr>
      </w:pPr>
      <w:r w:rsidRPr="0089060E">
        <w:rPr>
          <w:rFonts w:asciiTheme="minorHAnsi" w:hAnsiTheme="minorHAnsi"/>
        </w:rPr>
        <w:t>Verify that all scripts and source code to implement the benchmark is included.</w:t>
      </w:r>
      <w:r w:rsidRPr="0089060E">
        <w:rPr>
          <w:rFonts w:asciiTheme="minorHAnsi" w:hAnsiTheme="minorHAnsi"/>
          <w:color w:val="000000"/>
          <w:sz w:val="26"/>
          <w:szCs w:val="26"/>
        </w:rPr>
        <w:t xml:space="preserve"> </w:t>
      </w:r>
      <w:r w:rsidRPr="0089060E">
        <w:rPr>
          <w:rFonts w:ascii="MS Mincho" w:eastAsia="MS Mincho" w:hAnsi="MS Mincho" w:cs="MS Mincho"/>
          <w:color w:val="000000"/>
        </w:rPr>
        <w:t> </w:t>
      </w:r>
    </w:p>
    <w:p w14:paraId="750FFACB" w14:textId="77777777" w:rsidR="00FD0784" w:rsidRDefault="00047348">
      <w:pPr>
        <w:pStyle w:val="Heading3"/>
        <w:rPr>
          <w:color w:val="000000"/>
        </w:rPr>
      </w:pPr>
      <w:bookmarkStart w:id="51" w:name="_Toc20309278"/>
      <w:r w:rsidRPr="008272F6">
        <w:t>7</w:t>
      </w:r>
      <w:r w:rsidR="00835A21" w:rsidRPr="008272F6">
        <w:t>.2.2</w:t>
      </w:r>
      <w:r w:rsidR="00835A21" w:rsidRPr="002347F1">
        <w:rPr>
          <w:color w:val="000000"/>
          <w:sz w:val="26"/>
          <w:szCs w:val="26"/>
        </w:rPr>
        <w:t xml:space="preserve"> </w:t>
      </w:r>
      <w:r w:rsidR="009F6A7E">
        <w:t>Clause</w:t>
      </w:r>
      <w:r w:rsidR="00997706">
        <w:t xml:space="preserve"> 3: System Under Test and Driver</w:t>
      </w:r>
      <w:r w:rsidR="00835A21" w:rsidRPr="002347F1">
        <w:t xml:space="preserve"> Related Items</w:t>
      </w:r>
      <w:bookmarkEnd w:id="51"/>
      <w:r w:rsidR="00835A21" w:rsidRPr="002347F1">
        <w:rPr>
          <w:color w:val="000000"/>
          <w:sz w:val="26"/>
          <w:szCs w:val="26"/>
        </w:rPr>
        <w:t xml:space="preserve"> </w:t>
      </w:r>
    </w:p>
    <w:p w14:paraId="01152D52" w14:textId="105F4109" w:rsidR="003B4A15" w:rsidRPr="0089060E" w:rsidRDefault="00835A21" w:rsidP="007A15A8">
      <w:pPr>
        <w:rPr>
          <w:rFonts w:asciiTheme="minorHAnsi" w:hAnsiTheme="minorHAnsi"/>
          <w:color w:val="000000"/>
        </w:rPr>
      </w:pPr>
      <w:r w:rsidRPr="0089060E">
        <w:rPr>
          <w:rFonts w:asciiTheme="minorHAnsi" w:hAnsiTheme="minorHAnsi"/>
        </w:rPr>
        <w:t>Verify that all components of the SUT are commercially available as per TPC Pricing Specification</w:t>
      </w:r>
    </w:p>
    <w:p w14:paraId="347EA3D0" w14:textId="4EF39081" w:rsidR="003B4A15" w:rsidRPr="0089060E" w:rsidRDefault="00835A21" w:rsidP="007A15A8">
      <w:pPr>
        <w:rPr>
          <w:rFonts w:asciiTheme="minorHAnsi" w:hAnsiTheme="minorHAnsi"/>
          <w:color w:val="000000"/>
        </w:rPr>
      </w:pPr>
      <w:r w:rsidRPr="0089060E">
        <w:rPr>
          <w:rFonts w:asciiTheme="minorHAnsi" w:hAnsiTheme="minorHAnsi"/>
        </w:rPr>
        <w:t>Verify that all components of the SUT is included in the pricing</w:t>
      </w:r>
      <w:r w:rsidRPr="0089060E">
        <w:rPr>
          <w:rFonts w:asciiTheme="minorHAnsi" w:hAnsiTheme="minorHAnsi"/>
          <w:color w:val="000000"/>
          <w:sz w:val="26"/>
          <w:szCs w:val="26"/>
        </w:rPr>
        <w:t xml:space="preserve"> </w:t>
      </w:r>
      <w:r w:rsidRPr="0089060E">
        <w:rPr>
          <w:rFonts w:ascii="MS Mincho" w:eastAsia="MS Mincho" w:hAnsi="MS Mincho" w:cs="MS Mincho"/>
          <w:color w:val="000000"/>
        </w:rPr>
        <w:t> </w:t>
      </w:r>
    </w:p>
    <w:p w14:paraId="795F31B9" w14:textId="77777777" w:rsidR="00FD0784" w:rsidRPr="007A15A8" w:rsidRDefault="006D62EC">
      <w:pPr>
        <w:pStyle w:val="Heading3"/>
      </w:pPr>
      <w:bookmarkStart w:id="52" w:name="_Toc20309279"/>
      <w:r w:rsidRPr="007A15A8">
        <w:t>7.2.3 Clause 4: Scale Factors and Metrics Related Items</w:t>
      </w:r>
      <w:bookmarkEnd w:id="52"/>
      <w:r w:rsidRPr="007A15A8">
        <w:t xml:space="preserve"> </w:t>
      </w:r>
    </w:p>
    <w:p w14:paraId="54036F85" w14:textId="2B8D4470" w:rsidR="003B4A15" w:rsidRPr="0089060E" w:rsidRDefault="00397351" w:rsidP="007A15A8">
      <w:pPr>
        <w:rPr>
          <w:rStyle w:val="Heading5Char"/>
          <w:rFonts w:asciiTheme="minorHAnsi" w:hAnsiTheme="minorHAnsi"/>
        </w:rPr>
      </w:pPr>
      <w:r w:rsidRPr="0089060E">
        <w:rPr>
          <w:rFonts w:asciiTheme="minorHAnsi" w:hAnsiTheme="minorHAnsi"/>
        </w:rPr>
        <w:t>Verify</w:t>
      </w:r>
      <w:r w:rsidR="00835A21" w:rsidRPr="0089060E">
        <w:rPr>
          <w:rFonts w:asciiTheme="minorHAnsi" w:hAnsiTheme="minorHAnsi"/>
        </w:rPr>
        <w:t xml:space="preserve"> that the system is scaled as per the </w:t>
      </w:r>
      <w:r w:rsidR="006226BC" w:rsidRPr="0089060E">
        <w:rPr>
          <w:rFonts w:asciiTheme="minorHAnsi" w:hAnsiTheme="minorHAnsi"/>
        </w:rPr>
        <w:t>S</w:t>
      </w:r>
      <w:r w:rsidR="00486941" w:rsidRPr="0089060E">
        <w:rPr>
          <w:rFonts w:asciiTheme="minorHAnsi" w:hAnsiTheme="minorHAnsi"/>
        </w:rPr>
        <w:t>pecification</w:t>
      </w:r>
    </w:p>
    <w:p w14:paraId="2325ACA8" w14:textId="037EE8F5" w:rsidR="003B4A15" w:rsidRPr="0089060E" w:rsidRDefault="00397351" w:rsidP="007A15A8">
      <w:pPr>
        <w:rPr>
          <w:rFonts w:asciiTheme="minorHAnsi" w:hAnsiTheme="minorHAnsi"/>
          <w:color w:val="000000"/>
        </w:rPr>
      </w:pPr>
      <w:r w:rsidRPr="0089060E">
        <w:rPr>
          <w:rFonts w:asciiTheme="minorHAnsi" w:hAnsiTheme="minorHAnsi"/>
        </w:rPr>
        <w:t>Verify</w:t>
      </w:r>
      <w:r w:rsidR="00835A21" w:rsidRPr="0089060E">
        <w:rPr>
          <w:rFonts w:asciiTheme="minorHAnsi" w:hAnsiTheme="minorHAnsi"/>
        </w:rPr>
        <w:t xml:space="preserve"> that the metrics are reported as per the precision requirements</w:t>
      </w:r>
    </w:p>
    <w:p w14:paraId="775D62A6" w14:textId="77777777" w:rsidR="00FD0784" w:rsidRDefault="00047348">
      <w:pPr>
        <w:pStyle w:val="Heading3"/>
      </w:pPr>
      <w:bookmarkStart w:id="53" w:name="_Toc20309280"/>
      <w:r>
        <w:rPr>
          <w:rStyle w:val="Heading2Char"/>
          <w:rFonts w:eastAsiaTheme="majorEastAsia"/>
        </w:rPr>
        <w:t>7</w:t>
      </w:r>
      <w:r w:rsidR="00835A21" w:rsidRPr="00E43902">
        <w:rPr>
          <w:rStyle w:val="Heading2Char"/>
          <w:rFonts w:eastAsiaTheme="majorEastAsia"/>
        </w:rPr>
        <w:t>.2.4</w:t>
      </w:r>
      <w:r w:rsidR="00835A21" w:rsidRPr="002347F1">
        <w:rPr>
          <w:color w:val="000000"/>
          <w:sz w:val="26"/>
          <w:szCs w:val="26"/>
        </w:rPr>
        <w:t xml:space="preserve"> </w:t>
      </w:r>
      <w:r w:rsidR="009F6A7E">
        <w:t>Clause 5: Pricing</w:t>
      </w:r>
      <w:r w:rsidR="00835A21" w:rsidRPr="002347F1">
        <w:t xml:space="preserve"> Related Items</w:t>
      </w:r>
      <w:bookmarkEnd w:id="53"/>
      <w:r w:rsidR="00835A21" w:rsidRPr="002347F1">
        <w:t xml:space="preserve"> </w:t>
      </w:r>
    </w:p>
    <w:p w14:paraId="549E6E4B" w14:textId="183960F8" w:rsidR="003B4A15" w:rsidRPr="0089060E" w:rsidRDefault="00835A21" w:rsidP="007A15A8">
      <w:pPr>
        <w:rPr>
          <w:rFonts w:asciiTheme="minorHAnsi" w:hAnsiTheme="minorHAnsi"/>
          <w:color w:val="000000"/>
          <w:sz w:val="26"/>
          <w:szCs w:val="26"/>
        </w:rPr>
      </w:pPr>
      <w:r w:rsidRPr="0089060E">
        <w:rPr>
          <w:rFonts w:asciiTheme="minorHAnsi" w:hAnsiTheme="minorHAnsi"/>
        </w:rPr>
        <w:t xml:space="preserve">Verify that the benchmark </w:t>
      </w:r>
      <w:proofErr w:type="gramStart"/>
      <w:r w:rsidRPr="0089060E">
        <w:rPr>
          <w:rFonts w:asciiTheme="minorHAnsi" w:hAnsiTheme="minorHAnsi"/>
        </w:rPr>
        <w:t>is in compliance with</w:t>
      </w:r>
      <w:proofErr w:type="gramEnd"/>
      <w:r w:rsidRPr="0089060E">
        <w:rPr>
          <w:rFonts w:asciiTheme="minorHAnsi" w:hAnsiTheme="minorHAnsi"/>
        </w:rPr>
        <w:t xml:space="preserve"> the TPC Pricing </w:t>
      </w:r>
      <w:r w:rsidR="006226BC" w:rsidRPr="0089060E">
        <w:rPr>
          <w:rFonts w:asciiTheme="minorHAnsi" w:hAnsiTheme="minorHAnsi"/>
        </w:rPr>
        <w:t>S</w:t>
      </w:r>
      <w:r w:rsidRPr="0089060E">
        <w:rPr>
          <w:rFonts w:asciiTheme="minorHAnsi" w:hAnsiTheme="minorHAnsi"/>
        </w:rPr>
        <w:t>pecification</w:t>
      </w:r>
    </w:p>
    <w:p w14:paraId="5CFA13FA" w14:textId="77777777" w:rsidR="003B4A15" w:rsidRDefault="006D62EC" w:rsidP="007A15A8">
      <w:pPr>
        <w:pStyle w:val="Heading3"/>
        <w:rPr>
          <w:color w:val="000000"/>
        </w:rPr>
      </w:pPr>
      <w:bookmarkStart w:id="54" w:name="_Toc20309281"/>
      <w:r w:rsidRPr="007A15A8">
        <w:t>7.2.5 Clause 7: Full Disclosure Related Item</w:t>
      </w:r>
      <w:r w:rsidR="00835A21" w:rsidRPr="002347F1">
        <w:t>s</w:t>
      </w:r>
      <w:bookmarkEnd w:id="54"/>
      <w:r w:rsidR="00835A21" w:rsidRPr="002347F1">
        <w:rPr>
          <w:color w:val="000000"/>
          <w:sz w:val="26"/>
          <w:szCs w:val="26"/>
        </w:rPr>
        <w:t xml:space="preserve"> </w:t>
      </w:r>
    </w:p>
    <w:p w14:paraId="00DD4AC5" w14:textId="05B0F722" w:rsidR="003B4A15" w:rsidRPr="0089060E" w:rsidRDefault="00835A21" w:rsidP="007A15A8">
      <w:pPr>
        <w:rPr>
          <w:rFonts w:asciiTheme="minorHAnsi" w:hAnsiTheme="minorHAnsi"/>
          <w:color w:val="000000"/>
        </w:rPr>
      </w:pPr>
      <w:r w:rsidRPr="0089060E">
        <w:rPr>
          <w:rFonts w:asciiTheme="minorHAnsi" w:hAnsiTheme="minorHAnsi"/>
        </w:rPr>
        <w:t xml:space="preserve">Verify that </w:t>
      </w:r>
      <w:r w:rsidR="006D46B4" w:rsidRPr="0089060E">
        <w:rPr>
          <w:rFonts w:asciiTheme="minorHAnsi" w:hAnsiTheme="minorHAnsi"/>
        </w:rPr>
        <w:t>F</w:t>
      </w:r>
      <w:r w:rsidRPr="0089060E">
        <w:rPr>
          <w:rFonts w:asciiTheme="minorHAnsi" w:hAnsiTheme="minorHAnsi"/>
        </w:rPr>
        <w:t xml:space="preserve">ull </w:t>
      </w:r>
      <w:r w:rsidR="006D46B4" w:rsidRPr="0089060E">
        <w:rPr>
          <w:rFonts w:asciiTheme="minorHAnsi" w:hAnsiTheme="minorHAnsi"/>
        </w:rPr>
        <w:t>D</w:t>
      </w:r>
      <w:r w:rsidRPr="0089060E">
        <w:rPr>
          <w:rFonts w:asciiTheme="minorHAnsi" w:hAnsiTheme="minorHAnsi"/>
        </w:rPr>
        <w:t xml:space="preserve">isclosure </w:t>
      </w:r>
      <w:r w:rsidR="006D46B4" w:rsidRPr="0089060E">
        <w:rPr>
          <w:rFonts w:asciiTheme="minorHAnsi" w:hAnsiTheme="minorHAnsi"/>
        </w:rPr>
        <w:t>R</w:t>
      </w:r>
      <w:r w:rsidRPr="0089060E">
        <w:rPr>
          <w:rFonts w:asciiTheme="minorHAnsi" w:hAnsiTheme="minorHAnsi"/>
        </w:rPr>
        <w:t>eport and executive summary report are accurate and comply with the reporting requirements. This includes</w:t>
      </w:r>
      <w:r w:rsidRPr="0089060E">
        <w:rPr>
          <w:rFonts w:asciiTheme="minorHAnsi" w:hAnsiTheme="minorHAnsi"/>
          <w:color w:val="000000"/>
          <w:sz w:val="26"/>
          <w:szCs w:val="26"/>
        </w:rPr>
        <w:t xml:space="preserve">: </w:t>
      </w:r>
    </w:p>
    <w:p w14:paraId="01D77FB1" w14:textId="77777777" w:rsidR="00835A21" w:rsidRPr="0089060E" w:rsidRDefault="00835A21" w:rsidP="002347F1">
      <w:pPr>
        <w:pStyle w:val="ListParagraph"/>
        <w:numPr>
          <w:ilvl w:val="0"/>
          <w:numId w:val="24"/>
        </w:numPr>
        <w:spacing w:line="360" w:lineRule="atLeast"/>
        <w:rPr>
          <w:rFonts w:asciiTheme="minorHAnsi" w:hAnsiTheme="minorHAnsi"/>
        </w:rPr>
      </w:pPr>
      <w:r w:rsidRPr="0089060E">
        <w:rPr>
          <w:rFonts w:asciiTheme="minorHAnsi" w:hAnsiTheme="minorHAnsi"/>
        </w:rPr>
        <w:t xml:space="preserve">System availability </w:t>
      </w:r>
      <w:r w:rsidRPr="0089060E">
        <w:rPr>
          <w:rFonts w:ascii="MS Mincho" w:eastAsia="MS Mincho" w:hAnsi="MS Mincho" w:cs="MS Mincho"/>
        </w:rPr>
        <w:t> </w:t>
      </w:r>
    </w:p>
    <w:p w14:paraId="434A4912" w14:textId="77777777" w:rsidR="00835A21" w:rsidRPr="0089060E" w:rsidRDefault="00835A21" w:rsidP="002347F1">
      <w:pPr>
        <w:pStyle w:val="ListParagraph"/>
        <w:numPr>
          <w:ilvl w:val="0"/>
          <w:numId w:val="24"/>
        </w:numPr>
        <w:spacing w:line="360" w:lineRule="atLeast"/>
        <w:rPr>
          <w:rFonts w:asciiTheme="minorHAnsi" w:hAnsiTheme="minorHAnsi"/>
        </w:rPr>
      </w:pPr>
      <w:r w:rsidRPr="0089060E">
        <w:rPr>
          <w:rFonts w:asciiTheme="minorHAnsi" w:hAnsiTheme="minorHAnsi"/>
        </w:rPr>
        <w:t>The diagrams of both measured and priced configuration.</w:t>
      </w:r>
      <w:r w:rsidRPr="0089060E">
        <w:rPr>
          <w:rFonts w:ascii="MS Mincho" w:eastAsia="MS Mincho" w:hAnsi="MS Mincho" w:cs="MS Mincho"/>
        </w:rPr>
        <w:t> </w:t>
      </w:r>
    </w:p>
    <w:p w14:paraId="13E211FC" w14:textId="77777777" w:rsidR="00835A21" w:rsidRPr="0089060E" w:rsidRDefault="00835A21" w:rsidP="002347F1">
      <w:pPr>
        <w:pStyle w:val="ListParagraph"/>
        <w:numPr>
          <w:ilvl w:val="0"/>
          <w:numId w:val="24"/>
        </w:numPr>
        <w:spacing w:line="360" w:lineRule="atLeast"/>
        <w:rPr>
          <w:rFonts w:asciiTheme="minorHAnsi" w:hAnsiTheme="minorHAnsi"/>
        </w:rPr>
      </w:pPr>
      <w:r w:rsidRPr="0089060E">
        <w:rPr>
          <w:rFonts w:asciiTheme="minorHAnsi" w:hAnsiTheme="minorHAnsi"/>
        </w:rPr>
        <w:t xml:space="preserve">System pricing </w:t>
      </w:r>
      <w:r w:rsidRPr="0089060E">
        <w:rPr>
          <w:rFonts w:ascii="MS Mincho" w:eastAsia="MS Mincho" w:hAnsi="MS Mincho" w:cs="MS Mincho"/>
        </w:rPr>
        <w:t> </w:t>
      </w:r>
    </w:p>
    <w:p w14:paraId="62D89DE0" w14:textId="77777777" w:rsidR="00835A21" w:rsidRPr="0089060E" w:rsidRDefault="00835A21" w:rsidP="002347F1">
      <w:pPr>
        <w:pStyle w:val="ListParagraph"/>
        <w:numPr>
          <w:ilvl w:val="0"/>
          <w:numId w:val="24"/>
        </w:numPr>
        <w:spacing w:line="360" w:lineRule="atLeast"/>
        <w:rPr>
          <w:rFonts w:asciiTheme="minorHAnsi" w:hAnsiTheme="minorHAnsi"/>
        </w:rPr>
      </w:pPr>
      <w:r w:rsidRPr="0089060E">
        <w:rPr>
          <w:rFonts w:asciiTheme="minorHAnsi" w:hAnsiTheme="minorHAnsi"/>
        </w:rPr>
        <w:t xml:space="preserve">The numerical quantity summary </w:t>
      </w:r>
      <w:r w:rsidRPr="0089060E">
        <w:rPr>
          <w:rFonts w:ascii="MS Mincho" w:eastAsia="MS Mincho" w:hAnsi="MS Mincho" w:cs="MS Mincho"/>
        </w:rPr>
        <w:t> </w:t>
      </w:r>
    </w:p>
    <w:p w14:paraId="2B2D9675" w14:textId="77777777" w:rsidR="004A542E" w:rsidRPr="002347F1" w:rsidRDefault="004A542E" w:rsidP="002347F1">
      <w:pPr>
        <w:pStyle w:val="ListParagraph"/>
        <w:spacing w:line="360" w:lineRule="atLeast"/>
        <w:rPr>
          <w:rFonts w:eastAsia="MS Mincho"/>
        </w:rPr>
      </w:pPr>
    </w:p>
    <w:p w14:paraId="0EF1D88E" w14:textId="77777777" w:rsidR="00FE673D" w:rsidRDefault="00FE673D">
      <w:pPr>
        <w:rPr>
          <w:rFonts w:asciiTheme="majorHAnsi" w:eastAsia="Times New Roman" w:hAnsiTheme="majorHAnsi"/>
          <w:color w:val="2F5496" w:themeColor="accent1" w:themeShade="BF"/>
          <w:sz w:val="32"/>
          <w:szCs w:val="32"/>
        </w:rPr>
      </w:pPr>
      <w:r>
        <w:br w:type="page"/>
      </w:r>
    </w:p>
    <w:p w14:paraId="6F0D6F17" w14:textId="77777777" w:rsidR="003B4A15" w:rsidRDefault="00047348" w:rsidP="007A15A8">
      <w:pPr>
        <w:pStyle w:val="Heading1"/>
      </w:pPr>
      <w:bookmarkStart w:id="55" w:name="_Toc20309282"/>
      <w:r>
        <w:lastRenderedPageBreak/>
        <w:t>Clause 8</w:t>
      </w:r>
      <w:r w:rsidR="0051625D">
        <w:t>: Sample Executive Summary</w:t>
      </w:r>
      <w:bookmarkEnd w:id="55"/>
    </w:p>
    <w:p w14:paraId="716BA556" w14:textId="77777777" w:rsidR="003B4A15" w:rsidRDefault="003B4A15" w:rsidP="007A15A8"/>
    <w:tbl>
      <w:tblPr>
        <w:tblW w:w="10399" w:type="dxa"/>
        <w:tblInd w:w="-7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611"/>
        <w:gridCol w:w="516"/>
        <w:gridCol w:w="2787"/>
        <w:gridCol w:w="26"/>
        <w:gridCol w:w="1536"/>
        <w:gridCol w:w="43"/>
        <w:gridCol w:w="2880"/>
      </w:tblGrid>
      <w:tr w:rsidR="00B90534" w:rsidRPr="00CD6D73" w14:paraId="0791A433" w14:textId="77777777" w:rsidTr="007A15A8">
        <w:trPr>
          <w:cantSplit/>
          <w:trHeight w:val="323"/>
        </w:trPr>
        <w:tc>
          <w:tcPr>
            <w:tcW w:w="3127" w:type="dxa"/>
            <w:gridSpan w:val="2"/>
            <w:vMerge w:val="restart"/>
          </w:tcPr>
          <w:p w14:paraId="49B2C84E" w14:textId="77777777" w:rsidR="00B90534" w:rsidRPr="0089060E" w:rsidRDefault="00B90534" w:rsidP="00817754">
            <w:proofErr w:type="gramStart"/>
            <w:r w:rsidRPr="0089060E">
              <w:t>My  Company</w:t>
            </w:r>
            <w:proofErr w:type="gramEnd"/>
            <w:r w:rsidRPr="0089060E">
              <w:t xml:space="preserve"> Logo</w:t>
            </w:r>
          </w:p>
        </w:tc>
        <w:tc>
          <w:tcPr>
            <w:tcW w:w="4349" w:type="dxa"/>
            <w:gridSpan w:val="3"/>
            <w:vMerge w:val="restart"/>
          </w:tcPr>
          <w:p w14:paraId="6ABB401C" w14:textId="77777777" w:rsidR="00B90534" w:rsidRPr="0089060E" w:rsidRDefault="00B90534" w:rsidP="00817754">
            <w:pPr>
              <w:rPr>
                <w:bCs/>
              </w:rPr>
            </w:pPr>
            <w:r w:rsidRPr="0089060E">
              <w:t>My Server Model B</w:t>
            </w:r>
          </w:p>
        </w:tc>
        <w:tc>
          <w:tcPr>
            <w:tcW w:w="2923" w:type="dxa"/>
            <w:gridSpan w:val="2"/>
          </w:tcPr>
          <w:p w14:paraId="2C9761F7" w14:textId="64393838" w:rsidR="00B90534" w:rsidRPr="0089060E" w:rsidRDefault="009749C1" w:rsidP="00817754">
            <w:proofErr w:type="spellStart"/>
            <w:r w:rsidRPr="0089060E">
              <w:t>TPCx</w:t>
            </w:r>
            <w:proofErr w:type="spellEnd"/>
            <w:r w:rsidRPr="0089060E">
              <w:t>-IoT</w:t>
            </w:r>
            <w:r w:rsidR="00B90534" w:rsidRPr="0089060E">
              <w:t xml:space="preserve"> Rev. </w:t>
            </w:r>
            <w:r w:rsidR="00E432D3">
              <w:t>2</w:t>
            </w:r>
            <w:r w:rsidR="00B90534" w:rsidRPr="0089060E">
              <w:t>.</w:t>
            </w:r>
            <w:r w:rsidR="00E432D3">
              <w:t>0</w:t>
            </w:r>
            <w:r w:rsidR="00B90534" w:rsidRPr="0089060E">
              <w:t>.0</w:t>
            </w:r>
          </w:p>
          <w:p w14:paraId="46961ADE" w14:textId="6262C49A" w:rsidR="00B90534" w:rsidRPr="0089060E" w:rsidRDefault="00B90534" w:rsidP="00817754">
            <w:r w:rsidRPr="0089060E">
              <w:t>TPC-Pricing Rev. 2.</w:t>
            </w:r>
            <w:r w:rsidR="006C3DA2">
              <w:t>6</w:t>
            </w:r>
            <w:r w:rsidRPr="0089060E">
              <w:t>.</w:t>
            </w:r>
            <w:r w:rsidR="006C3DA2">
              <w:t>0</w:t>
            </w:r>
          </w:p>
        </w:tc>
      </w:tr>
      <w:tr w:rsidR="00B90534" w:rsidRPr="00CD6D73" w14:paraId="34AAD1CC" w14:textId="77777777" w:rsidTr="007A15A8">
        <w:trPr>
          <w:cantSplit/>
          <w:trHeight w:val="533"/>
        </w:trPr>
        <w:tc>
          <w:tcPr>
            <w:tcW w:w="3127" w:type="dxa"/>
            <w:gridSpan w:val="2"/>
            <w:vMerge/>
          </w:tcPr>
          <w:p w14:paraId="7954DB11" w14:textId="77777777" w:rsidR="00B90534" w:rsidRPr="0089060E" w:rsidRDefault="00B90534" w:rsidP="00817754"/>
        </w:tc>
        <w:tc>
          <w:tcPr>
            <w:tcW w:w="4349" w:type="dxa"/>
            <w:gridSpan w:val="3"/>
            <w:vMerge/>
          </w:tcPr>
          <w:p w14:paraId="47651143" w14:textId="77777777" w:rsidR="00B90534" w:rsidRPr="0089060E" w:rsidRDefault="00B90534" w:rsidP="00817754"/>
        </w:tc>
        <w:tc>
          <w:tcPr>
            <w:tcW w:w="2923" w:type="dxa"/>
            <w:gridSpan w:val="2"/>
          </w:tcPr>
          <w:p w14:paraId="0B541B5F" w14:textId="77777777" w:rsidR="00B90534" w:rsidRPr="0089060E" w:rsidRDefault="00B90534" w:rsidP="00817754">
            <w:r w:rsidRPr="0089060E">
              <w:t xml:space="preserve">Report Date: </w:t>
            </w:r>
            <w:r w:rsidR="009749C1" w:rsidRPr="0089060E">
              <w:t>May1</w:t>
            </w:r>
            <w:r w:rsidRPr="0089060E">
              <w:t>, 201</w:t>
            </w:r>
            <w:r w:rsidR="009749C1" w:rsidRPr="0089060E">
              <w:t>7</w:t>
            </w:r>
          </w:p>
        </w:tc>
      </w:tr>
      <w:tr w:rsidR="00B90534" w:rsidRPr="00CD6D73" w14:paraId="68652FDD" w14:textId="77777777" w:rsidTr="007A15A8">
        <w:trPr>
          <w:trHeight w:val="246"/>
        </w:trPr>
        <w:tc>
          <w:tcPr>
            <w:tcW w:w="3127" w:type="dxa"/>
            <w:gridSpan w:val="2"/>
            <w:vAlign w:val="center"/>
          </w:tcPr>
          <w:p w14:paraId="183F4120" w14:textId="77777777" w:rsidR="00B90534" w:rsidRPr="0089060E" w:rsidRDefault="00B90534" w:rsidP="00817754">
            <w:r w:rsidRPr="0089060E">
              <w:t>Total System Cost</w:t>
            </w:r>
          </w:p>
        </w:tc>
        <w:tc>
          <w:tcPr>
            <w:tcW w:w="4349" w:type="dxa"/>
            <w:gridSpan w:val="3"/>
            <w:vAlign w:val="center"/>
          </w:tcPr>
          <w:p w14:paraId="4DB21D13" w14:textId="77777777" w:rsidR="00B90534" w:rsidRPr="0089060E" w:rsidRDefault="00B90534" w:rsidP="00817754">
            <w:r w:rsidRPr="0089060E">
              <w:t>Performance Metric</w:t>
            </w:r>
          </w:p>
        </w:tc>
        <w:tc>
          <w:tcPr>
            <w:tcW w:w="2923" w:type="dxa"/>
            <w:gridSpan w:val="2"/>
            <w:vAlign w:val="center"/>
          </w:tcPr>
          <w:p w14:paraId="45124170" w14:textId="77777777" w:rsidR="00B90534" w:rsidRPr="0089060E" w:rsidRDefault="00B90534" w:rsidP="00817754">
            <w:r w:rsidRPr="0089060E">
              <w:t>Price / Performance</w:t>
            </w:r>
          </w:p>
        </w:tc>
      </w:tr>
      <w:tr w:rsidR="00B90534" w:rsidRPr="00CD6D73" w14:paraId="3A8BCBE4" w14:textId="77777777" w:rsidTr="007A15A8">
        <w:trPr>
          <w:trHeight w:val="692"/>
        </w:trPr>
        <w:tc>
          <w:tcPr>
            <w:tcW w:w="3127" w:type="dxa"/>
            <w:gridSpan w:val="2"/>
          </w:tcPr>
          <w:p w14:paraId="0CEA2ABF" w14:textId="77777777" w:rsidR="00B90534" w:rsidRPr="0089060E" w:rsidRDefault="00B90534" w:rsidP="00817754">
            <w:r w:rsidRPr="0089060E">
              <w:t>$99,996.13 USD</w:t>
            </w:r>
          </w:p>
        </w:tc>
        <w:tc>
          <w:tcPr>
            <w:tcW w:w="4349" w:type="dxa"/>
            <w:gridSpan w:val="3"/>
          </w:tcPr>
          <w:p w14:paraId="0E76A5BA" w14:textId="302C8EF7" w:rsidR="00B90534" w:rsidRPr="0089060E" w:rsidRDefault="00B90534" w:rsidP="00817754">
            <w:r w:rsidRPr="0089060E">
              <w:t>390</w:t>
            </w:r>
            <w:r w:rsidR="00E432D3">
              <w:t>,000</w:t>
            </w:r>
            <w:r w:rsidRPr="0089060E">
              <w:t>.99</w:t>
            </w:r>
          </w:p>
          <w:p w14:paraId="78C076DB" w14:textId="77777777" w:rsidR="00B90534" w:rsidRPr="0089060E" w:rsidRDefault="001535C0" w:rsidP="00817754">
            <w:proofErr w:type="spellStart"/>
            <w:r w:rsidRPr="0089060E">
              <w:t>IoT</w:t>
            </w:r>
            <w:r w:rsidR="00B90534" w:rsidRPr="0089060E">
              <w:t>p</w:t>
            </w:r>
            <w:r w:rsidR="00250642" w:rsidRPr="0089060E">
              <w:t>s</w:t>
            </w:r>
            <w:proofErr w:type="spellEnd"/>
          </w:p>
        </w:tc>
        <w:tc>
          <w:tcPr>
            <w:tcW w:w="2923" w:type="dxa"/>
            <w:gridSpan w:val="2"/>
          </w:tcPr>
          <w:p w14:paraId="0A9CA8CC" w14:textId="75C62EF4" w:rsidR="00B90534" w:rsidRPr="0089060E" w:rsidRDefault="00B90534" w:rsidP="00817754">
            <w:r w:rsidRPr="0089060E">
              <w:t>$25</w:t>
            </w:r>
            <w:r w:rsidR="006C3DA2">
              <w:t>6</w:t>
            </w:r>
            <w:r w:rsidRPr="0089060E">
              <w:t>.</w:t>
            </w:r>
            <w:r w:rsidR="006C3DA2">
              <w:t>40</w:t>
            </w:r>
            <w:r w:rsidRPr="0089060E">
              <w:t xml:space="preserve"> USD</w:t>
            </w:r>
          </w:p>
          <w:p w14:paraId="370449B1" w14:textId="2A958A0D" w:rsidR="00B90534" w:rsidRPr="0089060E" w:rsidRDefault="004E0A67" w:rsidP="00817754">
            <w:r w:rsidRPr="0089060E">
              <w:t xml:space="preserve">$ / </w:t>
            </w:r>
            <w:proofErr w:type="spellStart"/>
            <w:r w:rsidR="00577350">
              <w:t>k</w:t>
            </w:r>
            <w:r w:rsidRPr="0089060E">
              <w:t>IoTp</w:t>
            </w:r>
            <w:r w:rsidR="00250642" w:rsidRPr="0089060E">
              <w:t>s</w:t>
            </w:r>
            <w:proofErr w:type="spellEnd"/>
          </w:p>
        </w:tc>
      </w:tr>
      <w:tr w:rsidR="006D46B4" w:rsidRPr="00CD6D73" w14:paraId="60FF7403" w14:textId="77777777" w:rsidTr="006D46B4">
        <w:trPr>
          <w:trHeight w:val="610"/>
        </w:trPr>
        <w:tc>
          <w:tcPr>
            <w:tcW w:w="2611" w:type="dxa"/>
          </w:tcPr>
          <w:p w14:paraId="2019B356" w14:textId="1A82D827" w:rsidR="006D46B4" w:rsidRPr="0089060E" w:rsidRDefault="006D46B4" w:rsidP="00817754">
            <w:r w:rsidRPr="0089060E">
              <w:t xml:space="preserve">Database Management System </w:t>
            </w:r>
          </w:p>
        </w:tc>
        <w:tc>
          <w:tcPr>
            <w:tcW w:w="3303" w:type="dxa"/>
            <w:gridSpan w:val="2"/>
          </w:tcPr>
          <w:p w14:paraId="1501A4FD" w14:textId="77777777" w:rsidR="006D46B4" w:rsidRPr="0089060E" w:rsidRDefault="006D46B4" w:rsidP="00817754">
            <w:r w:rsidRPr="0089060E">
              <w:t>Operating System</w:t>
            </w:r>
          </w:p>
        </w:tc>
        <w:tc>
          <w:tcPr>
            <w:tcW w:w="1605" w:type="dxa"/>
            <w:gridSpan w:val="3"/>
          </w:tcPr>
          <w:p w14:paraId="7B2340F8" w14:textId="77777777" w:rsidR="006D46B4" w:rsidRPr="0089060E" w:rsidRDefault="006D46B4" w:rsidP="00817754">
            <w:r w:rsidRPr="0089060E">
              <w:t>Other Software</w:t>
            </w:r>
          </w:p>
        </w:tc>
        <w:tc>
          <w:tcPr>
            <w:tcW w:w="2880" w:type="dxa"/>
          </w:tcPr>
          <w:p w14:paraId="128059BD" w14:textId="77777777" w:rsidR="006D46B4" w:rsidRPr="0089060E" w:rsidRDefault="006D46B4" w:rsidP="00817754">
            <w:r w:rsidRPr="0089060E">
              <w:t>Availability Date</w:t>
            </w:r>
          </w:p>
        </w:tc>
      </w:tr>
      <w:tr w:rsidR="006D46B4" w:rsidRPr="00CD6D73" w14:paraId="6A19CD58" w14:textId="77777777" w:rsidTr="006D46B4">
        <w:trPr>
          <w:trHeight w:val="403"/>
        </w:trPr>
        <w:tc>
          <w:tcPr>
            <w:tcW w:w="2611" w:type="dxa"/>
          </w:tcPr>
          <w:p w14:paraId="43127473" w14:textId="77777777" w:rsidR="006D46B4" w:rsidRPr="0089060E" w:rsidRDefault="006D46B4" w:rsidP="00817754">
            <w:pPr>
              <w:rPr>
                <w:highlight w:val="yellow"/>
              </w:rPr>
            </w:pPr>
            <w:r w:rsidRPr="0089060E">
              <w:t>My NoSQL Software 1.0</w:t>
            </w:r>
          </w:p>
        </w:tc>
        <w:tc>
          <w:tcPr>
            <w:tcW w:w="3303" w:type="dxa"/>
            <w:gridSpan w:val="2"/>
          </w:tcPr>
          <w:p w14:paraId="360A460E" w14:textId="77777777" w:rsidR="006D46B4" w:rsidRPr="0089060E" w:rsidRDefault="006D46B4" w:rsidP="00817754">
            <w:r w:rsidRPr="0089060E">
              <w:t>My OS V2.0</w:t>
            </w:r>
          </w:p>
        </w:tc>
        <w:tc>
          <w:tcPr>
            <w:tcW w:w="1605" w:type="dxa"/>
            <w:gridSpan w:val="3"/>
          </w:tcPr>
          <w:p w14:paraId="432E5E9A" w14:textId="77777777" w:rsidR="006D46B4" w:rsidRPr="0089060E" w:rsidRDefault="006D46B4" w:rsidP="00817754">
            <w:r w:rsidRPr="0089060E">
              <w:t>None</w:t>
            </w:r>
          </w:p>
        </w:tc>
        <w:tc>
          <w:tcPr>
            <w:tcW w:w="2880" w:type="dxa"/>
          </w:tcPr>
          <w:p w14:paraId="64F019C7" w14:textId="77777777" w:rsidR="006D46B4" w:rsidRPr="0089060E" w:rsidRDefault="006D46B4" w:rsidP="00817754">
            <w:r w:rsidRPr="0089060E">
              <w:t>May 1, 2017</w:t>
            </w:r>
          </w:p>
        </w:tc>
      </w:tr>
      <w:tr w:rsidR="00B90534" w:rsidRPr="00CD6D73" w14:paraId="551926CB" w14:textId="77777777" w:rsidTr="007A15A8">
        <w:trPr>
          <w:trHeight w:val="5488"/>
        </w:trPr>
        <w:tc>
          <w:tcPr>
            <w:tcW w:w="10399" w:type="dxa"/>
            <w:gridSpan w:val="7"/>
          </w:tcPr>
          <w:p w14:paraId="7AE791F1" w14:textId="77777777" w:rsidR="00B90534" w:rsidRPr="0089060E" w:rsidRDefault="00B90534" w:rsidP="00817754">
            <w:r w:rsidRPr="0089060E">
              <w:t>System Configuration</w:t>
            </w:r>
          </w:p>
          <w:p w14:paraId="20D6B6C0" w14:textId="77777777" w:rsidR="00B90534" w:rsidRPr="0089060E" w:rsidRDefault="00B90534" w:rsidP="00817754"/>
          <w:p w14:paraId="682DA250" w14:textId="5C3B359A" w:rsidR="00B90534" w:rsidRPr="0089060E" w:rsidRDefault="0060041A" w:rsidP="00817754">
            <w:r w:rsidRPr="0089060E">
              <w:rPr>
                <w:noProof/>
              </w:rPr>
              <mc:AlternateContent>
                <mc:Choice Requires="wps">
                  <w:drawing>
                    <wp:anchor distT="0" distB="0" distL="114300" distR="114300" simplePos="0" relativeHeight="251680768" behindDoc="0" locked="0" layoutInCell="1" allowOverlap="1" wp14:anchorId="55E8CBDE" wp14:editId="402EBDFC">
                      <wp:simplePos x="0" y="0"/>
                      <wp:positionH relativeFrom="column">
                        <wp:posOffset>1396365</wp:posOffset>
                      </wp:positionH>
                      <wp:positionV relativeFrom="paragraph">
                        <wp:posOffset>2182495</wp:posOffset>
                      </wp:positionV>
                      <wp:extent cx="1334770" cy="4445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444500"/>
                              </a:xfrm>
                              <a:prstGeom prst="rect">
                                <a:avLst/>
                              </a:prstGeom>
                              <a:noFill/>
                            </wps:spPr>
                            <wps:txbx>
                              <w:txbxContent>
                                <w:p w14:paraId="6A157701" w14:textId="77777777" w:rsidR="0006331C" w:rsidRDefault="0006331C" w:rsidP="00B90534">
                                  <w:pPr>
                                    <w:pStyle w:val="NormalWeb"/>
                                  </w:pPr>
                                  <w:r>
                                    <w:t>SAS 3.0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55E8CBDE" id="_x0000_t202" coordsize="21600,21600" o:spt="202" path="m,l,21600r21600,l21600,xe">
                      <v:stroke joinstyle="miter"/>
                      <v:path gradientshapeok="t" o:connecttype="rect"/>
                    </v:shapetype>
                    <v:shape id="Text Box 21" o:spid="_x0000_s1026" type="#_x0000_t202" style="position:absolute;margin-left:109.95pt;margin-top:171.85pt;width:105.1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" filled="f" stroked="f">
                      <v:textbox style="mso-fit-shape-to-text:t">
                        <w:txbxContent>
                          <w:p w14:paraId="6A157701" w14:textId="77777777" w:rsidR="0006331C" w:rsidRDefault="0006331C" w:rsidP="00B90534">
                            <w:pPr>
                              <w:pStyle w:val="NormalWeb"/>
                            </w:pPr>
                            <w:r>
                              <w:t>SAS 3.0</w:t>
                            </w:r>
                          </w:p>
                        </w:txbxContent>
                      </v:textbox>
                    </v:shape>
                  </w:pict>
                </mc:Fallback>
              </mc:AlternateContent>
            </w:r>
            <w:r w:rsidRPr="0089060E">
              <w:rPr>
                <w:noProof/>
              </w:rPr>
              <mc:AlternateContent>
                <mc:Choice Requires="wps">
                  <w:drawing>
                    <wp:anchor distT="0" distB="0" distL="114300" distR="114300" simplePos="0" relativeHeight="251679744" behindDoc="0" locked="0" layoutInCell="1" allowOverlap="1" wp14:anchorId="5EE1DA30" wp14:editId="7BF01B1A">
                      <wp:simplePos x="0" y="0"/>
                      <wp:positionH relativeFrom="column">
                        <wp:posOffset>3841115</wp:posOffset>
                      </wp:positionH>
                      <wp:positionV relativeFrom="paragraph">
                        <wp:posOffset>1795780</wp:posOffset>
                      </wp:positionV>
                      <wp:extent cx="1334770" cy="4445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444500"/>
                              </a:xfrm>
                              <a:prstGeom prst="rect">
                                <a:avLst/>
                              </a:prstGeom>
                              <a:noFill/>
                            </wps:spPr>
                            <wps:txbx>
                              <w:txbxContent>
                                <w:p w14:paraId="4A6EC0F5" w14:textId="77777777" w:rsidR="0006331C" w:rsidRDefault="0006331C" w:rsidP="00B90534">
                                  <w:pPr>
                                    <w:pStyle w:val="NormalWeb"/>
                                  </w:pPr>
                                  <w:r>
                                    <w:t>10 GbE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EE1DA30" id="Text Box 16" o:spid="_x0000_s1027" type="#_x0000_t202" style="position:absolute;margin-left:302.45pt;margin-top:141.4pt;width:105.1pt;height: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" filled="f" stroked="f">
                      <v:textbox style="mso-fit-shape-to-text:t">
                        <w:txbxContent>
                          <w:p w14:paraId="4A6EC0F5" w14:textId="77777777" w:rsidR="0006331C" w:rsidRDefault="0006331C" w:rsidP="00B90534">
                            <w:pPr>
                              <w:pStyle w:val="NormalWeb"/>
                            </w:pPr>
                            <w:r>
                              <w:t>10 GbE</w:t>
                            </w:r>
                          </w:p>
                        </w:txbxContent>
                      </v:textbox>
                    </v:shape>
                  </w:pict>
                </mc:Fallback>
              </mc:AlternateContent>
            </w:r>
            <w:r w:rsidRPr="0089060E">
              <w:rPr>
                <w:noProof/>
              </w:rPr>
              <mc:AlternateContent>
                <mc:Choice Requires="wps">
                  <w:drawing>
                    <wp:anchor distT="0" distB="0" distL="114300" distR="114300" simplePos="0" relativeHeight="251678720" behindDoc="0" locked="0" layoutInCell="1" allowOverlap="1" wp14:anchorId="197C5BC6" wp14:editId="5FC8713C">
                      <wp:simplePos x="0" y="0"/>
                      <wp:positionH relativeFrom="column">
                        <wp:posOffset>4956175</wp:posOffset>
                      </wp:positionH>
                      <wp:positionV relativeFrom="paragraph">
                        <wp:posOffset>1895475</wp:posOffset>
                      </wp:positionV>
                      <wp:extent cx="1334770" cy="6197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619760"/>
                              </a:xfrm>
                              <a:prstGeom prst="rect">
                                <a:avLst/>
                              </a:prstGeom>
                              <a:noFill/>
                            </wps:spPr>
                            <wps:txbx>
                              <w:txbxContent>
                                <w:p w14:paraId="4D4BB43E" w14:textId="77777777" w:rsidR="0006331C" w:rsidRDefault="0006331C" w:rsidP="00B90534">
                                  <w:pPr>
                                    <w:pStyle w:val="NormalWeb"/>
                                  </w:pPr>
                                  <w:r>
                                    <w:t>2 x My Switch Model X</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97C5BC6" id="Text Box 14" o:spid="_x0000_s1028" type="#_x0000_t202" style="position:absolute;margin-left:390.25pt;margin-top:149.25pt;width:105.1pt;height:4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" filled="f" stroked="f">
                      <v:textbox style="mso-fit-shape-to-text:t">
                        <w:txbxContent>
                          <w:p w14:paraId="4D4BB43E" w14:textId="77777777" w:rsidR="0006331C" w:rsidRDefault="0006331C" w:rsidP="00B90534">
                            <w:pPr>
                              <w:pStyle w:val="NormalWeb"/>
                            </w:pPr>
                            <w:r>
                              <w:t>2 x My Switch Model X</w:t>
                            </w:r>
                          </w:p>
                        </w:txbxContent>
                      </v:textbox>
                    </v:shape>
                  </w:pict>
                </mc:Fallback>
              </mc:AlternateContent>
            </w:r>
            <w:r w:rsidRPr="0089060E">
              <w:rPr>
                <w:noProof/>
              </w:rPr>
              <mc:AlternateContent>
                <mc:Choice Requires="wps">
                  <w:drawing>
                    <wp:anchor distT="0" distB="0" distL="114300" distR="114300" simplePos="0" relativeHeight="251677696" behindDoc="0" locked="0" layoutInCell="1" allowOverlap="1" wp14:anchorId="52D989D4" wp14:editId="6CAF49CB">
                      <wp:simplePos x="0" y="0"/>
                      <wp:positionH relativeFrom="column">
                        <wp:posOffset>2064385</wp:posOffset>
                      </wp:positionH>
                      <wp:positionV relativeFrom="paragraph">
                        <wp:posOffset>2459355</wp:posOffset>
                      </wp:positionV>
                      <wp:extent cx="1334770" cy="6197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619760"/>
                              </a:xfrm>
                              <a:prstGeom prst="rect">
                                <a:avLst/>
                              </a:prstGeom>
                              <a:noFill/>
                            </wps:spPr>
                            <wps:txbx>
                              <w:txbxContent>
                                <w:p w14:paraId="1C6D627A" w14:textId="77777777" w:rsidR="0006331C" w:rsidRDefault="0006331C" w:rsidP="00B90534">
                                  <w:pPr>
                                    <w:pStyle w:val="NormalWeb"/>
                                  </w:pPr>
                                  <w:r>
                                    <w:t>4 x My Server Model B</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2D989D4" id="Text Box 13" o:spid="_x0000_s1029" type="#_x0000_t202" style="position:absolute;margin-left:162.55pt;margin-top:193.65pt;width:105.1pt;height:4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" filled="f" stroked="f">
                      <v:textbox style="mso-fit-shape-to-text:t">
                        <w:txbxContent>
                          <w:p w14:paraId="1C6D627A" w14:textId="77777777" w:rsidR="0006331C" w:rsidRDefault="0006331C" w:rsidP="00B90534">
                            <w:pPr>
                              <w:pStyle w:val="NormalWeb"/>
                            </w:pPr>
                            <w:r>
                              <w:t>4 x My Server Model B</w:t>
                            </w:r>
                          </w:p>
                        </w:txbxContent>
                      </v:textbox>
                    </v:shape>
                  </w:pict>
                </mc:Fallback>
              </mc:AlternateContent>
            </w:r>
            <w:r w:rsidRPr="0089060E">
              <w:rPr>
                <w:noProof/>
              </w:rPr>
              <mc:AlternateContent>
                <mc:Choice Requires="wps">
                  <w:drawing>
                    <wp:anchor distT="0" distB="0" distL="114300" distR="114300" simplePos="0" relativeHeight="251675648" behindDoc="0" locked="0" layoutInCell="1" allowOverlap="1" wp14:anchorId="7E896E1E" wp14:editId="06B09FFF">
                      <wp:simplePos x="0" y="0"/>
                      <wp:positionH relativeFrom="column">
                        <wp:posOffset>1583055</wp:posOffset>
                      </wp:positionH>
                      <wp:positionV relativeFrom="paragraph">
                        <wp:posOffset>2075815</wp:posOffset>
                      </wp:positionV>
                      <wp:extent cx="468630" cy="13970"/>
                      <wp:effectExtent l="0" t="0" r="39370" b="368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68630" cy="13970"/>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545788E"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163.45pt" to="161.55pt,16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" filled="t" fillcolor="#4f81bd" strokecolor="windowText" strokeweight="1pt">
                      <o:lock v:ext="edit" shapetype="f"/>
                    </v:line>
                  </w:pict>
                </mc:Fallback>
              </mc:AlternateContent>
            </w:r>
            <w:r w:rsidRPr="0089060E">
              <w:rPr>
                <w:noProof/>
              </w:rPr>
              <mc:AlternateContent>
                <mc:Choice Requires="wps">
                  <w:drawing>
                    <wp:anchor distT="0" distB="0" distL="114300" distR="114300" simplePos="0" relativeHeight="251674624" behindDoc="0" locked="0" layoutInCell="1" allowOverlap="1" wp14:anchorId="79526882" wp14:editId="3865DE16">
                      <wp:simplePos x="0" y="0"/>
                      <wp:positionH relativeFrom="column">
                        <wp:posOffset>1549400</wp:posOffset>
                      </wp:positionH>
                      <wp:positionV relativeFrom="paragraph">
                        <wp:posOffset>510540</wp:posOffset>
                      </wp:positionV>
                      <wp:extent cx="472440" cy="26035"/>
                      <wp:effectExtent l="0" t="0" r="35560" b="5016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72440" cy="26035"/>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01B2E4" id="Straight Connector 5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40.2pt" to="159.2pt,4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" filled="t" fillcolor="#4f81bd" strokecolor="windowText" strokeweight="1pt">
                      <o:lock v:ext="edit" shapetype="f"/>
                    </v:line>
                  </w:pict>
                </mc:Fallback>
              </mc:AlternateContent>
            </w:r>
            <w:r w:rsidRPr="0089060E">
              <w:rPr>
                <w:noProof/>
              </w:rPr>
              <mc:AlternateContent>
                <mc:Choice Requires="wps">
                  <w:drawing>
                    <wp:anchor distT="4294967293" distB="4294967293" distL="114300" distR="114300" simplePos="0" relativeHeight="251673600" behindDoc="0" locked="0" layoutInCell="1" allowOverlap="1" wp14:anchorId="69804DEB" wp14:editId="42F5FC1D">
                      <wp:simplePos x="0" y="0"/>
                      <wp:positionH relativeFrom="column">
                        <wp:posOffset>1439545</wp:posOffset>
                      </wp:positionH>
                      <wp:positionV relativeFrom="paragraph">
                        <wp:posOffset>1074419</wp:posOffset>
                      </wp:positionV>
                      <wp:extent cx="582295" cy="0"/>
                      <wp:effectExtent l="0" t="0" r="27305" b="254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295" cy="0"/>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FAA68CF" id="Straight Connector 57" o:spid="_x0000_s1026" style="position:absolute;z-index:25167360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13.35pt,84.6pt" to="159.2pt,8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" filled="t" fillcolor="#4f81bd" strokecolor="windowText" strokeweight="1pt">
                      <o:lock v:ext="edit" shapetype="f"/>
                    </v:line>
                  </w:pict>
                </mc:Fallback>
              </mc:AlternateContent>
            </w:r>
            <w:r w:rsidR="00B90534" w:rsidRPr="0089060E">
              <w:rPr>
                <w:noProof/>
              </w:rPr>
              <w:drawing>
                <wp:anchor distT="0" distB="0" distL="114300" distR="114300" simplePos="0" relativeHeight="251672576" behindDoc="0" locked="0" layoutInCell="1" allowOverlap="1" wp14:anchorId="7A3A1299" wp14:editId="0322EBF8">
                  <wp:simplePos x="0" y="0"/>
                  <wp:positionH relativeFrom="column">
                    <wp:posOffset>248285</wp:posOffset>
                  </wp:positionH>
                  <wp:positionV relativeFrom="paragraph">
                    <wp:posOffset>1946910</wp:posOffset>
                  </wp:positionV>
                  <wp:extent cx="1304290" cy="244475"/>
                  <wp:effectExtent l="0" t="0" r="0" b="3175"/>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290" cy="244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rPr>
                <w:noProof/>
              </w:rPr>
              <w:drawing>
                <wp:anchor distT="0" distB="0" distL="114300" distR="114300" simplePos="0" relativeHeight="251681792" behindDoc="0" locked="0" layoutInCell="1" allowOverlap="1" wp14:anchorId="1208C32E" wp14:editId="09866024">
                  <wp:simplePos x="0" y="0"/>
                  <wp:positionH relativeFrom="column">
                    <wp:posOffset>248285</wp:posOffset>
                  </wp:positionH>
                  <wp:positionV relativeFrom="paragraph">
                    <wp:posOffset>951865</wp:posOffset>
                  </wp:positionV>
                  <wp:extent cx="1304290" cy="244475"/>
                  <wp:effectExtent l="0" t="0" r="0" b="3175"/>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290" cy="244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rPr>
                <w:noProof/>
              </w:rPr>
              <w:drawing>
                <wp:anchor distT="0" distB="0" distL="114300" distR="114300" simplePos="0" relativeHeight="251671552" behindDoc="0" locked="0" layoutInCell="1" allowOverlap="1" wp14:anchorId="787D6BE4" wp14:editId="355E9BA9">
                  <wp:simplePos x="0" y="0"/>
                  <wp:positionH relativeFrom="column">
                    <wp:posOffset>248285</wp:posOffset>
                  </wp:positionH>
                  <wp:positionV relativeFrom="paragraph">
                    <wp:posOffset>951865</wp:posOffset>
                  </wp:positionV>
                  <wp:extent cx="1304290" cy="244475"/>
                  <wp:effectExtent l="0" t="0" r="0" b="317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290" cy="244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rPr>
                <w:noProof/>
              </w:rPr>
              <w:drawing>
                <wp:anchor distT="0" distB="0" distL="114300" distR="114300" simplePos="0" relativeHeight="251670528" behindDoc="0" locked="0" layoutInCell="1" allowOverlap="1" wp14:anchorId="00308782" wp14:editId="2A8E6FAA">
                  <wp:simplePos x="0" y="0"/>
                  <wp:positionH relativeFrom="column">
                    <wp:posOffset>248285</wp:posOffset>
                  </wp:positionH>
                  <wp:positionV relativeFrom="paragraph">
                    <wp:posOffset>372745</wp:posOffset>
                  </wp:positionV>
                  <wp:extent cx="1304290" cy="2444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4290" cy="2444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Pr="0089060E">
              <w:rPr>
                <w:noProof/>
              </w:rPr>
              <mc:AlternateContent>
                <mc:Choice Requires="wps">
                  <w:drawing>
                    <wp:anchor distT="0" distB="0" distL="114300" distR="114300" simplePos="0" relativeHeight="251669504" behindDoc="0" locked="0" layoutInCell="1" allowOverlap="1" wp14:anchorId="6C526404" wp14:editId="6B1A1F3C">
                      <wp:simplePos x="0" y="0"/>
                      <wp:positionH relativeFrom="column">
                        <wp:posOffset>3472180</wp:posOffset>
                      </wp:positionH>
                      <wp:positionV relativeFrom="paragraph">
                        <wp:posOffset>962025</wp:posOffset>
                      </wp:positionV>
                      <wp:extent cx="707390" cy="85725"/>
                      <wp:effectExtent l="0" t="0" r="29210" b="412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390" cy="85725"/>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BEF6C73" id="Straight Connector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75.75pt" to="329.1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" filled="t" fillcolor="#4f81bd" strokecolor="windowText" strokeweight="1pt">
                      <o:lock v:ext="edit" shapetype="f"/>
                    </v:line>
                  </w:pict>
                </mc:Fallback>
              </mc:AlternateContent>
            </w:r>
            <w:r w:rsidRPr="0089060E">
              <w:rPr>
                <w:noProof/>
              </w:rPr>
              <mc:AlternateContent>
                <mc:Choice Requires="wps">
                  <w:drawing>
                    <wp:anchor distT="0" distB="0" distL="114300" distR="114300" simplePos="0" relativeHeight="251668480" behindDoc="0" locked="0" layoutInCell="1" allowOverlap="1" wp14:anchorId="2FD3CFFC" wp14:editId="508D540A">
                      <wp:simplePos x="0" y="0"/>
                      <wp:positionH relativeFrom="column">
                        <wp:posOffset>3472180</wp:posOffset>
                      </wp:positionH>
                      <wp:positionV relativeFrom="paragraph">
                        <wp:posOffset>399415</wp:posOffset>
                      </wp:positionV>
                      <wp:extent cx="692150" cy="1064260"/>
                      <wp:effectExtent l="0" t="0" r="44450" b="2794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150" cy="1064260"/>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AECCC5" id="Straight Connector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31.45pt" to="327.9pt,11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" filled="t" fillcolor="#4f81bd" strokecolor="windowText" strokeweight="1pt">
                      <o:lock v:ext="edit" shapetype="f"/>
                    </v:line>
                  </w:pict>
                </mc:Fallback>
              </mc:AlternateContent>
            </w:r>
            <w:r w:rsidRPr="0089060E">
              <w:rPr>
                <w:noProof/>
              </w:rPr>
              <mc:AlternateContent>
                <mc:Choice Requires="wps">
                  <w:drawing>
                    <wp:anchor distT="0" distB="0" distL="114300" distR="114300" simplePos="0" relativeHeight="251667456" behindDoc="0" locked="0" layoutInCell="1" allowOverlap="1" wp14:anchorId="6BDECAFD" wp14:editId="0B05B55D">
                      <wp:simplePos x="0" y="0"/>
                      <wp:positionH relativeFrom="column">
                        <wp:posOffset>3502660</wp:posOffset>
                      </wp:positionH>
                      <wp:positionV relativeFrom="paragraph">
                        <wp:posOffset>1501775</wp:posOffset>
                      </wp:positionV>
                      <wp:extent cx="1164590" cy="588010"/>
                      <wp:effectExtent l="0" t="0" r="29210" b="469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4590" cy="588010"/>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542D1E0" id="Straight Connector 2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118.25pt" to="367.5pt,16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" filled="t" fillcolor="#4f81bd" strokecolor="windowText" strokeweight="1pt">
                      <o:lock v:ext="edit" shapetype="f"/>
                    </v:line>
                  </w:pict>
                </mc:Fallback>
              </mc:AlternateContent>
            </w:r>
            <w:r w:rsidRPr="0089060E">
              <w:rPr>
                <w:noProof/>
              </w:rPr>
              <mc:AlternateContent>
                <mc:Choice Requires="wps">
                  <w:drawing>
                    <wp:anchor distT="0" distB="0" distL="114300" distR="114300" simplePos="0" relativeHeight="251666432" behindDoc="0" locked="0" layoutInCell="1" allowOverlap="1" wp14:anchorId="5D1E40F2" wp14:editId="00CB5CC2">
                      <wp:simplePos x="0" y="0"/>
                      <wp:positionH relativeFrom="column">
                        <wp:posOffset>3502660</wp:posOffset>
                      </wp:positionH>
                      <wp:positionV relativeFrom="paragraph">
                        <wp:posOffset>1048385</wp:posOffset>
                      </wp:positionV>
                      <wp:extent cx="676910" cy="1041400"/>
                      <wp:effectExtent l="0" t="0" r="3429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76910" cy="1041400"/>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BABC590"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82.55pt" to="329.1pt,16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" filled="t" fillcolor="#4f81bd" strokecolor="windowText" strokeweight="1pt">
                      <o:lock v:ext="edit" shapetype="f"/>
                    </v:line>
                  </w:pict>
                </mc:Fallback>
              </mc:AlternateContent>
            </w:r>
            <w:r w:rsidRPr="0089060E">
              <w:rPr>
                <w:noProof/>
              </w:rPr>
              <mc:AlternateContent>
                <mc:Choice Requires="wps">
                  <w:drawing>
                    <wp:anchor distT="0" distB="0" distL="114300" distR="114300" simplePos="0" relativeHeight="251665408" behindDoc="0" locked="0" layoutInCell="1" allowOverlap="1" wp14:anchorId="6CAE79A0" wp14:editId="23701FCC">
                      <wp:simplePos x="0" y="0"/>
                      <wp:positionH relativeFrom="column">
                        <wp:posOffset>3522980</wp:posOffset>
                      </wp:positionH>
                      <wp:positionV relativeFrom="paragraph">
                        <wp:posOffset>484505</wp:posOffset>
                      </wp:positionV>
                      <wp:extent cx="1061085" cy="411480"/>
                      <wp:effectExtent l="0" t="0" r="31115" b="457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1085" cy="411480"/>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1501109"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38.15pt" to="360.95pt,7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" filled="t" fillcolor="#4f81bd" strokecolor="windowText" strokeweight="1pt">
                      <o:lock v:ext="edit" shapetype="f"/>
                    </v:line>
                  </w:pict>
                </mc:Fallback>
              </mc:AlternateContent>
            </w:r>
            <w:r w:rsidRPr="0089060E">
              <w:rPr>
                <w:noProof/>
              </w:rPr>
              <mc:AlternateContent>
                <mc:Choice Requires="wps">
                  <w:drawing>
                    <wp:anchor distT="0" distB="0" distL="114300" distR="114300" simplePos="0" relativeHeight="251664384" behindDoc="0" locked="0" layoutInCell="1" allowOverlap="1" wp14:anchorId="7C7CD6AC" wp14:editId="7CF27AF0">
                      <wp:simplePos x="0" y="0"/>
                      <wp:positionH relativeFrom="column">
                        <wp:posOffset>3472180</wp:posOffset>
                      </wp:positionH>
                      <wp:positionV relativeFrom="paragraph">
                        <wp:posOffset>962025</wp:posOffset>
                      </wp:positionV>
                      <wp:extent cx="692150" cy="501650"/>
                      <wp:effectExtent l="0" t="0" r="44450" b="317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150" cy="501650"/>
                              </a:xfrm>
                              <a:prstGeom prst="line">
                                <a:avLst/>
                              </a:prstGeom>
                              <a:solidFill>
                                <a:srgbClr val="4F81BD"/>
                              </a:solidFill>
                              <a:ln w="12700" cap="flat" cmpd="sng" algn="ctr">
                                <a:solidFill>
                                  <a:sysClr val="windowText" lastClr="000000"/>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954A5E0"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75.75pt" to="327.9pt,11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" filled="t" fillcolor="#4f81bd" strokecolor="windowText" strokeweight="1pt">
                      <o:lock v:ext="edit" shapetype="f"/>
                    </v:line>
                  </w:pict>
                </mc:Fallback>
              </mc:AlternateContent>
            </w:r>
            <w:r w:rsidR="00B90534" w:rsidRPr="0089060E">
              <w:rPr>
                <w:noProof/>
              </w:rPr>
              <w:drawing>
                <wp:anchor distT="0" distB="0" distL="114300" distR="114300" simplePos="0" relativeHeight="251663360" behindDoc="0" locked="0" layoutInCell="1" allowOverlap="1" wp14:anchorId="5C4485E2" wp14:editId="4BD1239D">
                  <wp:simplePos x="0" y="0"/>
                  <wp:positionH relativeFrom="column">
                    <wp:posOffset>4164965</wp:posOffset>
                  </wp:positionH>
                  <wp:positionV relativeFrom="paragraph">
                    <wp:posOffset>1315085</wp:posOffset>
                  </wp:positionV>
                  <wp:extent cx="2126615" cy="297180"/>
                  <wp:effectExtent l="0" t="0" r="6985" b="762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26615" cy="29718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rPr>
                <w:noProof/>
              </w:rPr>
              <w:drawing>
                <wp:anchor distT="0" distB="0" distL="114300" distR="114300" simplePos="0" relativeHeight="251662336" behindDoc="0" locked="0" layoutInCell="1" allowOverlap="1" wp14:anchorId="3150292F" wp14:editId="6B48C02C">
                  <wp:simplePos x="0" y="0"/>
                  <wp:positionH relativeFrom="column">
                    <wp:posOffset>4180205</wp:posOffset>
                  </wp:positionH>
                  <wp:positionV relativeFrom="paragraph">
                    <wp:posOffset>899795</wp:posOffset>
                  </wp:positionV>
                  <wp:extent cx="2126615" cy="297180"/>
                  <wp:effectExtent l="0" t="0" r="6985" b="762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26615" cy="29718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rPr>
                <w:noProof/>
              </w:rPr>
              <w:drawing>
                <wp:anchor distT="0" distB="0" distL="114300" distR="114300" simplePos="0" relativeHeight="251661312" behindDoc="0" locked="0" layoutInCell="1" allowOverlap="1" wp14:anchorId="6101387E" wp14:editId="06E111D1">
                  <wp:simplePos x="0" y="0"/>
                  <wp:positionH relativeFrom="column">
                    <wp:posOffset>2000885</wp:posOffset>
                  </wp:positionH>
                  <wp:positionV relativeFrom="paragraph">
                    <wp:posOffset>1892300</wp:posOffset>
                  </wp:positionV>
                  <wp:extent cx="1501775" cy="394970"/>
                  <wp:effectExtent l="0" t="0" r="3175" b="508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1775" cy="39497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rPr>
                <w:noProof/>
              </w:rPr>
              <w:drawing>
                <wp:anchor distT="0" distB="0" distL="114300" distR="114300" simplePos="0" relativeHeight="251660288" behindDoc="0" locked="0" layoutInCell="1" allowOverlap="1" wp14:anchorId="037542D1" wp14:editId="4490EEC4">
                  <wp:simplePos x="0" y="0"/>
                  <wp:positionH relativeFrom="column">
                    <wp:posOffset>1970405</wp:posOffset>
                  </wp:positionH>
                  <wp:positionV relativeFrom="paragraph">
                    <wp:posOffset>764540</wp:posOffset>
                  </wp:positionV>
                  <wp:extent cx="1501775" cy="394970"/>
                  <wp:effectExtent l="0" t="0" r="3175" b="508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1775" cy="39497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rPr>
                <w:noProof/>
              </w:rPr>
              <w:drawing>
                <wp:anchor distT="0" distB="0" distL="114300" distR="114300" simplePos="0" relativeHeight="251659264" behindDoc="0" locked="0" layoutInCell="1" allowOverlap="1" wp14:anchorId="0724C0CE" wp14:editId="28054C05">
                  <wp:simplePos x="0" y="0"/>
                  <wp:positionH relativeFrom="column">
                    <wp:posOffset>1991451</wp:posOffset>
                  </wp:positionH>
                  <wp:positionV relativeFrom="paragraph">
                    <wp:posOffset>204470</wp:posOffset>
                  </wp:positionV>
                  <wp:extent cx="1480871" cy="389947"/>
                  <wp:effectExtent l="0" t="0" r="5080" b="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80871" cy="389947"/>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solidFill>
                                  <a:schemeClr val="accent1"/>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w="9525">
                                <a:solidFill>
                                  <a:schemeClr val="tx1"/>
                                </a:solidFill>
                                <a:miter lim="800000"/>
                                <a:headEnd/>
                                <a:tailEnd/>
                              </a14:hiddenLine>
                            </a:ext>
                          </a:extLst>
                        </pic:spPr>
                      </pic:pic>
                    </a:graphicData>
                  </a:graphic>
                </wp:anchor>
              </w:drawing>
            </w:r>
            <w:r w:rsidR="00B90534" w:rsidRPr="0089060E">
              <w:t xml:space="preserve"> </w:t>
            </w:r>
          </w:p>
          <w:p w14:paraId="39B8CA9A" w14:textId="77777777" w:rsidR="00B90534" w:rsidRPr="0089060E" w:rsidRDefault="00B90534" w:rsidP="00817754"/>
          <w:p w14:paraId="0141533C" w14:textId="77777777" w:rsidR="00B90534" w:rsidRPr="0089060E" w:rsidRDefault="00B90534" w:rsidP="00817754"/>
          <w:p w14:paraId="4222DDBE" w14:textId="77777777" w:rsidR="00B90534" w:rsidRPr="0089060E" w:rsidRDefault="00B90534" w:rsidP="00817754"/>
          <w:p w14:paraId="4EA19DA9" w14:textId="77777777" w:rsidR="00B90534" w:rsidRPr="0089060E" w:rsidRDefault="00B90534" w:rsidP="00817754"/>
          <w:p w14:paraId="292A4752" w14:textId="77777777" w:rsidR="00B90534" w:rsidRPr="0089060E" w:rsidRDefault="00B90534" w:rsidP="00817754"/>
          <w:p w14:paraId="55FECFFB" w14:textId="77777777" w:rsidR="00B90534" w:rsidRPr="0089060E" w:rsidRDefault="00B90534" w:rsidP="00817754"/>
          <w:p w14:paraId="2B7DBD0E" w14:textId="77777777" w:rsidR="00B90534" w:rsidRPr="0089060E" w:rsidRDefault="00B90534" w:rsidP="00817754"/>
          <w:p w14:paraId="11CA9902" w14:textId="77777777" w:rsidR="00B90534" w:rsidRPr="0089060E" w:rsidRDefault="00B90534" w:rsidP="00817754"/>
          <w:p w14:paraId="245C89D1" w14:textId="77777777" w:rsidR="00B90534" w:rsidRPr="0089060E" w:rsidRDefault="00B90534" w:rsidP="00817754"/>
          <w:p w14:paraId="0D1FD139" w14:textId="77777777" w:rsidR="00B90534" w:rsidRPr="0089060E" w:rsidRDefault="00B90534" w:rsidP="00817754"/>
          <w:p w14:paraId="18AA3753" w14:textId="6DCFA819" w:rsidR="00B90534" w:rsidRPr="0089060E" w:rsidRDefault="0060041A" w:rsidP="00817754">
            <w:r w:rsidRPr="0089060E">
              <w:rPr>
                <w:noProof/>
              </w:rPr>
              <mc:AlternateContent>
                <mc:Choice Requires="wps">
                  <w:drawing>
                    <wp:anchor distT="0" distB="0" distL="114300" distR="114300" simplePos="0" relativeHeight="251676672" behindDoc="0" locked="0" layoutInCell="1" allowOverlap="1" wp14:anchorId="6E422398" wp14:editId="40C201E6">
                      <wp:simplePos x="0" y="0"/>
                      <wp:positionH relativeFrom="column">
                        <wp:posOffset>241935</wp:posOffset>
                      </wp:positionH>
                      <wp:positionV relativeFrom="paragraph">
                        <wp:posOffset>216535</wp:posOffset>
                      </wp:positionV>
                      <wp:extent cx="1334770" cy="972820"/>
                      <wp:effectExtent l="0" t="0" r="0" b="0"/>
                      <wp:wrapNone/>
                      <wp:docPr id="2075" name="Text Box 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972820"/>
                              </a:xfrm>
                              <a:prstGeom prst="rect">
                                <a:avLst/>
                              </a:prstGeom>
                              <a:noFill/>
                            </wps:spPr>
                            <wps:txbx>
                              <w:txbxContent>
                                <w:p w14:paraId="40FE785E" w14:textId="77777777" w:rsidR="0006331C" w:rsidRDefault="0006331C" w:rsidP="00B90534">
                                  <w:pPr>
                                    <w:pStyle w:val="NormalWeb"/>
                                  </w:pPr>
                                  <w:r>
                                    <w:t xml:space="preserve">4 x My Storage Array </w:t>
                                  </w:r>
                                </w:p>
                                <w:p w14:paraId="7D5C7B8C" w14:textId="77777777" w:rsidR="0006331C" w:rsidRDefault="0006331C" w:rsidP="00B90534">
                                  <w:pPr>
                                    <w:pStyle w:val="NormalWeb"/>
                                  </w:pPr>
                                  <w:r>
                                    <w:t xml:space="preserve">Model A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E422398" id="Text Box 2075" o:spid="_x0000_s1030" type="#_x0000_t202" style="position:absolute;margin-left:19.05pt;margin-top:17.05pt;width:105.1pt;height:7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" filled="f" stroked="f">
                      <v:textbox style="mso-fit-shape-to-text:t">
                        <w:txbxContent>
                          <w:p w14:paraId="40FE785E" w14:textId="77777777" w:rsidR="0006331C" w:rsidRDefault="0006331C" w:rsidP="00B90534">
                            <w:pPr>
                              <w:pStyle w:val="NormalWeb"/>
                            </w:pPr>
                            <w:r>
                              <w:t xml:space="preserve">4 x My Storage Array </w:t>
                            </w:r>
                          </w:p>
                          <w:p w14:paraId="7D5C7B8C" w14:textId="77777777" w:rsidR="0006331C" w:rsidRDefault="0006331C" w:rsidP="00B90534">
                            <w:pPr>
                              <w:pStyle w:val="NormalWeb"/>
                            </w:pPr>
                            <w:r>
                              <w:t xml:space="preserve">Model A </w:t>
                            </w:r>
                          </w:p>
                        </w:txbxContent>
                      </v:textbox>
                    </v:shape>
                  </w:pict>
                </mc:Fallback>
              </mc:AlternateContent>
            </w:r>
          </w:p>
        </w:tc>
      </w:tr>
      <w:tr w:rsidR="00B90534" w:rsidRPr="00CD6D73" w14:paraId="01A4A6CF" w14:textId="77777777" w:rsidTr="007A15A8">
        <w:trPr>
          <w:trHeight w:val="90"/>
        </w:trPr>
        <w:tc>
          <w:tcPr>
            <w:tcW w:w="5940" w:type="dxa"/>
            <w:gridSpan w:val="4"/>
            <w:tcBorders>
              <w:top w:val="single" w:sz="18" w:space="0" w:color="auto"/>
              <w:bottom w:val="nil"/>
              <w:right w:val="nil"/>
            </w:tcBorders>
            <w:vAlign w:val="center"/>
          </w:tcPr>
          <w:p w14:paraId="4444CA5C" w14:textId="77777777" w:rsidR="00B90534" w:rsidRPr="0089060E" w:rsidRDefault="00B90534" w:rsidP="00817754">
            <w:r w:rsidRPr="0089060E">
              <w:t xml:space="preserve">Servers  </w:t>
            </w:r>
          </w:p>
        </w:tc>
        <w:tc>
          <w:tcPr>
            <w:tcW w:w="4459" w:type="dxa"/>
            <w:gridSpan w:val="3"/>
            <w:tcBorders>
              <w:top w:val="single" w:sz="18" w:space="0" w:color="auto"/>
              <w:left w:val="nil"/>
              <w:bottom w:val="nil"/>
              <w:right w:val="single" w:sz="18" w:space="0" w:color="auto"/>
            </w:tcBorders>
            <w:vAlign w:val="center"/>
          </w:tcPr>
          <w:p w14:paraId="1E1408DC" w14:textId="77777777" w:rsidR="00B90534" w:rsidRPr="0089060E" w:rsidRDefault="00B90534" w:rsidP="00817754">
            <w:r w:rsidRPr="0089060E">
              <w:t>4 x My Server Model B</w:t>
            </w:r>
          </w:p>
        </w:tc>
      </w:tr>
      <w:tr w:rsidR="00B90534" w:rsidRPr="00CD6D73" w14:paraId="0CD2FC9D" w14:textId="77777777" w:rsidTr="007A15A8">
        <w:trPr>
          <w:trHeight w:val="90"/>
        </w:trPr>
        <w:tc>
          <w:tcPr>
            <w:tcW w:w="5940" w:type="dxa"/>
            <w:gridSpan w:val="4"/>
            <w:tcBorders>
              <w:top w:val="nil"/>
              <w:bottom w:val="nil"/>
              <w:right w:val="nil"/>
            </w:tcBorders>
            <w:vAlign w:val="center"/>
          </w:tcPr>
          <w:p w14:paraId="24A0003C" w14:textId="77777777" w:rsidR="00B90534" w:rsidRPr="0089060E" w:rsidRDefault="00B90534" w:rsidP="00817754">
            <w:r w:rsidRPr="0089060E">
              <w:t>Processors/Cores/Threads/Model</w:t>
            </w:r>
          </w:p>
        </w:tc>
        <w:tc>
          <w:tcPr>
            <w:tcW w:w="4459" w:type="dxa"/>
            <w:gridSpan w:val="3"/>
            <w:tcBorders>
              <w:top w:val="nil"/>
              <w:left w:val="nil"/>
              <w:bottom w:val="nil"/>
              <w:right w:val="single" w:sz="18" w:space="0" w:color="auto"/>
            </w:tcBorders>
            <w:vAlign w:val="center"/>
          </w:tcPr>
          <w:p w14:paraId="2935B7A5" w14:textId="77777777" w:rsidR="00B90534" w:rsidRPr="0089060E" w:rsidRDefault="00B90534" w:rsidP="00817754">
            <w:r w:rsidRPr="0089060E">
              <w:t xml:space="preserve">4/32/64 My CPU Model </w:t>
            </w:r>
            <w:proofErr w:type="gramStart"/>
            <w:r w:rsidRPr="0089060E">
              <w:t>Z  (</w:t>
            </w:r>
            <w:proofErr w:type="gramEnd"/>
            <w:r w:rsidRPr="0089060E">
              <w:t>2.7 GHz, 20MB cache, 130W</w:t>
            </w:r>
            <w:r w:rsidRPr="0089060E">
              <w:rPr>
                <w:color w:val="A6A6A6" w:themeColor="background1" w:themeShade="A6"/>
              </w:rPr>
              <w:t>)</w:t>
            </w:r>
          </w:p>
        </w:tc>
      </w:tr>
      <w:tr w:rsidR="00B90534" w:rsidRPr="00CD6D73" w14:paraId="7AAD2359" w14:textId="77777777" w:rsidTr="007A15A8">
        <w:trPr>
          <w:trHeight w:val="90"/>
        </w:trPr>
        <w:tc>
          <w:tcPr>
            <w:tcW w:w="5940" w:type="dxa"/>
            <w:gridSpan w:val="4"/>
            <w:tcBorders>
              <w:top w:val="nil"/>
              <w:bottom w:val="nil"/>
              <w:right w:val="nil"/>
            </w:tcBorders>
            <w:vAlign w:val="center"/>
          </w:tcPr>
          <w:p w14:paraId="1531CFB1" w14:textId="77777777" w:rsidR="00B90534" w:rsidRPr="0089060E" w:rsidRDefault="00B90534" w:rsidP="00817754">
            <w:r w:rsidRPr="0089060E">
              <w:t>Memory</w:t>
            </w:r>
          </w:p>
          <w:p w14:paraId="32F9816C" w14:textId="77777777" w:rsidR="00B90534" w:rsidRPr="0089060E" w:rsidRDefault="00B90534" w:rsidP="00817754"/>
        </w:tc>
        <w:tc>
          <w:tcPr>
            <w:tcW w:w="4459" w:type="dxa"/>
            <w:gridSpan w:val="3"/>
            <w:tcBorders>
              <w:top w:val="nil"/>
              <w:left w:val="nil"/>
              <w:bottom w:val="nil"/>
              <w:right w:val="single" w:sz="18" w:space="0" w:color="auto"/>
            </w:tcBorders>
            <w:vAlign w:val="center"/>
          </w:tcPr>
          <w:p w14:paraId="28E6CC56" w14:textId="77777777" w:rsidR="00B90534" w:rsidRPr="0089060E" w:rsidRDefault="00B90534" w:rsidP="00817754">
            <w:r w:rsidRPr="0089060E">
              <w:t>128GB</w:t>
            </w:r>
          </w:p>
          <w:p w14:paraId="3939D500" w14:textId="77777777" w:rsidR="00B90534" w:rsidRPr="0089060E" w:rsidRDefault="00B90534" w:rsidP="00817754"/>
        </w:tc>
      </w:tr>
      <w:tr w:rsidR="00B90534" w:rsidRPr="00CD6D73" w14:paraId="65BCC6B9" w14:textId="77777777" w:rsidTr="007A15A8">
        <w:trPr>
          <w:trHeight w:val="90"/>
        </w:trPr>
        <w:tc>
          <w:tcPr>
            <w:tcW w:w="5940" w:type="dxa"/>
            <w:gridSpan w:val="4"/>
            <w:tcBorders>
              <w:top w:val="nil"/>
              <w:bottom w:val="nil"/>
              <w:right w:val="nil"/>
            </w:tcBorders>
            <w:vAlign w:val="center"/>
          </w:tcPr>
          <w:p w14:paraId="5F31F448" w14:textId="77777777" w:rsidR="00B90534" w:rsidRPr="0089060E" w:rsidRDefault="00B90534" w:rsidP="00817754">
            <w:r w:rsidRPr="0089060E">
              <w:t>Storage</w:t>
            </w:r>
          </w:p>
        </w:tc>
        <w:tc>
          <w:tcPr>
            <w:tcW w:w="4459" w:type="dxa"/>
            <w:gridSpan w:val="3"/>
            <w:tcBorders>
              <w:top w:val="nil"/>
              <w:left w:val="nil"/>
              <w:bottom w:val="nil"/>
              <w:right w:val="single" w:sz="18" w:space="0" w:color="auto"/>
            </w:tcBorders>
            <w:vAlign w:val="center"/>
          </w:tcPr>
          <w:p w14:paraId="1A755E2D" w14:textId="77777777" w:rsidR="00B90534" w:rsidRPr="0089060E" w:rsidRDefault="00B90534" w:rsidP="00817754">
            <w:r w:rsidRPr="0089060E">
              <w:t xml:space="preserve">2 x 600GB 10K SFF </w:t>
            </w:r>
            <w:proofErr w:type="gramStart"/>
            <w:r w:rsidRPr="0089060E">
              <w:t>SAS  (</w:t>
            </w:r>
            <w:proofErr w:type="gramEnd"/>
            <w:r w:rsidRPr="0089060E">
              <w:t>internal)</w:t>
            </w:r>
          </w:p>
          <w:p w14:paraId="23AAAD08" w14:textId="77777777" w:rsidR="00B90534" w:rsidRPr="0089060E" w:rsidRDefault="00B90534" w:rsidP="00817754">
            <w:r w:rsidRPr="0089060E">
              <w:t>1 x My Storage Array Model A with 8 X 1TB 7.2K SAS LFF HDD</w:t>
            </w:r>
          </w:p>
        </w:tc>
      </w:tr>
      <w:tr w:rsidR="00B90534" w:rsidRPr="00CD6D73" w14:paraId="615E3C62" w14:textId="77777777" w:rsidTr="007A15A8">
        <w:trPr>
          <w:trHeight w:val="92"/>
        </w:trPr>
        <w:tc>
          <w:tcPr>
            <w:tcW w:w="5940" w:type="dxa"/>
            <w:gridSpan w:val="4"/>
            <w:tcBorders>
              <w:top w:val="nil"/>
              <w:bottom w:val="nil"/>
              <w:right w:val="nil"/>
            </w:tcBorders>
            <w:vAlign w:val="center"/>
          </w:tcPr>
          <w:p w14:paraId="069B13B5" w14:textId="77777777" w:rsidR="00A653B8" w:rsidRPr="0089060E" w:rsidRDefault="00B90534" w:rsidP="00817754">
            <w:r w:rsidRPr="0089060E">
              <w:t>Network</w:t>
            </w:r>
          </w:p>
          <w:p w14:paraId="1620979A" w14:textId="42F70B47" w:rsidR="00B90534" w:rsidRPr="0089060E" w:rsidRDefault="00A653B8" w:rsidP="00817754">
            <w:r w:rsidRPr="0089060E">
              <w:t>Rack Unit</w:t>
            </w:r>
          </w:p>
        </w:tc>
        <w:tc>
          <w:tcPr>
            <w:tcW w:w="4459" w:type="dxa"/>
            <w:gridSpan w:val="3"/>
            <w:tcBorders>
              <w:top w:val="nil"/>
              <w:left w:val="nil"/>
              <w:bottom w:val="nil"/>
              <w:right w:val="single" w:sz="18" w:space="0" w:color="auto"/>
            </w:tcBorders>
            <w:vAlign w:val="center"/>
          </w:tcPr>
          <w:p w14:paraId="7D076EFC" w14:textId="77777777" w:rsidR="00B90534" w:rsidRPr="0089060E" w:rsidRDefault="00B90534" w:rsidP="00817754">
            <w:r w:rsidRPr="0089060E">
              <w:t>2x My Switch Model X 10GbE</w:t>
            </w:r>
          </w:p>
          <w:p w14:paraId="7B64B41A" w14:textId="2139BAA7" w:rsidR="00A653B8" w:rsidRPr="0089060E" w:rsidRDefault="00A653B8" w:rsidP="00817754">
            <w:r w:rsidRPr="0089060E">
              <w:t>10RU</w:t>
            </w:r>
          </w:p>
        </w:tc>
      </w:tr>
      <w:tr w:rsidR="00B90534" w:rsidRPr="00CD6D73" w14:paraId="7729BBE1" w14:textId="77777777" w:rsidTr="007A15A8">
        <w:trPr>
          <w:trHeight w:val="90"/>
        </w:trPr>
        <w:tc>
          <w:tcPr>
            <w:tcW w:w="5940" w:type="dxa"/>
            <w:gridSpan w:val="4"/>
            <w:tcBorders>
              <w:top w:val="nil"/>
              <w:bottom w:val="single" w:sz="18" w:space="0" w:color="auto"/>
              <w:right w:val="nil"/>
            </w:tcBorders>
            <w:vAlign w:val="center"/>
          </w:tcPr>
          <w:p w14:paraId="773F6E04" w14:textId="77777777" w:rsidR="00B90534" w:rsidRPr="0089060E" w:rsidRDefault="00B90534" w:rsidP="00817754"/>
        </w:tc>
        <w:tc>
          <w:tcPr>
            <w:tcW w:w="4459" w:type="dxa"/>
            <w:gridSpan w:val="3"/>
            <w:tcBorders>
              <w:top w:val="nil"/>
              <w:left w:val="nil"/>
              <w:bottom w:val="single" w:sz="18" w:space="0" w:color="auto"/>
              <w:right w:val="single" w:sz="18" w:space="0" w:color="auto"/>
            </w:tcBorders>
            <w:vAlign w:val="center"/>
          </w:tcPr>
          <w:p w14:paraId="576C774D" w14:textId="77777777" w:rsidR="00B90534" w:rsidRPr="0089060E" w:rsidRDefault="00B90534" w:rsidP="00817754">
            <w:pPr>
              <w:rPr>
                <w:highlight w:val="yellow"/>
              </w:rPr>
            </w:pPr>
          </w:p>
        </w:tc>
      </w:tr>
    </w:tbl>
    <w:p w14:paraId="1719B10F" w14:textId="77777777" w:rsidR="004A542E" w:rsidRPr="008272F6" w:rsidRDefault="004A542E" w:rsidP="004A542E">
      <w:pPr>
        <w:pStyle w:val="ListParagraph"/>
        <w:rPr>
          <w:rFonts w:asciiTheme="minorHAnsi" w:hAnsiTheme="minorHAnsi" w:cs="Times"/>
        </w:rPr>
      </w:pPr>
    </w:p>
    <w:tbl>
      <w:tblPr>
        <w:tblW w:w="10517" w:type="dxa"/>
        <w:tblInd w:w="-7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413"/>
        <w:gridCol w:w="710"/>
        <w:gridCol w:w="202"/>
        <w:gridCol w:w="294"/>
        <w:gridCol w:w="737"/>
        <w:gridCol w:w="795"/>
        <w:gridCol w:w="1016"/>
        <w:gridCol w:w="883"/>
        <w:gridCol w:w="422"/>
        <w:gridCol w:w="947"/>
        <w:gridCol w:w="2098"/>
      </w:tblGrid>
      <w:tr w:rsidR="00B90534" w:rsidRPr="00CD6D73" w14:paraId="7AB17539" w14:textId="77777777" w:rsidTr="006C3DA2">
        <w:trPr>
          <w:cantSplit/>
          <w:trHeight w:val="323"/>
        </w:trPr>
        <w:tc>
          <w:tcPr>
            <w:tcW w:w="3123" w:type="dxa"/>
            <w:gridSpan w:val="2"/>
            <w:vMerge w:val="restart"/>
          </w:tcPr>
          <w:p w14:paraId="4FAA4BEA" w14:textId="77777777" w:rsidR="00B90534" w:rsidRPr="0089060E" w:rsidRDefault="00B90534" w:rsidP="00817754">
            <w:proofErr w:type="gramStart"/>
            <w:r w:rsidRPr="0089060E">
              <w:lastRenderedPageBreak/>
              <w:t>My  Company</w:t>
            </w:r>
            <w:proofErr w:type="gramEnd"/>
            <w:r w:rsidRPr="0089060E">
              <w:t xml:space="preserve"> Logo</w:t>
            </w:r>
          </w:p>
        </w:tc>
        <w:tc>
          <w:tcPr>
            <w:tcW w:w="4349" w:type="dxa"/>
            <w:gridSpan w:val="7"/>
            <w:vMerge w:val="restart"/>
          </w:tcPr>
          <w:p w14:paraId="532F2414" w14:textId="77777777" w:rsidR="00B90534" w:rsidRPr="0089060E" w:rsidRDefault="00B90534" w:rsidP="00817754">
            <w:pPr>
              <w:rPr>
                <w:bCs/>
              </w:rPr>
            </w:pPr>
            <w:r w:rsidRPr="0089060E">
              <w:t>My Server Model B</w:t>
            </w:r>
          </w:p>
        </w:tc>
        <w:tc>
          <w:tcPr>
            <w:tcW w:w="3045" w:type="dxa"/>
            <w:gridSpan w:val="2"/>
          </w:tcPr>
          <w:p w14:paraId="5287E576" w14:textId="38152F19" w:rsidR="00B90534" w:rsidRPr="0089060E" w:rsidRDefault="00495EBC" w:rsidP="00817754">
            <w:proofErr w:type="spellStart"/>
            <w:r w:rsidRPr="0089060E">
              <w:t>TPCx</w:t>
            </w:r>
            <w:proofErr w:type="spellEnd"/>
            <w:r w:rsidRPr="0089060E">
              <w:t xml:space="preserve">-IoT Rev. </w:t>
            </w:r>
            <w:r w:rsidR="00E432D3">
              <w:t>2</w:t>
            </w:r>
            <w:r w:rsidRPr="0089060E">
              <w:t>.0</w:t>
            </w:r>
            <w:r w:rsidR="00B90534" w:rsidRPr="0089060E">
              <w:t>.0</w:t>
            </w:r>
          </w:p>
          <w:p w14:paraId="427AC3AC" w14:textId="021D460E" w:rsidR="00B90534" w:rsidRPr="0089060E" w:rsidRDefault="00B90534" w:rsidP="00817754">
            <w:r w:rsidRPr="0089060E">
              <w:t>TPC-Pricing Rev. 2.</w:t>
            </w:r>
            <w:r w:rsidR="006C3DA2">
              <w:t>6</w:t>
            </w:r>
            <w:r w:rsidRPr="0089060E">
              <w:t>.</w:t>
            </w:r>
            <w:r w:rsidR="006C3DA2">
              <w:t>0</w:t>
            </w:r>
          </w:p>
        </w:tc>
      </w:tr>
      <w:tr w:rsidR="00B90534" w:rsidRPr="00CD6D73" w14:paraId="310E63E9" w14:textId="77777777" w:rsidTr="006C3DA2">
        <w:trPr>
          <w:cantSplit/>
          <w:trHeight w:val="533"/>
        </w:trPr>
        <w:tc>
          <w:tcPr>
            <w:tcW w:w="3123" w:type="dxa"/>
            <w:gridSpan w:val="2"/>
            <w:vMerge/>
          </w:tcPr>
          <w:p w14:paraId="04EB0073" w14:textId="77777777" w:rsidR="00B90534" w:rsidRPr="0089060E" w:rsidRDefault="00B90534" w:rsidP="00817754"/>
        </w:tc>
        <w:tc>
          <w:tcPr>
            <w:tcW w:w="4349" w:type="dxa"/>
            <w:gridSpan w:val="7"/>
            <w:vMerge/>
          </w:tcPr>
          <w:p w14:paraId="467CEF41" w14:textId="77777777" w:rsidR="00B90534" w:rsidRPr="0089060E" w:rsidRDefault="00B90534" w:rsidP="00817754"/>
        </w:tc>
        <w:tc>
          <w:tcPr>
            <w:tcW w:w="3045" w:type="dxa"/>
            <w:gridSpan w:val="2"/>
          </w:tcPr>
          <w:p w14:paraId="41F36249" w14:textId="77777777" w:rsidR="00B90534" w:rsidRPr="0089060E" w:rsidRDefault="00B90534" w:rsidP="00817754">
            <w:r w:rsidRPr="0089060E">
              <w:t xml:space="preserve">Report Date: </w:t>
            </w:r>
            <w:r w:rsidR="00495EBC" w:rsidRPr="0089060E">
              <w:t>May 1</w:t>
            </w:r>
            <w:r w:rsidRPr="0089060E">
              <w:t>, 201</w:t>
            </w:r>
            <w:r w:rsidR="00495EBC" w:rsidRPr="0089060E">
              <w:t>7</w:t>
            </w:r>
          </w:p>
        </w:tc>
      </w:tr>
      <w:tr w:rsidR="000E24A5" w:rsidRPr="00CD6D73" w14:paraId="1D2D512C"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2413" w:type="dxa"/>
            <w:tcBorders>
              <w:top w:val="nil"/>
              <w:left w:val="single" w:sz="8" w:space="0" w:color="auto"/>
              <w:bottom w:val="nil"/>
              <w:right w:val="nil"/>
            </w:tcBorders>
            <w:shd w:val="clear" w:color="auto" w:fill="auto"/>
            <w:hideMark/>
          </w:tcPr>
          <w:p w14:paraId="3056C093" w14:textId="77777777" w:rsidR="000E24A5" w:rsidRPr="0089060E" w:rsidRDefault="000E24A5" w:rsidP="00817754">
            <w:r w:rsidRPr="0089060E">
              <w:t>Description</w:t>
            </w:r>
          </w:p>
        </w:tc>
        <w:tc>
          <w:tcPr>
            <w:tcW w:w="1206" w:type="dxa"/>
            <w:gridSpan w:val="3"/>
            <w:tcBorders>
              <w:top w:val="nil"/>
              <w:left w:val="nil"/>
              <w:bottom w:val="nil"/>
              <w:right w:val="nil"/>
            </w:tcBorders>
            <w:shd w:val="clear" w:color="auto" w:fill="auto"/>
            <w:hideMark/>
          </w:tcPr>
          <w:p w14:paraId="0B268961" w14:textId="77777777" w:rsidR="000E24A5" w:rsidRPr="0089060E" w:rsidRDefault="000E24A5" w:rsidP="00817754">
            <w:r w:rsidRPr="0089060E">
              <w:t>Part Number</w:t>
            </w:r>
          </w:p>
        </w:tc>
        <w:tc>
          <w:tcPr>
            <w:tcW w:w="737" w:type="dxa"/>
            <w:tcBorders>
              <w:top w:val="nil"/>
              <w:left w:val="nil"/>
              <w:bottom w:val="nil"/>
              <w:right w:val="nil"/>
            </w:tcBorders>
            <w:shd w:val="clear" w:color="auto" w:fill="auto"/>
            <w:hideMark/>
          </w:tcPr>
          <w:p w14:paraId="60711262" w14:textId="77777777" w:rsidR="000E24A5" w:rsidRPr="0089060E" w:rsidRDefault="000E24A5" w:rsidP="00817754"/>
        </w:tc>
        <w:tc>
          <w:tcPr>
            <w:tcW w:w="795" w:type="dxa"/>
            <w:tcBorders>
              <w:top w:val="nil"/>
              <w:left w:val="nil"/>
              <w:bottom w:val="nil"/>
              <w:right w:val="nil"/>
            </w:tcBorders>
            <w:shd w:val="clear" w:color="auto" w:fill="auto"/>
            <w:noWrap/>
            <w:hideMark/>
          </w:tcPr>
          <w:p w14:paraId="6CDB2E60" w14:textId="77777777" w:rsidR="000E24A5" w:rsidRPr="0089060E" w:rsidRDefault="000E24A5" w:rsidP="00817754">
            <w:r w:rsidRPr="0089060E">
              <w:t>Source</w:t>
            </w:r>
          </w:p>
        </w:tc>
        <w:tc>
          <w:tcPr>
            <w:tcW w:w="1016" w:type="dxa"/>
            <w:tcBorders>
              <w:top w:val="nil"/>
              <w:left w:val="nil"/>
              <w:bottom w:val="nil"/>
              <w:right w:val="nil"/>
            </w:tcBorders>
            <w:shd w:val="clear" w:color="auto" w:fill="auto"/>
            <w:hideMark/>
          </w:tcPr>
          <w:p w14:paraId="2F8F0945" w14:textId="77777777" w:rsidR="000E24A5" w:rsidRPr="0089060E" w:rsidRDefault="000E24A5" w:rsidP="00817754">
            <w:r w:rsidRPr="0089060E">
              <w:t>Unit Price</w:t>
            </w:r>
          </w:p>
        </w:tc>
        <w:tc>
          <w:tcPr>
            <w:tcW w:w="883" w:type="dxa"/>
            <w:tcBorders>
              <w:top w:val="nil"/>
              <w:left w:val="nil"/>
              <w:bottom w:val="nil"/>
              <w:right w:val="nil"/>
            </w:tcBorders>
            <w:shd w:val="clear" w:color="auto" w:fill="auto"/>
            <w:hideMark/>
          </w:tcPr>
          <w:p w14:paraId="1D63613A" w14:textId="77777777" w:rsidR="000E24A5" w:rsidRPr="0089060E" w:rsidRDefault="000E24A5" w:rsidP="00817754">
            <w:r w:rsidRPr="0089060E">
              <w:t>Qty</w:t>
            </w:r>
          </w:p>
        </w:tc>
        <w:tc>
          <w:tcPr>
            <w:tcW w:w="1369" w:type="dxa"/>
            <w:gridSpan w:val="2"/>
            <w:tcBorders>
              <w:top w:val="nil"/>
              <w:left w:val="nil"/>
              <w:bottom w:val="nil"/>
              <w:right w:val="nil"/>
            </w:tcBorders>
            <w:shd w:val="clear" w:color="auto" w:fill="auto"/>
            <w:hideMark/>
          </w:tcPr>
          <w:p w14:paraId="0895BAA7" w14:textId="77777777" w:rsidR="000E24A5" w:rsidRPr="0089060E" w:rsidRDefault="000E24A5" w:rsidP="00817754">
            <w:r w:rsidRPr="0089060E">
              <w:t>Extended</w:t>
            </w:r>
            <w:r w:rsidRPr="0089060E">
              <w:br/>
              <w:t>Price</w:t>
            </w:r>
          </w:p>
        </w:tc>
        <w:tc>
          <w:tcPr>
            <w:tcW w:w="2097" w:type="dxa"/>
            <w:tcBorders>
              <w:top w:val="nil"/>
              <w:left w:val="nil"/>
              <w:bottom w:val="nil"/>
              <w:right w:val="single" w:sz="8" w:space="0" w:color="auto"/>
            </w:tcBorders>
            <w:shd w:val="clear" w:color="auto" w:fill="auto"/>
            <w:hideMark/>
          </w:tcPr>
          <w:p w14:paraId="73263E34" w14:textId="77777777" w:rsidR="000E24A5" w:rsidRPr="0089060E" w:rsidRDefault="000E24A5" w:rsidP="00817754">
            <w:r w:rsidRPr="0089060E">
              <w:t xml:space="preserve">3 Year </w:t>
            </w:r>
            <w:proofErr w:type="spellStart"/>
            <w:r w:rsidRPr="0089060E">
              <w:t>Maint</w:t>
            </w:r>
            <w:proofErr w:type="spellEnd"/>
            <w:r w:rsidRPr="0089060E">
              <w:t>.</w:t>
            </w:r>
            <w:r w:rsidRPr="0089060E">
              <w:br/>
              <w:t>Price</w:t>
            </w:r>
          </w:p>
        </w:tc>
      </w:tr>
      <w:tr w:rsidR="000E24A5" w:rsidRPr="00CD6D73" w14:paraId="18E4F28E"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000000" w:fill="FFFFFF"/>
            <w:hideMark/>
          </w:tcPr>
          <w:p w14:paraId="6E8FB742" w14:textId="77777777" w:rsidR="000E24A5" w:rsidRPr="0089060E" w:rsidRDefault="000E24A5" w:rsidP="00817754">
            <w:r w:rsidRPr="0089060E">
              <w:t>My Server Model B, 4 My CPU Model Z, 128GB, 2 x 600GB 10K SFF SAS</w:t>
            </w:r>
          </w:p>
        </w:tc>
        <w:tc>
          <w:tcPr>
            <w:tcW w:w="1206" w:type="dxa"/>
            <w:gridSpan w:val="3"/>
            <w:tcBorders>
              <w:top w:val="nil"/>
              <w:left w:val="nil"/>
              <w:bottom w:val="nil"/>
              <w:right w:val="nil"/>
            </w:tcBorders>
            <w:shd w:val="clear" w:color="000000" w:fill="FFFFFF"/>
            <w:hideMark/>
          </w:tcPr>
          <w:p w14:paraId="1A765A9C" w14:textId="77777777" w:rsidR="000E24A5" w:rsidRPr="0089060E" w:rsidRDefault="000E24A5" w:rsidP="00817754">
            <w:r w:rsidRPr="0089060E">
              <w:t>MY-S-001</w:t>
            </w:r>
          </w:p>
        </w:tc>
        <w:tc>
          <w:tcPr>
            <w:tcW w:w="737" w:type="dxa"/>
            <w:tcBorders>
              <w:top w:val="nil"/>
              <w:left w:val="nil"/>
              <w:bottom w:val="nil"/>
              <w:right w:val="nil"/>
            </w:tcBorders>
            <w:shd w:val="clear" w:color="auto" w:fill="auto"/>
            <w:noWrap/>
            <w:hideMark/>
          </w:tcPr>
          <w:p w14:paraId="497EE16C" w14:textId="77777777" w:rsidR="000E24A5" w:rsidRPr="0089060E" w:rsidRDefault="000E24A5" w:rsidP="00817754"/>
        </w:tc>
        <w:tc>
          <w:tcPr>
            <w:tcW w:w="795" w:type="dxa"/>
            <w:tcBorders>
              <w:top w:val="nil"/>
              <w:left w:val="nil"/>
              <w:bottom w:val="nil"/>
              <w:right w:val="nil"/>
            </w:tcBorders>
            <w:shd w:val="clear" w:color="auto" w:fill="auto"/>
            <w:noWrap/>
            <w:hideMark/>
          </w:tcPr>
          <w:p w14:paraId="239AC267" w14:textId="77777777" w:rsidR="000E24A5" w:rsidRPr="0089060E" w:rsidRDefault="000E24A5" w:rsidP="00817754">
            <w:r w:rsidRPr="0089060E">
              <w:t>1</w:t>
            </w:r>
          </w:p>
        </w:tc>
        <w:tc>
          <w:tcPr>
            <w:tcW w:w="1016" w:type="dxa"/>
            <w:tcBorders>
              <w:top w:val="nil"/>
              <w:left w:val="nil"/>
              <w:bottom w:val="nil"/>
              <w:right w:val="nil"/>
            </w:tcBorders>
            <w:shd w:val="clear" w:color="000000" w:fill="FFFFFF"/>
            <w:hideMark/>
          </w:tcPr>
          <w:p w14:paraId="0320BEEA" w14:textId="77777777" w:rsidR="000E24A5" w:rsidRPr="0089060E" w:rsidRDefault="000E24A5" w:rsidP="00817754">
            <w:r w:rsidRPr="0089060E">
              <w:t xml:space="preserve">12,100.77 </w:t>
            </w:r>
          </w:p>
        </w:tc>
        <w:tc>
          <w:tcPr>
            <w:tcW w:w="883" w:type="dxa"/>
            <w:tcBorders>
              <w:top w:val="nil"/>
              <w:left w:val="nil"/>
              <w:bottom w:val="nil"/>
              <w:right w:val="nil"/>
            </w:tcBorders>
            <w:shd w:val="clear" w:color="000000" w:fill="FFFFFF"/>
            <w:hideMark/>
          </w:tcPr>
          <w:p w14:paraId="1A48D427" w14:textId="77777777" w:rsidR="000E24A5" w:rsidRPr="0089060E" w:rsidRDefault="000E24A5" w:rsidP="00817754">
            <w:r w:rsidRPr="0089060E">
              <w:t>4</w:t>
            </w:r>
          </w:p>
        </w:tc>
        <w:tc>
          <w:tcPr>
            <w:tcW w:w="1369" w:type="dxa"/>
            <w:gridSpan w:val="2"/>
            <w:tcBorders>
              <w:top w:val="nil"/>
              <w:left w:val="nil"/>
              <w:bottom w:val="nil"/>
              <w:right w:val="nil"/>
            </w:tcBorders>
            <w:shd w:val="clear" w:color="auto" w:fill="auto"/>
            <w:noWrap/>
            <w:hideMark/>
          </w:tcPr>
          <w:p w14:paraId="76FF9809" w14:textId="77777777" w:rsidR="000E24A5" w:rsidRPr="0089060E" w:rsidRDefault="000E24A5" w:rsidP="00817754">
            <w:r w:rsidRPr="0089060E">
              <w:t xml:space="preserve">$48,403 </w:t>
            </w:r>
          </w:p>
        </w:tc>
        <w:tc>
          <w:tcPr>
            <w:tcW w:w="2097" w:type="dxa"/>
            <w:tcBorders>
              <w:top w:val="nil"/>
              <w:left w:val="nil"/>
              <w:bottom w:val="nil"/>
              <w:right w:val="single" w:sz="8" w:space="0" w:color="auto"/>
            </w:tcBorders>
            <w:shd w:val="clear" w:color="auto" w:fill="auto"/>
            <w:noWrap/>
            <w:hideMark/>
          </w:tcPr>
          <w:p w14:paraId="46788722" w14:textId="77777777" w:rsidR="000E24A5" w:rsidRPr="0089060E" w:rsidRDefault="000E24A5" w:rsidP="00817754">
            <w:r w:rsidRPr="0089060E">
              <w:t xml:space="preserve">$100 </w:t>
            </w:r>
          </w:p>
        </w:tc>
      </w:tr>
      <w:tr w:rsidR="000E24A5" w:rsidRPr="00CD6D73" w14:paraId="057BEBDC"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000000" w:fill="FFFFFF"/>
            <w:hideMark/>
          </w:tcPr>
          <w:p w14:paraId="2239E4D7" w14:textId="77777777" w:rsidR="000E24A5" w:rsidRPr="0089060E" w:rsidRDefault="000E24A5" w:rsidP="00817754">
            <w:r w:rsidRPr="0089060E">
              <w:t>My Storage Array Model A</w:t>
            </w:r>
          </w:p>
        </w:tc>
        <w:tc>
          <w:tcPr>
            <w:tcW w:w="1206" w:type="dxa"/>
            <w:gridSpan w:val="3"/>
            <w:tcBorders>
              <w:top w:val="nil"/>
              <w:left w:val="nil"/>
              <w:bottom w:val="nil"/>
              <w:right w:val="nil"/>
            </w:tcBorders>
            <w:shd w:val="clear" w:color="000000" w:fill="FFFFFF"/>
            <w:hideMark/>
          </w:tcPr>
          <w:p w14:paraId="220CC8E0" w14:textId="77777777" w:rsidR="000E24A5" w:rsidRPr="0089060E" w:rsidRDefault="000E24A5" w:rsidP="00817754">
            <w:r w:rsidRPr="0089060E">
              <w:t>MY-SE-002</w:t>
            </w:r>
          </w:p>
        </w:tc>
        <w:tc>
          <w:tcPr>
            <w:tcW w:w="737" w:type="dxa"/>
            <w:tcBorders>
              <w:top w:val="nil"/>
              <w:left w:val="nil"/>
              <w:bottom w:val="nil"/>
              <w:right w:val="nil"/>
            </w:tcBorders>
            <w:shd w:val="clear" w:color="auto" w:fill="auto"/>
            <w:noWrap/>
            <w:hideMark/>
          </w:tcPr>
          <w:p w14:paraId="5F82F8C3" w14:textId="77777777" w:rsidR="000E24A5" w:rsidRPr="0089060E" w:rsidRDefault="000E24A5" w:rsidP="00817754"/>
        </w:tc>
        <w:tc>
          <w:tcPr>
            <w:tcW w:w="795" w:type="dxa"/>
            <w:tcBorders>
              <w:top w:val="nil"/>
              <w:left w:val="nil"/>
              <w:bottom w:val="nil"/>
              <w:right w:val="nil"/>
            </w:tcBorders>
            <w:shd w:val="clear" w:color="auto" w:fill="auto"/>
            <w:noWrap/>
            <w:hideMark/>
          </w:tcPr>
          <w:p w14:paraId="3E8E444E" w14:textId="77777777" w:rsidR="000E24A5" w:rsidRPr="0089060E" w:rsidRDefault="000E24A5" w:rsidP="00817754">
            <w:r w:rsidRPr="0089060E">
              <w:t>1</w:t>
            </w:r>
          </w:p>
        </w:tc>
        <w:tc>
          <w:tcPr>
            <w:tcW w:w="1016" w:type="dxa"/>
            <w:tcBorders>
              <w:top w:val="nil"/>
              <w:left w:val="nil"/>
              <w:bottom w:val="nil"/>
              <w:right w:val="nil"/>
            </w:tcBorders>
            <w:shd w:val="clear" w:color="000000" w:fill="FFFFFF"/>
            <w:hideMark/>
          </w:tcPr>
          <w:p w14:paraId="72DF3AA7" w14:textId="77777777" w:rsidR="000E24A5" w:rsidRPr="0089060E" w:rsidRDefault="000E24A5" w:rsidP="00817754">
            <w:r w:rsidRPr="0089060E">
              <w:t xml:space="preserve">1,988.00 </w:t>
            </w:r>
          </w:p>
        </w:tc>
        <w:tc>
          <w:tcPr>
            <w:tcW w:w="883" w:type="dxa"/>
            <w:tcBorders>
              <w:top w:val="nil"/>
              <w:left w:val="nil"/>
              <w:bottom w:val="nil"/>
              <w:right w:val="nil"/>
            </w:tcBorders>
            <w:shd w:val="clear" w:color="000000" w:fill="FFFFFF"/>
            <w:hideMark/>
          </w:tcPr>
          <w:p w14:paraId="78D9FC18" w14:textId="77777777" w:rsidR="000E24A5" w:rsidRPr="0089060E" w:rsidRDefault="000E24A5" w:rsidP="00817754">
            <w:r w:rsidRPr="0089060E">
              <w:t>4</w:t>
            </w:r>
          </w:p>
        </w:tc>
        <w:tc>
          <w:tcPr>
            <w:tcW w:w="1369" w:type="dxa"/>
            <w:gridSpan w:val="2"/>
            <w:tcBorders>
              <w:top w:val="nil"/>
              <w:left w:val="nil"/>
              <w:bottom w:val="nil"/>
              <w:right w:val="nil"/>
            </w:tcBorders>
            <w:shd w:val="clear" w:color="auto" w:fill="auto"/>
            <w:noWrap/>
            <w:hideMark/>
          </w:tcPr>
          <w:p w14:paraId="5DA9266B" w14:textId="77777777" w:rsidR="000E24A5" w:rsidRPr="0089060E" w:rsidRDefault="000E24A5" w:rsidP="00817754">
            <w:r w:rsidRPr="0089060E">
              <w:t xml:space="preserve">$7,952 </w:t>
            </w:r>
          </w:p>
        </w:tc>
        <w:tc>
          <w:tcPr>
            <w:tcW w:w="2097" w:type="dxa"/>
            <w:tcBorders>
              <w:top w:val="nil"/>
              <w:left w:val="nil"/>
              <w:bottom w:val="nil"/>
              <w:right w:val="single" w:sz="8" w:space="0" w:color="auto"/>
            </w:tcBorders>
            <w:shd w:val="clear" w:color="auto" w:fill="auto"/>
            <w:noWrap/>
            <w:hideMark/>
          </w:tcPr>
          <w:p w14:paraId="3D33C0E5" w14:textId="77777777" w:rsidR="000E24A5" w:rsidRPr="0089060E" w:rsidRDefault="000E24A5" w:rsidP="00817754">
            <w:r w:rsidRPr="0089060E">
              <w:t xml:space="preserve">$200 </w:t>
            </w:r>
          </w:p>
        </w:tc>
      </w:tr>
      <w:tr w:rsidR="000E24A5" w:rsidRPr="00CD6D73" w14:paraId="2E384F8D"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000000" w:fill="FFFFFF"/>
            <w:hideMark/>
          </w:tcPr>
          <w:p w14:paraId="7E140227" w14:textId="77777777" w:rsidR="000E24A5" w:rsidRPr="0089060E" w:rsidRDefault="000E24A5" w:rsidP="00817754">
            <w:r w:rsidRPr="0089060E">
              <w:t xml:space="preserve">My HDD Model </w:t>
            </w:r>
            <w:proofErr w:type="spellStart"/>
            <w:r w:rsidRPr="0089060E">
              <w:t>xyz</w:t>
            </w:r>
            <w:proofErr w:type="spellEnd"/>
            <w:r w:rsidRPr="0089060E">
              <w:t xml:space="preserve"> 1TB SATA 7.2K LFF</w:t>
            </w:r>
          </w:p>
        </w:tc>
        <w:tc>
          <w:tcPr>
            <w:tcW w:w="1206" w:type="dxa"/>
            <w:gridSpan w:val="3"/>
            <w:tcBorders>
              <w:top w:val="nil"/>
              <w:left w:val="nil"/>
              <w:bottom w:val="nil"/>
              <w:right w:val="nil"/>
            </w:tcBorders>
            <w:shd w:val="clear" w:color="000000" w:fill="FFFFFF"/>
            <w:hideMark/>
          </w:tcPr>
          <w:p w14:paraId="60A38AF3" w14:textId="77777777" w:rsidR="000E24A5" w:rsidRPr="0089060E" w:rsidRDefault="000E24A5" w:rsidP="00817754">
            <w:r w:rsidRPr="0089060E">
              <w:t>MY-HDD-011</w:t>
            </w:r>
          </w:p>
        </w:tc>
        <w:tc>
          <w:tcPr>
            <w:tcW w:w="737" w:type="dxa"/>
            <w:tcBorders>
              <w:top w:val="nil"/>
              <w:left w:val="nil"/>
              <w:bottom w:val="nil"/>
              <w:right w:val="nil"/>
            </w:tcBorders>
            <w:shd w:val="clear" w:color="auto" w:fill="auto"/>
            <w:noWrap/>
            <w:hideMark/>
          </w:tcPr>
          <w:p w14:paraId="7D1684FC" w14:textId="77777777" w:rsidR="000E24A5" w:rsidRPr="0089060E" w:rsidRDefault="000E24A5" w:rsidP="00817754"/>
        </w:tc>
        <w:tc>
          <w:tcPr>
            <w:tcW w:w="795" w:type="dxa"/>
            <w:tcBorders>
              <w:top w:val="nil"/>
              <w:left w:val="nil"/>
              <w:bottom w:val="nil"/>
              <w:right w:val="nil"/>
            </w:tcBorders>
            <w:shd w:val="clear" w:color="auto" w:fill="auto"/>
            <w:noWrap/>
            <w:hideMark/>
          </w:tcPr>
          <w:p w14:paraId="63F8A949" w14:textId="77777777" w:rsidR="000E24A5" w:rsidRPr="0089060E" w:rsidRDefault="000E24A5" w:rsidP="00817754">
            <w:r w:rsidRPr="0089060E">
              <w:t>1</w:t>
            </w:r>
          </w:p>
        </w:tc>
        <w:tc>
          <w:tcPr>
            <w:tcW w:w="1016" w:type="dxa"/>
            <w:tcBorders>
              <w:top w:val="nil"/>
              <w:left w:val="nil"/>
              <w:bottom w:val="nil"/>
              <w:right w:val="nil"/>
            </w:tcBorders>
            <w:shd w:val="clear" w:color="000000" w:fill="FFFFFF"/>
            <w:hideMark/>
          </w:tcPr>
          <w:p w14:paraId="55834B88" w14:textId="77777777" w:rsidR="000E24A5" w:rsidRPr="0089060E" w:rsidRDefault="000E24A5" w:rsidP="00817754">
            <w:r w:rsidRPr="0089060E">
              <w:t xml:space="preserve">800.47 </w:t>
            </w:r>
          </w:p>
        </w:tc>
        <w:tc>
          <w:tcPr>
            <w:tcW w:w="883" w:type="dxa"/>
            <w:tcBorders>
              <w:top w:val="nil"/>
              <w:left w:val="nil"/>
              <w:bottom w:val="nil"/>
              <w:right w:val="nil"/>
            </w:tcBorders>
            <w:shd w:val="clear" w:color="000000" w:fill="FFFFFF"/>
            <w:hideMark/>
          </w:tcPr>
          <w:p w14:paraId="28F57D78" w14:textId="77777777" w:rsidR="000E24A5" w:rsidRPr="0089060E" w:rsidRDefault="000E24A5" w:rsidP="00817754">
            <w:r w:rsidRPr="0089060E">
              <w:t>40</w:t>
            </w:r>
          </w:p>
        </w:tc>
        <w:tc>
          <w:tcPr>
            <w:tcW w:w="1369" w:type="dxa"/>
            <w:gridSpan w:val="2"/>
            <w:tcBorders>
              <w:top w:val="nil"/>
              <w:left w:val="nil"/>
              <w:bottom w:val="nil"/>
              <w:right w:val="nil"/>
            </w:tcBorders>
            <w:shd w:val="clear" w:color="auto" w:fill="auto"/>
            <w:noWrap/>
            <w:hideMark/>
          </w:tcPr>
          <w:p w14:paraId="6CDB2EFF" w14:textId="77777777" w:rsidR="000E24A5" w:rsidRPr="0089060E" w:rsidRDefault="000E24A5" w:rsidP="00817754">
            <w:r w:rsidRPr="0089060E">
              <w:t xml:space="preserve">$32,019 </w:t>
            </w:r>
          </w:p>
        </w:tc>
        <w:tc>
          <w:tcPr>
            <w:tcW w:w="2097" w:type="dxa"/>
            <w:tcBorders>
              <w:top w:val="nil"/>
              <w:left w:val="nil"/>
              <w:bottom w:val="nil"/>
              <w:right w:val="single" w:sz="8" w:space="0" w:color="auto"/>
            </w:tcBorders>
            <w:shd w:val="clear" w:color="auto" w:fill="auto"/>
            <w:noWrap/>
            <w:hideMark/>
          </w:tcPr>
          <w:p w14:paraId="2FA6D4A3" w14:textId="77777777" w:rsidR="000E24A5" w:rsidRPr="0089060E" w:rsidRDefault="000E24A5" w:rsidP="00817754">
            <w:r w:rsidRPr="0089060E">
              <w:t> </w:t>
            </w:r>
          </w:p>
        </w:tc>
      </w:tr>
      <w:tr w:rsidR="000E24A5" w:rsidRPr="00CD6D73" w14:paraId="2A504528"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000000" w:fill="FFFFFF"/>
            <w:hideMark/>
          </w:tcPr>
          <w:p w14:paraId="4150A200" w14:textId="77777777" w:rsidR="000E24A5" w:rsidRPr="0089060E" w:rsidRDefault="000E24A5" w:rsidP="00817754">
            <w:r w:rsidRPr="0089060E">
              <w:t xml:space="preserve">My OS </w:t>
            </w:r>
          </w:p>
        </w:tc>
        <w:tc>
          <w:tcPr>
            <w:tcW w:w="1206" w:type="dxa"/>
            <w:gridSpan w:val="3"/>
            <w:tcBorders>
              <w:top w:val="nil"/>
              <w:left w:val="nil"/>
              <w:bottom w:val="nil"/>
              <w:right w:val="nil"/>
            </w:tcBorders>
            <w:shd w:val="clear" w:color="000000" w:fill="FFFFFF"/>
            <w:hideMark/>
          </w:tcPr>
          <w:p w14:paraId="4D63A24E" w14:textId="77777777" w:rsidR="000E24A5" w:rsidRPr="0089060E" w:rsidRDefault="000E24A5" w:rsidP="00817754">
            <w:r w:rsidRPr="0089060E">
              <w:t>MY-OS</w:t>
            </w:r>
          </w:p>
        </w:tc>
        <w:tc>
          <w:tcPr>
            <w:tcW w:w="737" w:type="dxa"/>
            <w:tcBorders>
              <w:top w:val="nil"/>
              <w:left w:val="nil"/>
              <w:bottom w:val="nil"/>
              <w:right w:val="nil"/>
            </w:tcBorders>
            <w:shd w:val="clear" w:color="auto" w:fill="auto"/>
            <w:noWrap/>
            <w:hideMark/>
          </w:tcPr>
          <w:p w14:paraId="02566F0B" w14:textId="77777777" w:rsidR="000E24A5" w:rsidRPr="0089060E" w:rsidRDefault="000E24A5" w:rsidP="00817754"/>
        </w:tc>
        <w:tc>
          <w:tcPr>
            <w:tcW w:w="795" w:type="dxa"/>
            <w:tcBorders>
              <w:top w:val="nil"/>
              <w:left w:val="nil"/>
              <w:bottom w:val="nil"/>
              <w:right w:val="nil"/>
            </w:tcBorders>
            <w:shd w:val="clear" w:color="auto" w:fill="auto"/>
            <w:noWrap/>
            <w:hideMark/>
          </w:tcPr>
          <w:p w14:paraId="48EEB144" w14:textId="77777777" w:rsidR="000E24A5" w:rsidRPr="0089060E" w:rsidRDefault="000E24A5" w:rsidP="00817754">
            <w:r w:rsidRPr="0089060E">
              <w:t>1</w:t>
            </w:r>
          </w:p>
        </w:tc>
        <w:tc>
          <w:tcPr>
            <w:tcW w:w="1016" w:type="dxa"/>
            <w:tcBorders>
              <w:top w:val="nil"/>
              <w:left w:val="nil"/>
              <w:bottom w:val="nil"/>
              <w:right w:val="nil"/>
            </w:tcBorders>
            <w:shd w:val="clear" w:color="000000" w:fill="FFFFFF"/>
            <w:hideMark/>
          </w:tcPr>
          <w:p w14:paraId="0813675C" w14:textId="77777777" w:rsidR="000E24A5" w:rsidRPr="0089060E" w:rsidRDefault="000E24A5" w:rsidP="00817754">
            <w:r w:rsidRPr="0089060E">
              <w:t xml:space="preserve">485.24 </w:t>
            </w:r>
          </w:p>
        </w:tc>
        <w:tc>
          <w:tcPr>
            <w:tcW w:w="883" w:type="dxa"/>
            <w:tcBorders>
              <w:top w:val="nil"/>
              <w:left w:val="nil"/>
              <w:bottom w:val="nil"/>
              <w:right w:val="nil"/>
            </w:tcBorders>
            <w:shd w:val="clear" w:color="000000" w:fill="FFFFFF"/>
            <w:hideMark/>
          </w:tcPr>
          <w:p w14:paraId="6B70DCE1" w14:textId="77777777" w:rsidR="000E24A5" w:rsidRPr="0089060E" w:rsidRDefault="000E24A5" w:rsidP="00817754">
            <w:r w:rsidRPr="0089060E">
              <w:t>4</w:t>
            </w:r>
          </w:p>
        </w:tc>
        <w:tc>
          <w:tcPr>
            <w:tcW w:w="1369" w:type="dxa"/>
            <w:gridSpan w:val="2"/>
            <w:tcBorders>
              <w:top w:val="nil"/>
              <w:left w:val="nil"/>
              <w:bottom w:val="nil"/>
              <w:right w:val="nil"/>
            </w:tcBorders>
            <w:shd w:val="clear" w:color="auto" w:fill="auto"/>
            <w:noWrap/>
            <w:hideMark/>
          </w:tcPr>
          <w:p w14:paraId="63D6A73C" w14:textId="77777777" w:rsidR="000E24A5" w:rsidRPr="0089060E" w:rsidRDefault="000E24A5" w:rsidP="00817754">
            <w:r w:rsidRPr="0089060E">
              <w:t xml:space="preserve">$1,941 </w:t>
            </w:r>
          </w:p>
        </w:tc>
        <w:tc>
          <w:tcPr>
            <w:tcW w:w="2097" w:type="dxa"/>
            <w:tcBorders>
              <w:top w:val="nil"/>
              <w:left w:val="nil"/>
              <w:bottom w:val="nil"/>
              <w:right w:val="single" w:sz="8" w:space="0" w:color="auto"/>
            </w:tcBorders>
            <w:shd w:val="clear" w:color="auto" w:fill="auto"/>
            <w:noWrap/>
            <w:hideMark/>
          </w:tcPr>
          <w:p w14:paraId="3CDAA09C" w14:textId="77777777" w:rsidR="000E24A5" w:rsidRPr="0089060E" w:rsidRDefault="000E24A5" w:rsidP="00817754">
            <w:r w:rsidRPr="0089060E">
              <w:t xml:space="preserve"> </w:t>
            </w:r>
          </w:p>
        </w:tc>
      </w:tr>
      <w:tr w:rsidR="000E24A5" w:rsidRPr="00CD6D73" w14:paraId="06D09925"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auto" w:fill="auto"/>
            <w:noWrap/>
            <w:hideMark/>
          </w:tcPr>
          <w:p w14:paraId="6479EA1E" w14:textId="77777777" w:rsidR="000E24A5" w:rsidRPr="0089060E" w:rsidRDefault="004B696A" w:rsidP="004B696A">
            <w:r w:rsidRPr="0089060E">
              <w:t>My NoSQL</w:t>
            </w:r>
            <w:r w:rsidR="000E24A5" w:rsidRPr="0089060E">
              <w:t xml:space="preserve"> Software </w:t>
            </w:r>
          </w:p>
        </w:tc>
        <w:tc>
          <w:tcPr>
            <w:tcW w:w="1206" w:type="dxa"/>
            <w:gridSpan w:val="3"/>
            <w:tcBorders>
              <w:top w:val="nil"/>
              <w:left w:val="nil"/>
              <w:bottom w:val="nil"/>
              <w:right w:val="nil"/>
            </w:tcBorders>
            <w:shd w:val="clear" w:color="000000" w:fill="FFFFFF"/>
            <w:hideMark/>
          </w:tcPr>
          <w:p w14:paraId="341771E4" w14:textId="77777777" w:rsidR="000E24A5" w:rsidRPr="0089060E" w:rsidRDefault="00851B4E" w:rsidP="00817754">
            <w:r w:rsidRPr="0089060E">
              <w:t>MY-NoSQL</w:t>
            </w:r>
          </w:p>
        </w:tc>
        <w:tc>
          <w:tcPr>
            <w:tcW w:w="737" w:type="dxa"/>
            <w:tcBorders>
              <w:top w:val="nil"/>
              <w:left w:val="nil"/>
              <w:bottom w:val="nil"/>
              <w:right w:val="nil"/>
            </w:tcBorders>
            <w:shd w:val="clear" w:color="auto" w:fill="auto"/>
            <w:noWrap/>
            <w:hideMark/>
          </w:tcPr>
          <w:p w14:paraId="02790E60" w14:textId="77777777" w:rsidR="000E24A5" w:rsidRPr="0089060E" w:rsidRDefault="000E24A5" w:rsidP="00817754"/>
        </w:tc>
        <w:tc>
          <w:tcPr>
            <w:tcW w:w="795" w:type="dxa"/>
            <w:tcBorders>
              <w:top w:val="nil"/>
              <w:left w:val="nil"/>
              <w:bottom w:val="nil"/>
              <w:right w:val="nil"/>
            </w:tcBorders>
            <w:shd w:val="clear" w:color="auto" w:fill="auto"/>
            <w:noWrap/>
            <w:hideMark/>
          </w:tcPr>
          <w:p w14:paraId="7929247B" w14:textId="77777777" w:rsidR="000E24A5" w:rsidRPr="0089060E" w:rsidRDefault="000E24A5" w:rsidP="00817754">
            <w:r w:rsidRPr="0089060E">
              <w:t>1</w:t>
            </w:r>
          </w:p>
        </w:tc>
        <w:tc>
          <w:tcPr>
            <w:tcW w:w="1016" w:type="dxa"/>
            <w:tcBorders>
              <w:top w:val="nil"/>
              <w:left w:val="nil"/>
              <w:bottom w:val="nil"/>
              <w:right w:val="nil"/>
            </w:tcBorders>
            <w:shd w:val="clear" w:color="000000" w:fill="FFFFFF"/>
            <w:hideMark/>
          </w:tcPr>
          <w:p w14:paraId="3A6977F3" w14:textId="77777777" w:rsidR="000E24A5" w:rsidRPr="0089060E" w:rsidRDefault="000E24A5" w:rsidP="00817754">
            <w:r w:rsidRPr="0089060E">
              <w:t xml:space="preserve">2,700.00 </w:t>
            </w:r>
          </w:p>
        </w:tc>
        <w:tc>
          <w:tcPr>
            <w:tcW w:w="883" w:type="dxa"/>
            <w:tcBorders>
              <w:top w:val="nil"/>
              <w:left w:val="nil"/>
              <w:bottom w:val="nil"/>
              <w:right w:val="nil"/>
            </w:tcBorders>
            <w:shd w:val="clear" w:color="000000" w:fill="FFFFFF"/>
            <w:hideMark/>
          </w:tcPr>
          <w:p w14:paraId="7B2B7A05" w14:textId="77777777" w:rsidR="000E24A5" w:rsidRPr="0089060E" w:rsidRDefault="000E24A5" w:rsidP="00817754">
            <w:r w:rsidRPr="0089060E">
              <w:t>4</w:t>
            </w:r>
          </w:p>
        </w:tc>
        <w:tc>
          <w:tcPr>
            <w:tcW w:w="1369" w:type="dxa"/>
            <w:gridSpan w:val="2"/>
            <w:tcBorders>
              <w:top w:val="nil"/>
              <w:left w:val="nil"/>
              <w:bottom w:val="nil"/>
              <w:right w:val="nil"/>
            </w:tcBorders>
            <w:shd w:val="clear" w:color="auto" w:fill="auto"/>
            <w:noWrap/>
            <w:hideMark/>
          </w:tcPr>
          <w:p w14:paraId="4DF4FC5D" w14:textId="77777777" w:rsidR="000E24A5" w:rsidRPr="0089060E" w:rsidRDefault="000E24A5" w:rsidP="00817754">
            <w:r w:rsidRPr="0089060E">
              <w:t xml:space="preserve">$10,800 </w:t>
            </w:r>
          </w:p>
        </w:tc>
        <w:tc>
          <w:tcPr>
            <w:tcW w:w="2097" w:type="dxa"/>
            <w:tcBorders>
              <w:top w:val="nil"/>
              <w:left w:val="nil"/>
              <w:bottom w:val="nil"/>
              <w:right w:val="single" w:sz="8" w:space="0" w:color="auto"/>
            </w:tcBorders>
            <w:shd w:val="clear" w:color="auto" w:fill="auto"/>
            <w:noWrap/>
            <w:hideMark/>
          </w:tcPr>
          <w:p w14:paraId="4A826103" w14:textId="77777777" w:rsidR="000E24A5" w:rsidRPr="0089060E" w:rsidRDefault="000E24A5" w:rsidP="00817754">
            <w:r w:rsidRPr="0089060E">
              <w:t> </w:t>
            </w:r>
          </w:p>
        </w:tc>
      </w:tr>
      <w:tr w:rsidR="000E24A5" w:rsidRPr="00CD6D73" w14:paraId="20DC2266"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auto" w:fill="auto"/>
            <w:noWrap/>
            <w:hideMark/>
          </w:tcPr>
          <w:p w14:paraId="0B8FC6E2" w14:textId="77777777" w:rsidR="000E24A5" w:rsidRPr="0089060E" w:rsidRDefault="000E24A5" w:rsidP="00817754">
            <w:r w:rsidRPr="0089060E">
              <w:t>My Switch Model X</w:t>
            </w:r>
          </w:p>
        </w:tc>
        <w:tc>
          <w:tcPr>
            <w:tcW w:w="1206" w:type="dxa"/>
            <w:gridSpan w:val="3"/>
            <w:tcBorders>
              <w:top w:val="nil"/>
              <w:left w:val="nil"/>
              <w:bottom w:val="nil"/>
              <w:right w:val="nil"/>
            </w:tcBorders>
            <w:shd w:val="clear" w:color="auto" w:fill="auto"/>
            <w:noWrap/>
            <w:hideMark/>
          </w:tcPr>
          <w:p w14:paraId="25CD868C" w14:textId="77777777" w:rsidR="000E24A5" w:rsidRPr="0089060E" w:rsidRDefault="000E24A5" w:rsidP="00817754">
            <w:r w:rsidRPr="0089060E">
              <w:t>My-Switch</w:t>
            </w:r>
          </w:p>
        </w:tc>
        <w:tc>
          <w:tcPr>
            <w:tcW w:w="737" w:type="dxa"/>
            <w:tcBorders>
              <w:top w:val="nil"/>
              <w:left w:val="nil"/>
              <w:bottom w:val="nil"/>
              <w:right w:val="nil"/>
            </w:tcBorders>
            <w:shd w:val="clear" w:color="auto" w:fill="auto"/>
            <w:noWrap/>
            <w:hideMark/>
          </w:tcPr>
          <w:p w14:paraId="58AF7669" w14:textId="77777777" w:rsidR="000E24A5" w:rsidRPr="0089060E" w:rsidRDefault="000E24A5" w:rsidP="00817754"/>
        </w:tc>
        <w:tc>
          <w:tcPr>
            <w:tcW w:w="795" w:type="dxa"/>
            <w:tcBorders>
              <w:top w:val="nil"/>
              <w:left w:val="nil"/>
              <w:bottom w:val="nil"/>
              <w:right w:val="nil"/>
            </w:tcBorders>
            <w:shd w:val="clear" w:color="auto" w:fill="auto"/>
            <w:noWrap/>
            <w:hideMark/>
          </w:tcPr>
          <w:p w14:paraId="5E5E73E8" w14:textId="77777777" w:rsidR="000E24A5" w:rsidRPr="0089060E" w:rsidRDefault="000E24A5" w:rsidP="00817754">
            <w:r w:rsidRPr="0089060E">
              <w:t>1</w:t>
            </w:r>
          </w:p>
        </w:tc>
        <w:tc>
          <w:tcPr>
            <w:tcW w:w="1016" w:type="dxa"/>
            <w:tcBorders>
              <w:top w:val="nil"/>
              <w:left w:val="nil"/>
              <w:bottom w:val="nil"/>
              <w:right w:val="nil"/>
            </w:tcBorders>
            <w:shd w:val="clear" w:color="000000" w:fill="FFFFFF"/>
            <w:hideMark/>
          </w:tcPr>
          <w:p w14:paraId="68917C59" w14:textId="77777777" w:rsidR="000E24A5" w:rsidRPr="0089060E" w:rsidRDefault="000E24A5" w:rsidP="00817754">
            <w:r w:rsidRPr="0089060E">
              <w:t xml:space="preserve">1,922.12 </w:t>
            </w:r>
          </w:p>
        </w:tc>
        <w:tc>
          <w:tcPr>
            <w:tcW w:w="883" w:type="dxa"/>
            <w:tcBorders>
              <w:top w:val="nil"/>
              <w:left w:val="nil"/>
              <w:bottom w:val="nil"/>
              <w:right w:val="nil"/>
            </w:tcBorders>
            <w:shd w:val="clear" w:color="000000" w:fill="FFFFFF"/>
            <w:hideMark/>
          </w:tcPr>
          <w:p w14:paraId="305C3FD8" w14:textId="77777777" w:rsidR="000E24A5" w:rsidRPr="0089060E" w:rsidRDefault="000E24A5" w:rsidP="00817754">
            <w:r w:rsidRPr="0089060E">
              <w:t>2</w:t>
            </w:r>
          </w:p>
        </w:tc>
        <w:tc>
          <w:tcPr>
            <w:tcW w:w="1369" w:type="dxa"/>
            <w:gridSpan w:val="2"/>
            <w:tcBorders>
              <w:top w:val="nil"/>
              <w:left w:val="nil"/>
              <w:bottom w:val="nil"/>
              <w:right w:val="nil"/>
            </w:tcBorders>
            <w:shd w:val="clear" w:color="auto" w:fill="auto"/>
            <w:noWrap/>
            <w:hideMark/>
          </w:tcPr>
          <w:p w14:paraId="5E0A0F51" w14:textId="77777777" w:rsidR="000E24A5" w:rsidRPr="0089060E" w:rsidRDefault="000E24A5" w:rsidP="00817754">
            <w:r w:rsidRPr="0089060E">
              <w:t xml:space="preserve">$3,844 </w:t>
            </w:r>
          </w:p>
        </w:tc>
        <w:tc>
          <w:tcPr>
            <w:tcW w:w="2097" w:type="dxa"/>
            <w:tcBorders>
              <w:top w:val="nil"/>
              <w:left w:val="nil"/>
              <w:bottom w:val="nil"/>
              <w:right w:val="single" w:sz="8" w:space="0" w:color="auto"/>
            </w:tcBorders>
            <w:shd w:val="clear" w:color="auto" w:fill="auto"/>
            <w:noWrap/>
            <w:hideMark/>
          </w:tcPr>
          <w:p w14:paraId="42FA8C10" w14:textId="77777777" w:rsidR="000E24A5" w:rsidRPr="0089060E" w:rsidRDefault="000E24A5" w:rsidP="00817754">
            <w:r w:rsidRPr="0089060E">
              <w:t> </w:t>
            </w:r>
          </w:p>
        </w:tc>
      </w:tr>
      <w:tr w:rsidR="000E24A5" w:rsidRPr="00CD6D73" w14:paraId="21BB9FD3"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auto" w:fill="auto"/>
            <w:noWrap/>
            <w:hideMark/>
          </w:tcPr>
          <w:p w14:paraId="38205BB4" w14:textId="77777777" w:rsidR="000E24A5" w:rsidRPr="0089060E" w:rsidRDefault="000E24A5" w:rsidP="00817754">
            <w:r w:rsidRPr="0089060E">
              <w:t> </w:t>
            </w:r>
          </w:p>
        </w:tc>
        <w:tc>
          <w:tcPr>
            <w:tcW w:w="912" w:type="dxa"/>
            <w:gridSpan w:val="2"/>
            <w:tcBorders>
              <w:top w:val="nil"/>
              <w:left w:val="nil"/>
              <w:bottom w:val="nil"/>
              <w:right w:val="nil"/>
            </w:tcBorders>
            <w:shd w:val="clear" w:color="auto" w:fill="auto"/>
            <w:noWrap/>
            <w:hideMark/>
          </w:tcPr>
          <w:p w14:paraId="4C6AC827" w14:textId="77777777" w:rsidR="000E24A5" w:rsidRPr="0089060E" w:rsidRDefault="000E24A5" w:rsidP="00817754"/>
        </w:tc>
        <w:tc>
          <w:tcPr>
            <w:tcW w:w="1031" w:type="dxa"/>
            <w:gridSpan w:val="2"/>
            <w:tcBorders>
              <w:top w:val="nil"/>
              <w:left w:val="nil"/>
              <w:bottom w:val="nil"/>
              <w:right w:val="nil"/>
            </w:tcBorders>
            <w:shd w:val="clear" w:color="auto" w:fill="auto"/>
            <w:noWrap/>
            <w:hideMark/>
          </w:tcPr>
          <w:p w14:paraId="378D701D" w14:textId="77777777" w:rsidR="000E24A5" w:rsidRPr="0089060E" w:rsidRDefault="000E24A5" w:rsidP="00817754"/>
        </w:tc>
        <w:tc>
          <w:tcPr>
            <w:tcW w:w="795" w:type="dxa"/>
            <w:tcBorders>
              <w:top w:val="nil"/>
              <w:left w:val="nil"/>
              <w:bottom w:val="nil"/>
              <w:right w:val="nil"/>
            </w:tcBorders>
            <w:shd w:val="clear" w:color="auto" w:fill="auto"/>
            <w:noWrap/>
            <w:hideMark/>
          </w:tcPr>
          <w:p w14:paraId="4812CA3F" w14:textId="77777777" w:rsidR="000E24A5" w:rsidRPr="0089060E" w:rsidRDefault="000E24A5" w:rsidP="00817754"/>
        </w:tc>
        <w:tc>
          <w:tcPr>
            <w:tcW w:w="1016" w:type="dxa"/>
            <w:tcBorders>
              <w:top w:val="nil"/>
              <w:left w:val="nil"/>
              <w:bottom w:val="nil"/>
              <w:right w:val="nil"/>
            </w:tcBorders>
            <w:shd w:val="clear" w:color="auto" w:fill="auto"/>
            <w:noWrap/>
            <w:hideMark/>
          </w:tcPr>
          <w:p w14:paraId="13E5B831" w14:textId="77777777" w:rsidR="000E24A5" w:rsidRPr="0089060E" w:rsidRDefault="000E24A5" w:rsidP="00817754"/>
        </w:tc>
        <w:tc>
          <w:tcPr>
            <w:tcW w:w="883" w:type="dxa"/>
            <w:tcBorders>
              <w:top w:val="nil"/>
              <w:left w:val="nil"/>
              <w:bottom w:val="nil"/>
              <w:right w:val="nil"/>
            </w:tcBorders>
            <w:shd w:val="clear" w:color="auto" w:fill="auto"/>
            <w:noWrap/>
            <w:hideMark/>
          </w:tcPr>
          <w:p w14:paraId="6ED7F974" w14:textId="77777777" w:rsidR="000E24A5" w:rsidRPr="0089060E" w:rsidRDefault="000E24A5" w:rsidP="00817754">
            <w:r w:rsidRPr="0089060E">
              <w:t>Subtotal</w:t>
            </w:r>
          </w:p>
        </w:tc>
        <w:tc>
          <w:tcPr>
            <w:tcW w:w="1369" w:type="dxa"/>
            <w:gridSpan w:val="2"/>
            <w:tcBorders>
              <w:top w:val="single" w:sz="4" w:space="0" w:color="auto"/>
              <w:left w:val="nil"/>
              <w:bottom w:val="single" w:sz="4" w:space="0" w:color="auto"/>
              <w:right w:val="nil"/>
            </w:tcBorders>
            <w:shd w:val="clear" w:color="auto" w:fill="auto"/>
            <w:noWrap/>
            <w:hideMark/>
          </w:tcPr>
          <w:p w14:paraId="6E89C62F" w14:textId="77777777" w:rsidR="000E24A5" w:rsidRPr="0089060E" w:rsidRDefault="000E24A5" w:rsidP="00817754">
            <w:r w:rsidRPr="0089060E">
              <w:t>$104,959</w:t>
            </w:r>
          </w:p>
        </w:tc>
        <w:tc>
          <w:tcPr>
            <w:tcW w:w="2097" w:type="dxa"/>
            <w:tcBorders>
              <w:top w:val="single" w:sz="4" w:space="0" w:color="auto"/>
              <w:left w:val="nil"/>
              <w:bottom w:val="single" w:sz="4" w:space="0" w:color="auto"/>
              <w:right w:val="single" w:sz="8" w:space="0" w:color="auto"/>
            </w:tcBorders>
            <w:shd w:val="clear" w:color="auto" w:fill="auto"/>
            <w:noWrap/>
            <w:hideMark/>
          </w:tcPr>
          <w:p w14:paraId="3684DA68" w14:textId="77777777" w:rsidR="000E24A5" w:rsidRPr="0089060E" w:rsidRDefault="000E24A5" w:rsidP="00817754">
            <w:r w:rsidRPr="0089060E">
              <w:t xml:space="preserve">$300 </w:t>
            </w:r>
          </w:p>
        </w:tc>
      </w:tr>
      <w:tr w:rsidR="000E24A5" w:rsidRPr="00CD6D73" w14:paraId="4C19A379"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2413" w:type="dxa"/>
            <w:tcBorders>
              <w:top w:val="nil"/>
              <w:left w:val="single" w:sz="8" w:space="0" w:color="auto"/>
              <w:bottom w:val="nil"/>
              <w:right w:val="nil"/>
            </w:tcBorders>
            <w:shd w:val="clear" w:color="auto" w:fill="auto"/>
            <w:noWrap/>
            <w:hideMark/>
          </w:tcPr>
          <w:p w14:paraId="35EF258A" w14:textId="77777777" w:rsidR="000E24A5" w:rsidRPr="0089060E" w:rsidRDefault="000E24A5" w:rsidP="00817754">
            <w:r w:rsidRPr="0089060E">
              <w:t>Large Purchase Discount</w:t>
            </w:r>
          </w:p>
        </w:tc>
        <w:tc>
          <w:tcPr>
            <w:tcW w:w="912" w:type="dxa"/>
            <w:gridSpan w:val="2"/>
            <w:tcBorders>
              <w:top w:val="nil"/>
              <w:left w:val="nil"/>
              <w:bottom w:val="nil"/>
              <w:right w:val="nil"/>
            </w:tcBorders>
            <w:shd w:val="clear" w:color="auto" w:fill="auto"/>
            <w:noWrap/>
            <w:hideMark/>
          </w:tcPr>
          <w:p w14:paraId="327FE857" w14:textId="77777777" w:rsidR="000E24A5" w:rsidRPr="0089060E" w:rsidRDefault="000E24A5" w:rsidP="00817754">
            <w:r w:rsidRPr="0089060E">
              <w:t>5.0%</w:t>
            </w:r>
          </w:p>
        </w:tc>
        <w:tc>
          <w:tcPr>
            <w:tcW w:w="1031" w:type="dxa"/>
            <w:gridSpan w:val="2"/>
            <w:tcBorders>
              <w:top w:val="nil"/>
              <w:left w:val="nil"/>
              <w:bottom w:val="nil"/>
              <w:right w:val="nil"/>
            </w:tcBorders>
            <w:shd w:val="clear" w:color="auto" w:fill="auto"/>
            <w:noWrap/>
            <w:hideMark/>
          </w:tcPr>
          <w:p w14:paraId="700116D6" w14:textId="77777777" w:rsidR="000E24A5" w:rsidRPr="0089060E" w:rsidRDefault="000E24A5" w:rsidP="00817754"/>
        </w:tc>
        <w:tc>
          <w:tcPr>
            <w:tcW w:w="795" w:type="dxa"/>
            <w:tcBorders>
              <w:top w:val="nil"/>
              <w:left w:val="nil"/>
              <w:bottom w:val="nil"/>
              <w:right w:val="nil"/>
            </w:tcBorders>
            <w:shd w:val="clear" w:color="auto" w:fill="auto"/>
            <w:noWrap/>
            <w:hideMark/>
          </w:tcPr>
          <w:p w14:paraId="74D609A6" w14:textId="77777777" w:rsidR="000E24A5" w:rsidRPr="0089060E" w:rsidRDefault="000E24A5" w:rsidP="00817754">
            <w:r w:rsidRPr="0089060E">
              <w:t>1</w:t>
            </w:r>
          </w:p>
        </w:tc>
        <w:tc>
          <w:tcPr>
            <w:tcW w:w="1016" w:type="dxa"/>
            <w:tcBorders>
              <w:top w:val="nil"/>
              <w:left w:val="nil"/>
              <w:bottom w:val="nil"/>
              <w:right w:val="nil"/>
            </w:tcBorders>
            <w:shd w:val="clear" w:color="auto" w:fill="auto"/>
            <w:noWrap/>
            <w:hideMark/>
          </w:tcPr>
          <w:p w14:paraId="523D1386" w14:textId="77777777" w:rsidR="000E24A5" w:rsidRPr="0089060E" w:rsidRDefault="000E24A5" w:rsidP="00817754"/>
        </w:tc>
        <w:tc>
          <w:tcPr>
            <w:tcW w:w="883" w:type="dxa"/>
            <w:tcBorders>
              <w:top w:val="nil"/>
              <w:left w:val="nil"/>
              <w:bottom w:val="nil"/>
              <w:right w:val="nil"/>
            </w:tcBorders>
            <w:shd w:val="clear" w:color="auto" w:fill="auto"/>
            <w:noWrap/>
            <w:hideMark/>
          </w:tcPr>
          <w:p w14:paraId="0C22DD04" w14:textId="77777777" w:rsidR="000E24A5" w:rsidRPr="0089060E" w:rsidRDefault="000E24A5" w:rsidP="00817754"/>
        </w:tc>
        <w:tc>
          <w:tcPr>
            <w:tcW w:w="1369" w:type="dxa"/>
            <w:gridSpan w:val="2"/>
            <w:tcBorders>
              <w:top w:val="nil"/>
              <w:left w:val="nil"/>
              <w:bottom w:val="nil"/>
              <w:right w:val="nil"/>
            </w:tcBorders>
            <w:shd w:val="clear" w:color="auto" w:fill="auto"/>
            <w:noWrap/>
            <w:hideMark/>
          </w:tcPr>
          <w:p w14:paraId="3085940F" w14:textId="77777777" w:rsidR="000E24A5" w:rsidRPr="0089060E" w:rsidRDefault="000E24A5" w:rsidP="00817754">
            <w:r w:rsidRPr="0089060E">
              <w:t>-$5,248</w:t>
            </w:r>
          </w:p>
        </w:tc>
        <w:tc>
          <w:tcPr>
            <w:tcW w:w="2097" w:type="dxa"/>
            <w:tcBorders>
              <w:top w:val="nil"/>
              <w:left w:val="nil"/>
              <w:bottom w:val="nil"/>
              <w:right w:val="single" w:sz="8" w:space="0" w:color="auto"/>
            </w:tcBorders>
            <w:shd w:val="clear" w:color="auto" w:fill="auto"/>
            <w:noWrap/>
            <w:hideMark/>
          </w:tcPr>
          <w:p w14:paraId="0F8DC05F" w14:textId="77777777" w:rsidR="000E24A5" w:rsidRPr="0089060E" w:rsidRDefault="000E24A5" w:rsidP="00817754">
            <w:r w:rsidRPr="0089060E">
              <w:t>-$15</w:t>
            </w:r>
          </w:p>
        </w:tc>
      </w:tr>
      <w:tr w:rsidR="000E24A5" w:rsidRPr="00CD6D73" w14:paraId="7A4F48A0"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1"/>
        </w:trPr>
        <w:tc>
          <w:tcPr>
            <w:tcW w:w="5151"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0EA1442F" w14:textId="77777777" w:rsidR="000E24A5" w:rsidRPr="0089060E" w:rsidRDefault="000E24A5" w:rsidP="00817754">
            <w:r w:rsidRPr="0089060E">
              <w:t>Pricing:   1=My Company</w:t>
            </w:r>
          </w:p>
        </w:tc>
        <w:tc>
          <w:tcPr>
            <w:tcW w:w="3268" w:type="dxa"/>
            <w:gridSpan w:val="4"/>
            <w:vMerge w:val="restart"/>
            <w:tcBorders>
              <w:top w:val="nil"/>
              <w:left w:val="single" w:sz="8" w:space="0" w:color="auto"/>
              <w:bottom w:val="nil"/>
              <w:right w:val="nil"/>
            </w:tcBorders>
            <w:shd w:val="clear" w:color="auto" w:fill="auto"/>
            <w:noWrap/>
            <w:hideMark/>
          </w:tcPr>
          <w:p w14:paraId="5BC16FC7" w14:textId="77777777" w:rsidR="000E24A5" w:rsidRPr="0089060E" w:rsidRDefault="000E24A5" w:rsidP="00817754">
            <w:r w:rsidRPr="0089060E">
              <w:t xml:space="preserve">     Three-Year Cost of Ownership:</w:t>
            </w:r>
          </w:p>
        </w:tc>
        <w:tc>
          <w:tcPr>
            <w:tcW w:w="2097" w:type="dxa"/>
            <w:vMerge w:val="restart"/>
            <w:tcBorders>
              <w:top w:val="single" w:sz="12" w:space="0" w:color="auto"/>
              <w:left w:val="nil"/>
              <w:bottom w:val="nil"/>
              <w:right w:val="single" w:sz="8" w:space="0" w:color="auto"/>
            </w:tcBorders>
            <w:shd w:val="clear" w:color="auto" w:fill="auto"/>
            <w:noWrap/>
            <w:hideMark/>
          </w:tcPr>
          <w:p w14:paraId="26EA01AE" w14:textId="0259B674" w:rsidR="000E24A5" w:rsidRPr="0089060E" w:rsidRDefault="000E24A5" w:rsidP="00817754">
            <w:r w:rsidRPr="0089060E">
              <w:t>$99,996.1</w:t>
            </w:r>
            <w:r w:rsidR="00E432D3">
              <w:t>3</w:t>
            </w:r>
          </w:p>
        </w:tc>
      </w:tr>
      <w:tr w:rsidR="000E24A5" w:rsidRPr="00CD6D73" w14:paraId="52516C31"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5151"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4EA208DA" w14:textId="46D57484" w:rsidR="000E24A5" w:rsidRPr="0089060E" w:rsidRDefault="000E24A5" w:rsidP="00817754">
            <w:r w:rsidRPr="0089060E">
              <w:t>Audited by My Auditor</w:t>
            </w:r>
            <w:r w:rsidR="00A770D9" w:rsidRPr="0089060E">
              <w:t xml:space="preserve"> or Pre-Publication Board</w:t>
            </w:r>
          </w:p>
        </w:tc>
        <w:tc>
          <w:tcPr>
            <w:tcW w:w="3268" w:type="dxa"/>
            <w:gridSpan w:val="4"/>
            <w:vMerge/>
            <w:tcBorders>
              <w:top w:val="nil"/>
              <w:left w:val="single" w:sz="8" w:space="0" w:color="auto"/>
              <w:bottom w:val="nil"/>
              <w:right w:val="nil"/>
            </w:tcBorders>
            <w:hideMark/>
          </w:tcPr>
          <w:p w14:paraId="393A6E3C" w14:textId="77777777" w:rsidR="000E24A5" w:rsidRPr="0089060E" w:rsidRDefault="000E24A5" w:rsidP="00817754"/>
        </w:tc>
        <w:tc>
          <w:tcPr>
            <w:tcW w:w="2097" w:type="dxa"/>
            <w:vMerge/>
            <w:tcBorders>
              <w:top w:val="single" w:sz="12" w:space="0" w:color="auto"/>
              <w:left w:val="nil"/>
              <w:bottom w:val="nil"/>
              <w:right w:val="single" w:sz="8" w:space="0" w:color="auto"/>
            </w:tcBorders>
            <w:hideMark/>
          </w:tcPr>
          <w:p w14:paraId="11A3C1E0" w14:textId="77777777" w:rsidR="000E24A5" w:rsidRPr="0089060E" w:rsidRDefault="000E24A5" w:rsidP="00817754"/>
        </w:tc>
      </w:tr>
      <w:tr w:rsidR="000E24A5" w:rsidRPr="00CD6D73" w14:paraId="3CB84BDA"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5151"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18B06806" w14:textId="77777777" w:rsidR="000E24A5" w:rsidRPr="0089060E" w:rsidRDefault="000E24A5" w:rsidP="00817754">
            <w:r w:rsidRPr="0089060E">
              <w:t xml:space="preserve">All discounts are based on US list prices and for similar quantities and configurations. The discounts are based on the overall specific components pricing from respective vendors in this single quotation. Discounts for similarly sized configurations will be similar to those quoted </w:t>
            </w:r>
            <w:proofErr w:type="gramStart"/>
            <w:r w:rsidRPr="0089060E">
              <w:t>here, but</w:t>
            </w:r>
            <w:proofErr w:type="gramEnd"/>
            <w:r w:rsidRPr="0089060E">
              <w:t xml:space="preserve"> may vary based on the components in the configuration.</w:t>
            </w:r>
          </w:p>
        </w:tc>
        <w:tc>
          <w:tcPr>
            <w:tcW w:w="1016" w:type="dxa"/>
            <w:tcBorders>
              <w:top w:val="nil"/>
              <w:left w:val="nil"/>
              <w:bottom w:val="nil"/>
              <w:right w:val="nil"/>
            </w:tcBorders>
            <w:shd w:val="clear" w:color="auto" w:fill="auto"/>
            <w:noWrap/>
            <w:hideMark/>
          </w:tcPr>
          <w:p w14:paraId="429367F3" w14:textId="77777777" w:rsidR="000E24A5" w:rsidRPr="0089060E" w:rsidRDefault="000E24A5" w:rsidP="00817754"/>
        </w:tc>
        <w:tc>
          <w:tcPr>
            <w:tcW w:w="883" w:type="dxa"/>
            <w:tcBorders>
              <w:top w:val="nil"/>
              <w:left w:val="nil"/>
              <w:bottom w:val="nil"/>
              <w:right w:val="nil"/>
            </w:tcBorders>
            <w:shd w:val="clear" w:color="auto" w:fill="auto"/>
            <w:noWrap/>
            <w:hideMark/>
          </w:tcPr>
          <w:p w14:paraId="2C07B0D7" w14:textId="77777777" w:rsidR="000E24A5" w:rsidRPr="0089060E" w:rsidRDefault="000E24A5" w:rsidP="00817754"/>
        </w:tc>
        <w:tc>
          <w:tcPr>
            <w:tcW w:w="1369" w:type="dxa"/>
            <w:gridSpan w:val="2"/>
            <w:tcBorders>
              <w:top w:val="nil"/>
              <w:left w:val="nil"/>
              <w:bottom w:val="nil"/>
              <w:right w:val="nil"/>
            </w:tcBorders>
            <w:shd w:val="clear" w:color="auto" w:fill="auto"/>
            <w:noWrap/>
            <w:hideMark/>
          </w:tcPr>
          <w:p w14:paraId="3E180099" w14:textId="77777777" w:rsidR="000E24A5" w:rsidRPr="0089060E" w:rsidRDefault="000E24A5" w:rsidP="00817754">
            <w:proofErr w:type="spellStart"/>
            <w:r w:rsidRPr="0089060E">
              <w:t>IoTp</w:t>
            </w:r>
            <w:r w:rsidR="00250642" w:rsidRPr="0089060E">
              <w:t>s</w:t>
            </w:r>
            <w:proofErr w:type="spellEnd"/>
            <w:r w:rsidRPr="0089060E">
              <w:t>:</w:t>
            </w:r>
          </w:p>
        </w:tc>
        <w:tc>
          <w:tcPr>
            <w:tcW w:w="2097" w:type="dxa"/>
            <w:tcBorders>
              <w:top w:val="nil"/>
              <w:left w:val="nil"/>
              <w:bottom w:val="nil"/>
              <w:right w:val="single" w:sz="8" w:space="0" w:color="auto"/>
            </w:tcBorders>
            <w:shd w:val="clear" w:color="auto" w:fill="auto"/>
            <w:noWrap/>
            <w:hideMark/>
          </w:tcPr>
          <w:p w14:paraId="39DBB4EA" w14:textId="4F044E56" w:rsidR="000E24A5" w:rsidRPr="0089060E" w:rsidRDefault="00E432D3" w:rsidP="00817754">
            <w:r>
              <w:t>390,000.99</w:t>
            </w:r>
          </w:p>
        </w:tc>
      </w:tr>
      <w:tr w:rsidR="000E24A5" w:rsidRPr="00CD6D73" w14:paraId="0162056A"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5151" w:type="dxa"/>
            <w:gridSpan w:val="6"/>
            <w:vMerge/>
            <w:tcBorders>
              <w:top w:val="single" w:sz="8" w:space="0" w:color="auto"/>
              <w:left w:val="single" w:sz="8" w:space="0" w:color="auto"/>
              <w:bottom w:val="single" w:sz="8" w:space="0" w:color="000000"/>
              <w:right w:val="single" w:sz="8" w:space="0" w:color="000000"/>
            </w:tcBorders>
            <w:hideMark/>
          </w:tcPr>
          <w:p w14:paraId="0542B1AE" w14:textId="77777777" w:rsidR="000E24A5" w:rsidRPr="0089060E" w:rsidRDefault="000E24A5" w:rsidP="00817754"/>
        </w:tc>
        <w:tc>
          <w:tcPr>
            <w:tcW w:w="1016" w:type="dxa"/>
            <w:tcBorders>
              <w:top w:val="nil"/>
              <w:left w:val="nil"/>
              <w:bottom w:val="nil"/>
              <w:right w:val="nil"/>
            </w:tcBorders>
            <w:shd w:val="clear" w:color="auto" w:fill="auto"/>
            <w:noWrap/>
            <w:hideMark/>
          </w:tcPr>
          <w:p w14:paraId="6AA71EA0" w14:textId="77777777" w:rsidR="000E24A5" w:rsidRPr="0089060E" w:rsidRDefault="000E24A5" w:rsidP="00817754"/>
        </w:tc>
        <w:tc>
          <w:tcPr>
            <w:tcW w:w="883" w:type="dxa"/>
            <w:tcBorders>
              <w:top w:val="nil"/>
              <w:left w:val="nil"/>
              <w:bottom w:val="nil"/>
              <w:right w:val="nil"/>
            </w:tcBorders>
            <w:shd w:val="clear" w:color="auto" w:fill="auto"/>
            <w:noWrap/>
            <w:hideMark/>
          </w:tcPr>
          <w:p w14:paraId="284EC5BB" w14:textId="77777777" w:rsidR="000E24A5" w:rsidRPr="0089060E" w:rsidRDefault="000E24A5" w:rsidP="00817754"/>
        </w:tc>
        <w:tc>
          <w:tcPr>
            <w:tcW w:w="1369" w:type="dxa"/>
            <w:gridSpan w:val="2"/>
            <w:tcBorders>
              <w:top w:val="nil"/>
              <w:left w:val="nil"/>
              <w:bottom w:val="nil"/>
              <w:right w:val="nil"/>
            </w:tcBorders>
            <w:shd w:val="clear" w:color="auto" w:fill="auto"/>
            <w:noWrap/>
            <w:hideMark/>
          </w:tcPr>
          <w:p w14:paraId="71045618" w14:textId="77777777" w:rsidR="000E24A5" w:rsidRPr="0089060E" w:rsidRDefault="000E24A5" w:rsidP="00817754"/>
        </w:tc>
        <w:tc>
          <w:tcPr>
            <w:tcW w:w="2097" w:type="dxa"/>
            <w:tcBorders>
              <w:top w:val="nil"/>
              <w:left w:val="nil"/>
              <w:bottom w:val="nil"/>
              <w:right w:val="single" w:sz="8" w:space="0" w:color="auto"/>
            </w:tcBorders>
            <w:shd w:val="clear" w:color="auto" w:fill="auto"/>
            <w:hideMark/>
          </w:tcPr>
          <w:p w14:paraId="4E67DBA4" w14:textId="77777777" w:rsidR="000E24A5" w:rsidRPr="0089060E" w:rsidRDefault="000E24A5" w:rsidP="00817754">
            <w:r w:rsidRPr="0089060E">
              <w:t> </w:t>
            </w:r>
          </w:p>
        </w:tc>
      </w:tr>
      <w:tr w:rsidR="000E24A5" w:rsidRPr="00CD6D73" w14:paraId="07EB936A"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5151" w:type="dxa"/>
            <w:gridSpan w:val="6"/>
            <w:vMerge/>
            <w:tcBorders>
              <w:top w:val="single" w:sz="8" w:space="0" w:color="auto"/>
              <w:left w:val="single" w:sz="8" w:space="0" w:color="auto"/>
              <w:bottom w:val="single" w:sz="8" w:space="0" w:color="000000"/>
              <w:right w:val="single" w:sz="8" w:space="0" w:color="000000"/>
            </w:tcBorders>
            <w:vAlign w:val="center"/>
            <w:hideMark/>
          </w:tcPr>
          <w:p w14:paraId="28765707" w14:textId="77777777" w:rsidR="000E24A5" w:rsidRPr="0089060E" w:rsidRDefault="000E24A5" w:rsidP="00817754"/>
        </w:tc>
        <w:tc>
          <w:tcPr>
            <w:tcW w:w="1016" w:type="dxa"/>
            <w:tcBorders>
              <w:top w:val="nil"/>
              <w:left w:val="nil"/>
              <w:bottom w:val="single" w:sz="8" w:space="0" w:color="auto"/>
              <w:right w:val="nil"/>
            </w:tcBorders>
            <w:shd w:val="clear" w:color="auto" w:fill="auto"/>
            <w:noWrap/>
            <w:vAlign w:val="bottom"/>
            <w:hideMark/>
          </w:tcPr>
          <w:p w14:paraId="5EF55EC4" w14:textId="77777777" w:rsidR="000E24A5" w:rsidRPr="0089060E" w:rsidRDefault="000E24A5" w:rsidP="00817754">
            <w:r w:rsidRPr="0089060E">
              <w:t> </w:t>
            </w:r>
          </w:p>
        </w:tc>
        <w:tc>
          <w:tcPr>
            <w:tcW w:w="883" w:type="dxa"/>
            <w:tcBorders>
              <w:top w:val="nil"/>
              <w:left w:val="nil"/>
              <w:bottom w:val="single" w:sz="8" w:space="0" w:color="auto"/>
              <w:right w:val="nil"/>
            </w:tcBorders>
            <w:shd w:val="clear" w:color="auto" w:fill="auto"/>
            <w:noWrap/>
            <w:vAlign w:val="bottom"/>
            <w:hideMark/>
          </w:tcPr>
          <w:p w14:paraId="06416587" w14:textId="77777777" w:rsidR="000E24A5" w:rsidRPr="0089060E" w:rsidRDefault="000E24A5" w:rsidP="00817754">
            <w:r w:rsidRPr="0089060E">
              <w:t> </w:t>
            </w:r>
          </w:p>
        </w:tc>
        <w:tc>
          <w:tcPr>
            <w:tcW w:w="1369" w:type="dxa"/>
            <w:gridSpan w:val="2"/>
            <w:tcBorders>
              <w:top w:val="nil"/>
              <w:left w:val="nil"/>
              <w:bottom w:val="single" w:sz="8" w:space="0" w:color="auto"/>
              <w:right w:val="nil"/>
            </w:tcBorders>
            <w:shd w:val="clear" w:color="auto" w:fill="auto"/>
            <w:noWrap/>
            <w:hideMark/>
          </w:tcPr>
          <w:p w14:paraId="15E09F72" w14:textId="733E1148" w:rsidR="000E24A5" w:rsidRPr="0089060E" w:rsidRDefault="000E24A5" w:rsidP="00817754">
            <w:r w:rsidRPr="0089060E">
              <w:t>$ /</w:t>
            </w:r>
            <w:r w:rsidR="00577350">
              <w:t xml:space="preserve"> </w:t>
            </w:r>
            <w:proofErr w:type="spellStart"/>
            <w:r w:rsidR="00577350">
              <w:t>k</w:t>
            </w:r>
            <w:r w:rsidRPr="0089060E">
              <w:t>IoTp</w:t>
            </w:r>
            <w:r w:rsidR="00250642" w:rsidRPr="0089060E">
              <w:t>s</w:t>
            </w:r>
            <w:proofErr w:type="spellEnd"/>
            <w:r w:rsidRPr="0089060E">
              <w:t>:</w:t>
            </w:r>
          </w:p>
        </w:tc>
        <w:tc>
          <w:tcPr>
            <w:tcW w:w="2097" w:type="dxa"/>
            <w:tcBorders>
              <w:top w:val="nil"/>
              <w:left w:val="nil"/>
              <w:bottom w:val="single" w:sz="8" w:space="0" w:color="auto"/>
              <w:right w:val="single" w:sz="8" w:space="0" w:color="auto"/>
            </w:tcBorders>
            <w:shd w:val="clear" w:color="auto" w:fill="auto"/>
            <w:noWrap/>
            <w:hideMark/>
          </w:tcPr>
          <w:p w14:paraId="6551A31E" w14:textId="2F29E168" w:rsidR="000E24A5" w:rsidRPr="0089060E" w:rsidRDefault="000E24A5" w:rsidP="00817754">
            <w:r w:rsidRPr="0089060E">
              <w:t>$</w:t>
            </w:r>
            <w:r w:rsidR="006C3DA2">
              <w:t>256.40</w:t>
            </w:r>
          </w:p>
        </w:tc>
      </w:tr>
      <w:tr w:rsidR="000E24A5" w:rsidRPr="00CD6D73" w14:paraId="016435EA" w14:textId="77777777" w:rsidTr="006C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8"/>
        </w:trPr>
        <w:tc>
          <w:tcPr>
            <w:tcW w:w="10517"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382F0FE" w14:textId="76DD4EE7" w:rsidR="000E24A5" w:rsidRPr="0089060E" w:rsidRDefault="000E24A5" w:rsidP="00817754">
            <w:r w:rsidRPr="0089060E">
              <w:t xml:space="preserve">Prices used in TPC benchmarks reflect the actual prices a customer would pay for a one-time purchase of the stated components. Individually negotiated discounts are not permitted. Special prices based on assumptions about past or future purchases are not permitted. All discounts reflect standard pricing policies for the listed components. For complete details, see the pricing sections of the TPC benchmark </w:t>
            </w:r>
            <w:r w:rsidR="006226BC" w:rsidRPr="0089060E">
              <w:t>S</w:t>
            </w:r>
            <w:r w:rsidRPr="0089060E">
              <w:t xml:space="preserve">pecifications. If you find that the stated prices are not available according to these terms, please inform at pricing@tpc.org. Thank you. </w:t>
            </w:r>
          </w:p>
        </w:tc>
      </w:tr>
    </w:tbl>
    <w:p w14:paraId="7C750C60" w14:textId="77777777" w:rsidR="00835A21" w:rsidRDefault="00835A21" w:rsidP="00410EBC">
      <w:pPr>
        <w:rPr>
          <w:rFonts w:asciiTheme="minorHAnsi" w:hAnsiTheme="minorHAnsi"/>
        </w:rPr>
      </w:pPr>
    </w:p>
    <w:p w14:paraId="3168ABD3" w14:textId="77777777" w:rsidR="00885CC6" w:rsidRDefault="00885CC6" w:rsidP="00410EBC">
      <w:pPr>
        <w:rPr>
          <w:rFonts w:asciiTheme="minorHAnsi" w:hAnsiTheme="minorHAnsi"/>
        </w:rPr>
      </w:pPr>
    </w:p>
    <w:p w14:paraId="4D614918" w14:textId="3EBA4AF2" w:rsidR="00885CC6" w:rsidRPr="00CD6D73" w:rsidRDefault="00885CC6" w:rsidP="00410EBC">
      <w:pPr>
        <w:rPr>
          <w:rFonts w:asciiTheme="minorHAnsi" w:hAnsiTheme="minorHAnsi"/>
        </w:rPr>
      </w:pPr>
    </w:p>
    <w:sectPr w:rsidR="00885CC6" w:rsidRPr="00CD6D73" w:rsidSect="00BA0EE2">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EECE" w14:textId="77777777" w:rsidR="00623D21" w:rsidRDefault="00623D21" w:rsidP="00F323B4">
      <w:r>
        <w:separator/>
      </w:r>
    </w:p>
  </w:endnote>
  <w:endnote w:type="continuationSeparator" w:id="0">
    <w:p w14:paraId="6A3410EA" w14:textId="77777777" w:rsidR="00623D21" w:rsidRDefault="00623D21" w:rsidP="00F3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pitch w:val="variable"/>
    <w:sig w:usb0="A00002FF" w:usb1="7800205A" w:usb2="14600000" w:usb3="00000000" w:csb0="00000193"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000D" w14:textId="77777777" w:rsidR="0006331C" w:rsidRDefault="0006331C" w:rsidP="006D46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FDA0D" w14:textId="77777777" w:rsidR="0006331C" w:rsidRDefault="0006331C" w:rsidP="007A15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E41" w14:textId="77777777" w:rsidR="0006331C" w:rsidRPr="007A15A8" w:rsidRDefault="0006331C" w:rsidP="00FD50DB">
    <w:pPr>
      <w:pStyle w:val="Footer"/>
      <w:framePr w:wrap="none" w:vAnchor="text" w:hAnchor="margin" w:xAlign="right" w:y="1"/>
      <w:rPr>
        <w:rStyle w:val="PageNumber"/>
        <w:sz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0151EE9" w14:textId="630055E8" w:rsidR="0006331C" w:rsidRPr="007A15A8" w:rsidRDefault="0006331C" w:rsidP="007A15A8">
    <w:pPr>
      <w:widowControl w:val="0"/>
      <w:autoSpaceDE w:val="0"/>
      <w:autoSpaceDN w:val="0"/>
      <w:adjustRightInd w:val="0"/>
      <w:spacing w:line="360" w:lineRule="atLeast"/>
      <w:rPr>
        <w:sz w:val="20"/>
        <w:szCs w:val="20"/>
      </w:rPr>
    </w:pPr>
    <w:r w:rsidRPr="007A15A8">
      <w:rPr>
        <w:sz w:val="20"/>
        <w:szCs w:val="20"/>
      </w:rPr>
      <w:t>TPC Express Benchmark IoT (</w:t>
    </w:r>
    <w:proofErr w:type="spellStart"/>
    <w:r w:rsidRPr="007A15A8">
      <w:rPr>
        <w:sz w:val="20"/>
        <w:szCs w:val="20"/>
      </w:rPr>
      <w:t>TPCx</w:t>
    </w:r>
    <w:proofErr w:type="spellEnd"/>
    <w:r w:rsidRPr="007A15A8">
      <w:rPr>
        <w:sz w:val="20"/>
        <w:szCs w:val="20"/>
      </w:rPr>
      <w:t xml:space="preserve">-IoT) Specification </w:t>
    </w:r>
    <w:r>
      <w:rPr>
        <w:sz w:val="20"/>
        <w:szCs w:val="20"/>
      </w:rPr>
      <w:t>Version 2.</w:t>
    </w:r>
    <w:r w:rsidR="00012E78">
      <w:rPr>
        <w:sz w:val="20"/>
        <w:szCs w:val="20"/>
      </w:rPr>
      <w:t>1</w:t>
    </w:r>
    <w:r>
      <w:rPr>
        <w:sz w:val="20"/>
        <w:szCs w:val="20"/>
      </w:rPr>
      <w:t>.</w:t>
    </w:r>
    <w:r w:rsidR="00D13949">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5C72" w14:textId="77777777" w:rsidR="00623D21" w:rsidRDefault="00623D21" w:rsidP="00F323B4">
      <w:r>
        <w:separator/>
      </w:r>
    </w:p>
  </w:footnote>
  <w:footnote w:type="continuationSeparator" w:id="0">
    <w:p w14:paraId="52724964" w14:textId="77777777" w:rsidR="00623D21" w:rsidRDefault="00623D21" w:rsidP="00F323B4">
      <w:r>
        <w:continuationSeparator/>
      </w:r>
    </w:p>
  </w:footnote>
  <w:footnote w:id="1">
    <w:p w14:paraId="402A1E1C" w14:textId="77777777" w:rsidR="0006331C" w:rsidRPr="007A15A8" w:rsidRDefault="0006331C" w:rsidP="0092317C">
      <w:pPr>
        <w:rPr>
          <w:rFonts w:eastAsia="Times New Roman"/>
          <w:color w:val="006891"/>
          <w:sz w:val="16"/>
          <w:szCs w:val="16"/>
        </w:rPr>
      </w:pPr>
      <w:r w:rsidRPr="007A15A8">
        <w:rPr>
          <w:rStyle w:val="FootnoteReference"/>
          <w:sz w:val="16"/>
          <w:szCs w:val="16"/>
        </w:rPr>
        <w:footnoteRef/>
      </w:r>
      <w:r w:rsidRPr="007A15A8">
        <w:rPr>
          <w:sz w:val="16"/>
          <w:szCs w:val="16"/>
        </w:rPr>
        <w:t xml:space="preserve"> </w:t>
      </w:r>
      <w:r w:rsidRPr="007A15A8">
        <w:rPr>
          <w:rStyle w:val="apple-converted-space"/>
          <w:rFonts w:eastAsia="Times New Roman"/>
          <w:color w:val="222222"/>
          <w:sz w:val="16"/>
          <w:szCs w:val="16"/>
          <w:shd w:val="clear" w:color="auto" w:fill="FFFFFF"/>
        </w:rPr>
        <w:t> </w:t>
      </w:r>
      <w:r w:rsidRPr="007A15A8">
        <w:rPr>
          <w:rFonts w:eastAsia="Times New Roman"/>
          <w:bCs/>
          <w:color w:val="222222"/>
          <w:sz w:val="16"/>
          <w:szCs w:val="16"/>
        </w:rPr>
        <w:t>Yahoo! Cloud Serving Benchmark</w:t>
      </w:r>
      <w:r w:rsidRPr="007A15A8">
        <w:rPr>
          <w:rStyle w:val="apple-converted-space"/>
          <w:rFonts w:eastAsia="Times New Roman"/>
          <w:color w:val="222222"/>
          <w:sz w:val="16"/>
          <w:szCs w:val="16"/>
          <w:shd w:val="clear" w:color="auto" w:fill="FFFFFF"/>
        </w:rPr>
        <w:t> </w:t>
      </w:r>
      <w:r w:rsidRPr="007A15A8">
        <w:rPr>
          <w:rFonts w:eastAsia="Times New Roman"/>
          <w:color w:val="222222"/>
          <w:sz w:val="16"/>
          <w:szCs w:val="16"/>
          <w:shd w:val="clear" w:color="auto" w:fill="FFFFFF"/>
        </w:rPr>
        <w:t xml:space="preserve">(YCSB) References (i) Wikipedia: </w:t>
      </w:r>
      <w:hyperlink r:id="rId1" w:history="1">
        <w:r w:rsidRPr="007A15A8">
          <w:rPr>
            <w:rStyle w:val="Hyperlink"/>
            <w:sz w:val="16"/>
            <w:szCs w:val="16"/>
          </w:rPr>
          <w:t>https://en.wikipedia.org/wiki/YCSB</w:t>
        </w:r>
      </w:hyperlink>
      <w:r w:rsidRPr="007A15A8">
        <w:rPr>
          <w:sz w:val="16"/>
          <w:szCs w:val="16"/>
        </w:rPr>
        <w:t xml:space="preserve"> (ii) </w:t>
      </w:r>
      <w:r w:rsidRPr="007A15A8">
        <w:rPr>
          <w:bCs/>
          <w:sz w:val="16"/>
          <w:szCs w:val="16"/>
        </w:rPr>
        <w:t xml:space="preserve">Benchmarking Cloud Serving Systems with YCSB: </w:t>
      </w:r>
      <w:hyperlink r:id="rId2" w:history="1">
        <w:r w:rsidRPr="007A15A8">
          <w:rPr>
            <w:rStyle w:val="Hyperlink"/>
            <w:sz w:val="16"/>
            <w:szCs w:val="16"/>
          </w:rPr>
          <w:t>https://www.cs.duke.edu/courses/fall13/cps296.4/838-CloudPapers/ycsb.pdf</w:t>
        </w:r>
      </w:hyperlink>
      <w:r w:rsidRPr="007A15A8">
        <w:rPr>
          <w:sz w:val="16"/>
          <w:szCs w:val="16"/>
        </w:rPr>
        <w:t xml:space="preserve"> (iii) </w:t>
      </w:r>
      <w:r w:rsidRPr="007A15A8">
        <w:rPr>
          <w:rFonts w:eastAsia="Times New Roman"/>
          <w:sz w:val="16"/>
          <w:szCs w:val="16"/>
        </w:rPr>
        <w:fldChar w:fldCharType="begin"/>
      </w:r>
      <w:r w:rsidRPr="007A15A8">
        <w:rPr>
          <w:rFonts w:eastAsia="Times New Roman"/>
          <w:sz w:val="16"/>
          <w:szCs w:val="16"/>
        </w:rPr>
        <w:instrText xml:space="preserve"> HYPERLINK "https://www.computer.org/csdl//icdew/2014/3481/00/06818330-abs.html" </w:instrText>
      </w:r>
      <w:r w:rsidRPr="007A15A8">
        <w:rPr>
          <w:rFonts w:eastAsia="Times New Roman"/>
          <w:sz w:val="16"/>
          <w:szCs w:val="16"/>
        </w:rPr>
      </w:r>
      <w:r w:rsidRPr="007A15A8">
        <w:rPr>
          <w:rFonts w:eastAsia="Times New Roman"/>
          <w:sz w:val="16"/>
          <w:szCs w:val="16"/>
        </w:rPr>
        <w:fldChar w:fldCharType="separate"/>
      </w:r>
      <w:r w:rsidRPr="007A15A8">
        <w:rPr>
          <w:rFonts w:eastAsia="Times New Roman"/>
          <w:color w:val="006891"/>
          <w:sz w:val="16"/>
          <w:szCs w:val="16"/>
        </w:rPr>
        <w:t>YCSB+T: Benchmarking web-scale transactional databases: https://www.computer.org/csdl/proceedings/icdew/2014/3481/00/06818330.pdf</w:t>
      </w:r>
    </w:p>
    <w:p w14:paraId="2AD1FB61" w14:textId="77777777" w:rsidR="0006331C" w:rsidRDefault="0006331C" w:rsidP="0092317C">
      <w:pPr>
        <w:rPr>
          <w:rFonts w:eastAsia="Times New Roman"/>
        </w:rPr>
      </w:pPr>
      <w:r w:rsidRPr="007A15A8">
        <w:rPr>
          <w:rFonts w:eastAsia="Times New Roman"/>
          <w:sz w:val="16"/>
          <w:szCs w:val="16"/>
        </w:rPr>
        <w:fldChar w:fldCharType="end"/>
      </w:r>
    </w:p>
    <w:p w14:paraId="54A57E98" w14:textId="77777777" w:rsidR="0006331C" w:rsidRPr="0092317C" w:rsidRDefault="0006331C" w:rsidP="0092317C">
      <w:pPr>
        <w:pStyle w:val="NormalWe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109EF"/>
    <w:multiLevelType w:val="hybridMultilevel"/>
    <w:tmpl w:val="AC5E2B52"/>
    <w:lvl w:ilvl="0" w:tplc="77683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D3E93"/>
    <w:multiLevelType w:val="hybridMultilevel"/>
    <w:tmpl w:val="9DD2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F06F5"/>
    <w:multiLevelType w:val="hybridMultilevel"/>
    <w:tmpl w:val="480EC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57CCF"/>
    <w:multiLevelType w:val="multilevel"/>
    <w:tmpl w:val="0F1E48F0"/>
    <w:lvl w:ilvl="0">
      <w:start w:val="1"/>
      <w:numFmt w:val="decimal"/>
      <w:lvlText w:val="%1."/>
      <w:lvlJc w:val="left"/>
      <w:pPr>
        <w:ind w:left="1080" w:hanging="360"/>
      </w:pPr>
    </w:lvl>
    <w:lvl w:ilvl="1">
      <w:start w:val="3"/>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E283BC5"/>
    <w:multiLevelType w:val="hybridMultilevel"/>
    <w:tmpl w:val="861E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71E7D"/>
    <w:multiLevelType w:val="hybridMultilevel"/>
    <w:tmpl w:val="BDA277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F82033"/>
    <w:multiLevelType w:val="multilevel"/>
    <w:tmpl w:val="FB0A65E6"/>
    <w:lvl w:ilvl="0">
      <w:start w:val="6"/>
      <w:numFmt w:val="decimal"/>
      <w:lvlText w:val="%1"/>
      <w:lvlJc w:val="left"/>
      <w:pPr>
        <w:ind w:left="500" w:hanging="500"/>
      </w:pPr>
      <w:rPr>
        <w:rFonts w:hint="default"/>
      </w:rPr>
    </w:lvl>
    <w:lvl w:ilvl="1">
      <w:start w:val="1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5502BC"/>
    <w:multiLevelType w:val="hybridMultilevel"/>
    <w:tmpl w:val="2D08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A0587"/>
    <w:multiLevelType w:val="singleLevel"/>
    <w:tmpl w:val="94B45964"/>
    <w:lvl w:ilvl="0">
      <w:start w:val="1"/>
      <w:numFmt w:val="lowerLetter"/>
      <w:pStyle w:val="TPCLabeledList"/>
      <w:lvlText w:val="%1)"/>
      <w:lvlJc w:val="left"/>
      <w:pPr>
        <w:tabs>
          <w:tab w:val="num" w:pos="0"/>
        </w:tabs>
        <w:ind w:left="1440" w:hanging="288"/>
      </w:pPr>
      <w:rPr>
        <w:rFonts w:cs="Times New Roman" w:hint="default"/>
      </w:rPr>
    </w:lvl>
  </w:abstractNum>
  <w:abstractNum w:abstractNumId="11" w15:restartNumberingAfterBreak="0">
    <w:nsid w:val="1E2F2F55"/>
    <w:multiLevelType w:val="hybridMultilevel"/>
    <w:tmpl w:val="AABA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4D28"/>
    <w:multiLevelType w:val="hybridMultilevel"/>
    <w:tmpl w:val="8F3A34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83227"/>
    <w:multiLevelType w:val="hybridMultilevel"/>
    <w:tmpl w:val="9DAC7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A44F2"/>
    <w:multiLevelType w:val="hybridMultilevel"/>
    <w:tmpl w:val="F0F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B7525"/>
    <w:multiLevelType w:val="hybridMultilevel"/>
    <w:tmpl w:val="B480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82E80"/>
    <w:multiLevelType w:val="hybridMultilevel"/>
    <w:tmpl w:val="254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51B71"/>
    <w:multiLevelType w:val="hybridMultilevel"/>
    <w:tmpl w:val="E92CE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C37AD"/>
    <w:multiLevelType w:val="hybridMultilevel"/>
    <w:tmpl w:val="4DC0512A"/>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1">
      <w:start w:val="1"/>
      <w:numFmt w:val="bullet"/>
      <w:lvlText w:val=""/>
      <w:lvlJc w:val="left"/>
      <w:pPr>
        <w:ind w:left="2380" w:hanging="360"/>
      </w:pPr>
      <w:rPr>
        <w:rFonts w:ascii="Symbol" w:hAnsi="Symbol" w:hint="default"/>
      </w:rPr>
    </w:lvl>
    <w:lvl w:ilvl="3" w:tplc="0409000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319C7A45"/>
    <w:multiLevelType w:val="hybridMultilevel"/>
    <w:tmpl w:val="1952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2627B"/>
    <w:multiLevelType w:val="hybridMultilevel"/>
    <w:tmpl w:val="4824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1E46"/>
    <w:multiLevelType w:val="hybridMultilevel"/>
    <w:tmpl w:val="3C68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737EC"/>
    <w:multiLevelType w:val="hybridMultilevel"/>
    <w:tmpl w:val="53205716"/>
    <w:lvl w:ilvl="0" w:tplc="FFFFFFFF">
      <w:start w:val="1"/>
      <w:numFmt w:val="decimal"/>
      <w:pStyle w:val="Caption"/>
      <w:lvlText w:val="Table %1: "/>
      <w:lvlJc w:val="center"/>
      <w:pPr>
        <w:tabs>
          <w:tab w:val="num" w:pos="648"/>
        </w:tabs>
        <w:ind w:left="648" w:hanging="648"/>
      </w:pPr>
      <w:rPr>
        <w:rFonts w:ascii="Arial" w:hAnsi="Arial" w:cs="Arial" w:hint="default"/>
        <w:b/>
        <w:bCs/>
        <w:i w:val="0"/>
        <w:iCs w:val="0"/>
        <w:sz w:val="20"/>
        <w:szCs w:val="20"/>
      </w:rPr>
    </w:lvl>
    <w:lvl w:ilvl="1" w:tplc="FFFFFFFF">
      <w:start w:val="1"/>
      <w:numFmt w:val="lowerLetter"/>
      <w:lvlText w:val="%2."/>
      <w:lvlJc w:val="left"/>
      <w:pPr>
        <w:tabs>
          <w:tab w:val="num" w:pos="990"/>
        </w:tabs>
        <w:ind w:left="990" w:hanging="360"/>
      </w:pPr>
      <w:rPr>
        <w:rFonts w:ascii="Times New Roman" w:hAnsi="Times New Roman" w:cs="Times New Roman"/>
      </w:rPr>
    </w:lvl>
    <w:lvl w:ilvl="2" w:tplc="FFFFFFFF">
      <w:start w:val="1"/>
      <w:numFmt w:val="lowerRoman"/>
      <w:lvlText w:val="%3."/>
      <w:lvlJc w:val="right"/>
      <w:pPr>
        <w:tabs>
          <w:tab w:val="num" w:pos="1710"/>
        </w:tabs>
        <w:ind w:left="1710" w:hanging="180"/>
      </w:pPr>
      <w:rPr>
        <w:rFonts w:ascii="Times New Roman" w:hAnsi="Times New Roman" w:cs="Times New Roman"/>
      </w:rPr>
    </w:lvl>
    <w:lvl w:ilvl="3" w:tplc="FFFFFFFF">
      <w:start w:val="1"/>
      <w:numFmt w:val="decimal"/>
      <w:lvlText w:val="%4."/>
      <w:lvlJc w:val="left"/>
      <w:pPr>
        <w:tabs>
          <w:tab w:val="num" w:pos="2430"/>
        </w:tabs>
        <w:ind w:left="2430" w:hanging="360"/>
      </w:pPr>
      <w:rPr>
        <w:rFonts w:ascii="Times New Roman" w:hAnsi="Times New Roman" w:cs="Times New Roman"/>
      </w:rPr>
    </w:lvl>
    <w:lvl w:ilvl="4" w:tplc="FFFFFFFF">
      <w:start w:val="1"/>
      <w:numFmt w:val="lowerLetter"/>
      <w:lvlText w:val="%5."/>
      <w:lvlJc w:val="left"/>
      <w:pPr>
        <w:tabs>
          <w:tab w:val="num" w:pos="3150"/>
        </w:tabs>
        <w:ind w:left="3150" w:hanging="360"/>
      </w:pPr>
      <w:rPr>
        <w:rFonts w:ascii="Times New Roman" w:hAnsi="Times New Roman" w:cs="Times New Roman"/>
      </w:rPr>
    </w:lvl>
    <w:lvl w:ilvl="5" w:tplc="FFFFFFFF">
      <w:start w:val="1"/>
      <w:numFmt w:val="lowerRoman"/>
      <w:lvlText w:val="%6."/>
      <w:lvlJc w:val="right"/>
      <w:pPr>
        <w:tabs>
          <w:tab w:val="num" w:pos="3870"/>
        </w:tabs>
        <w:ind w:left="3870" w:hanging="180"/>
      </w:pPr>
      <w:rPr>
        <w:rFonts w:ascii="Times New Roman" w:hAnsi="Times New Roman" w:cs="Times New Roman"/>
      </w:rPr>
    </w:lvl>
    <w:lvl w:ilvl="6" w:tplc="FFFFFFFF">
      <w:start w:val="1"/>
      <w:numFmt w:val="decimal"/>
      <w:lvlText w:val="%7."/>
      <w:lvlJc w:val="left"/>
      <w:pPr>
        <w:tabs>
          <w:tab w:val="num" w:pos="4590"/>
        </w:tabs>
        <w:ind w:left="4590" w:hanging="360"/>
      </w:pPr>
      <w:rPr>
        <w:rFonts w:ascii="Times New Roman" w:hAnsi="Times New Roman" w:cs="Times New Roman"/>
      </w:rPr>
    </w:lvl>
    <w:lvl w:ilvl="7" w:tplc="FFFFFFFF">
      <w:start w:val="1"/>
      <w:numFmt w:val="lowerLetter"/>
      <w:lvlText w:val="%8."/>
      <w:lvlJc w:val="left"/>
      <w:pPr>
        <w:tabs>
          <w:tab w:val="num" w:pos="5310"/>
        </w:tabs>
        <w:ind w:left="5310" w:hanging="360"/>
      </w:pPr>
      <w:rPr>
        <w:rFonts w:ascii="Times New Roman" w:hAnsi="Times New Roman" w:cs="Times New Roman"/>
      </w:rPr>
    </w:lvl>
    <w:lvl w:ilvl="8" w:tplc="FFFFFFFF">
      <w:start w:val="1"/>
      <w:numFmt w:val="lowerRoman"/>
      <w:lvlText w:val="%9."/>
      <w:lvlJc w:val="right"/>
      <w:pPr>
        <w:tabs>
          <w:tab w:val="num" w:pos="6030"/>
        </w:tabs>
        <w:ind w:left="6030" w:hanging="180"/>
      </w:pPr>
      <w:rPr>
        <w:rFonts w:ascii="Times New Roman" w:hAnsi="Times New Roman" w:cs="Times New Roman"/>
      </w:rPr>
    </w:lvl>
  </w:abstractNum>
  <w:abstractNum w:abstractNumId="23" w15:restartNumberingAfterBreak="0">
    <w:nsid w:val="405656B1"/>
    <w:multiLevelType w:val="hybridMultilevel"/>
    <w:tmpl w:val="0C268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534D"/>
    <w:multiLevelType w:val="hybridMultilevel"/>
    <w:tmpl w:val="CA58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7411F"/>
    <w:multiLevelType w:val="hybridMultilevel"/>
    <w:tmpl w:val="2BE8C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8583C"/>
    <w:multiLevelType w:val="hybridMultilevel"/>
    <w:tmpl w:val="8F22A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AA2DDA"/>
    <w:multiLevelType w:val="multilevel"/>
    <w:tmpl w:val="7AEE85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1D4A2D"/>
    <w:multiLevelType w:val="hybridMultilevel"/>
    <w:tmpl w:val="81FC1CC8"/>
    <w:lvl w:ilvl="0" w:tplc="0409000F">
      <w:start w:val="1"/>
      <w:numFmt w:val="decimal"/>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F6EB3"/>
    <w:multiLevelType w:val="hybridMultilevel"/>
    <w:tmpl w:val="1208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247E6"/>
    <w:multiLevelType w:val="hybridMultilevel"/>
    <w:tmpl w:val="D57C7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731E74"/>
    <w:multiLevelType w:val="hybridMultilevel"/>
    <w:tmpl w:val="02EA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A479F"/>
    <w:multiLevelType w:val="hybridMultilevel"/>
    <w:tmpl w:val="DC565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F3344"/>
    <w:multiLevelType w:val="hybridMultilevel"/>
    <w:tmpl w:val="7CBC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2248">
    <w:abstractNumId w:val="12"/>
  </w:num>
  <w:num w:numId="2" w16cid:durableId="585767130">
    <w:abstractNumId w:val="0"/>
  </w:num>
  <w:num w:numId="3" w16cid:durableId="1992173703">
    <w:abstractNumId w:val="18"/>
  </w:num>
  <w:num w:numId="4" w16cid:durableId="2125612247">
    <w:abstractNumId w:val="9"/>
  </w:num>
  <w:num w:numId="5" w16cid:durableId="1979146765">
    <w:abstractNumId w:val="25"/>
  </w:num>
  <w:num w:numId="6" w16cid:durableId="1597441352">
    <w:abstractNumId w:val="17"/>
  </w:num>
  <w:num w:numId="7" w16cid:durableId="289827111">
    <w:abstractNumId w:val="20"/>
  </w:num>
  <w:num w:numId="8" w16cid:durableId="295067800">
    <w:abstractNumId w:val="28"/>
  </w:num>
  <w:num w:numId="9" w16cid:durableId="1350451776">
    <w:abstractNumId w:val="33"/>
  </w:num>
  <w:num w:numId="10" w16cid:durableId="299313299">
    <w:abstractNumId w:val="6"/>
  </w:num>
  <w:num w:numId="11" w16cid:durableId="1461654551">
    <w:abstractNumId w:val="13"/>
  </w:num>
  <w:num w:numId="12" w16cid:durableId="627321882">
    <w:abstractNumId w:val="30"/>
  </w:num>
  <w:num w:numId="13" w16cid:durableId="932978259">
    <w:abstractNumId w:val="7"/>
  </w:num>
  <w:num w:numId="14" w16cid:durableId="76750558">
    <w:abstractNumId w:val="29"/>
  </w:num>
  <w:num w:numId="15" w16cid:durableId="1874154298">
    <w:abstractNumId w:val="21"/>
  </w:num>
  <w:num w:numId="16" w16cid:durableId="1478494541">
    <w:abstractNumId w:val="31"/>
  </w:num>
  <w:num w:numId="17" w16cid:durableId="563562798">
    <w:abstractNumId w:val="19"/>
  </w:num>
  <w:num w:numId="18" w16cid:durableId="590624905">
    <w:abstractNumId w:val="3"/>
  </w:num>
  <w:num w:numId="19" w16cid:durableId="1358652158">
    <w:abstractNumId w:val="23"/>
  </w:num>
  <w:num w:numId="20" w16cid:durableId="496843957">
    <w:abstractNumId w:val="4"/>
  </w:num>
  <w:num w:numId="21" w16cid:durableId="632558217">
    <w:abstractNumId w:val="1"/>
  </w:num>
  <w:num w:numId="22" w16cid:durableId="1492215359">
    <w:abstractNumId w:val="15"/>
  </w:num>
  <w:num w:numId="23" w16cid:durableId="1888754788">
    <w:abstractNumId w:val="32"/>
  </w:num>
  <w:num w:numId="24" w16cid:durableId="1723939814">
    <w:abstractNumId w:val="16"/>
  </w:num>
  <w:num w:numId="25" w16cid:durableId="744686324">
    <w:abstractNumId w:val="10"/>
  </w:num>
  <w:num w:numId="26" w16cid:durableId="602349800">
    <w:abstractNumId w:val="5"/>
  </w:num>
  <w:num w:numId="27" w16cid:durableId="1510827212">
    <w:abstractNumId w:val="27"/>
  </w:num>
  <w:num w:numId="28" w16cid:durableId="138502925">
    <w:abstractNumId w:val="2"/>
  </w:num>
  <w:num w:numId="29" w16cid:durableId="1438212417">
    <w:abstractNumId w:val="11"/>
  </w:num>
  <w:num w:numId="30" w16cid:durableId="2035299526">
    <w:abstractNumId w:val="26"/>
  </w:num>
  <w:num w:numId="31" w16cid:durableId="1009405406">
    <w:abstractNumId w:val="22"/>
  </w:num>
  <w:num w:numId="32" w16cid:durableId="531188643">
    <w:abstractNumId w:val="8"/>
  </w:num>
  <w:num w:numId="33" w16cid:durableId="1998263534">
    <w:abstractNumId w:val="24"/>
  </w:num>
  <w:num w:numId="34" w16cid:durableId="176156290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hideSpellingErrors/>
  <w:hideGrammaticalError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AA"/>
    <w:rsid w:val="0000072B"/>
    <w:rsid w:val="00003CD3"/>
    <w:rsid w:val="00006033"/>
    <w:rsid w:val="00007E42"/>
    <w:rsid w:val="00010834"/>
    <w:rsid w:val="00012E78"/>
    <w:rsid w:val="00013576"/>
    <w:rsid w:val="00017446"/>
    <w:rsid w:val="000234C4"/>
    <w:rsid w:val="00027380"/>
    <w:rsid w:val="000275AB"/>
    <w:rsid w:val="00031DF3"/>
    <w:rsid w:val="0003315C"/>
    <w:rsid w:val="000407F8"/>
    <w:rsid w:val="000430FB"/>
    <w:rsid w:val="00045E8B"/>
    <w:rsid w:val="00046B51"/>
    <w:rsid w:val="00047348"/>
    <w:rsid w:val="00047F4F"/>
    <w:rsid w:val="00050755"/>
    <w:rsid w:val="00054A12"/>
    <w:rsid w:val="00055D2F"/>
    <w:rsid w:val="0006331C"/>
    <w:rsid w:val="00066019"/>
    <w:rsid w:val="00070E60"/>
    <w:rsid w:val="00070FD9"/>
    <w:rsid w:val="00073AC2"/>
    <w:rsid w:val="00085D0A"/>
    <w:rsid w:val="000866F5"/>
    <w:rsid w:val="000A72A6"/>
    <w:rsid w:val="000B5F5B"/>
    <w:rsid w:val="000C0370"/>
    <w:rsid w:val="000C1963"/>
    <w:rsid w:val="000C35E8"/>
    <w:rsid w:val="000C77DF"/>
    <w:rsid w:val="000D0B84"/>
    <w:rsid w:val="000D0D95"/>
    <w:rsid w:val="000D238C"/>
    <w:rsid w:val="000D2D66"/>
    <w:rsid w:val="000D6BE7"/>
    <w:rsid w:val="000E24A5"/>
    <w:rsid w:val="000F084A"/>
    <w:rsid w:val="000F2192"/>
    <w:rsid w:val="000F36F0"/>
    <w:rsid w:val="000F7A26"/>
    <w:rsid w:val="000F7C84"/>
    <w:rsid w:val="00117CD4"/>
    <w:rsid w:val="001236A8"/>
    <w:rsid w:val="0012795C"/>
    <w:rsid w:val="001329C8"/>
    <w:rsid w:val="001335DC"/>
    <w:rsid w:val="00147BD5"/>
    <w:rsid w:val="001535C0"/>
    <w:rsid w:val="001565BF"/>
    <w:rsid w:val="00160D11"/>
    <w:rsid w:val="001610FB"/>
    <w:rsid w:val="00172B82"/>
    <w:rsid w:val="00177031"/>
    <w:rsid w:val="001809F6"/>
    <w:rsid w:val="00184C82"/>
    <w:rsid w:val="00195C9B"/>
    <w:rsid w:val="001A25DA"/>
    <w:rsid w:val="001B13AE"/>
    <w:rsid w:val="001C0076"/>
    <w:rsid w:val="001C0449"/>
    <w:rsid w:val="001C0B4B"/>
    <w:rsid w:val="001C3B37"/>
    <w:rsid w:val="001C5A32"/>
    <w:rsid w:val="001C7EE3"/>
    <w:rsid w:val="001D2387"/>
    <w:rsid w:val="001D7045"/>
    <w:rsid w:val="001E11D0"/>
    <w:rsid w:val="001F42C0"/>
    <w:rsid w:val="00200203"/>
    <w:rsid w:val="0020020F"/>
    <w:rsid w:val="00201FE1"/>
    <w:rsid w:val="00212239"/>
    <w:rsid w:val="00214B29"/>
    <w:rsid w:val="002150F9"/>
    <w:rsid w:val="00217C40"/>
    <w:rsid w:val="002248A3"/>
    <w:rsid w:val="00224EAE"/>
    <w:rsid w:val="00232158"/>
    <w:rsid w:val="002327FA"/>
    <w:rsid w:val="002347F1"/>
    <w:rsid w:val="002419B8"/>
    <w:rsid w:val="00250642"/>
    <w:rsid w:val="00254BC0"/>
    <w:rsid w:val="00254DE5"/>
    <w:rsid w:val="00254F55"/>
    <w:rsid w:val="0025697D"/>
    <w:rsid w:val="0026668F"/>
    <w:rsid w:val="00274657"/>
    <w:rsid w:val="00274C70"/>
    <w:rsid w:val="00275F5D"/>
    <w:rsid w:val="00280438"/>
    <w:rsid w:val="002842B7"/>
    <w:rsid w:val="00290C88"/>
    <w:rsid w:val="00291A4F"/>
    <w:rsid w:val="002A2508"/>
    <w:rsid w:val="002A79CF"/>
    <w:rsid w:val="002B0911"/>
    <w:rsid w:val="002B4F81"/>
    <w:rsid w:val="002B5D4E"/>
    <w:rsid w:val="002C3365"/>
    <w:rsid w:val="002C3564"/>
    <w:rsid w:val="002C5740"/>
    <w:rsid w:val="002C5C6E"/>
    <w:rsid w:val="002E184E"/>
    <w:rsid w:val="002E2B4C"/>
    <w:rsid w:val="002F0751"/>
    <w:rsid w:val="002F1FEF"/>
    <w:rsid w:val="002F604B"/>
    <w:rsid w:val="003029A2"/>
    <w:rsid w:val="00305C3D"/>
    <w:rsid w:val="00305C56"/>
    <w:rsid w:val="00307D5A"/>
    <w:rsid w:val="003133E3"/>
    <w:rsid w:val="00323F65"/>
    <w:rsid w:val="003268F6"/>
    <w:rsid w:val="00326BB8"/>
    <w:rsid w:val="003277AF"/>
    <w:rsid w:val="003343D8"/>
    <w:rsid w:val="003372A0"/>
    <w:rsid w:val="0034165D"/>
    <w:rsid w:val="00350383"/>
    <w:rsid w:val="003518C2"/>
    <w:rsid w:val="00351EAA"/>
    <w:rsid w:val="00352056"/>
    <w:rsid w:val="0035435A"/>
    <w:rsid w:val="00354D32"/>
    <w:rsid w:val="00357ACB"/>
    <w:rsid w:val="00366C14"/>
    <w:rsid w:val="0037094F"/>
    <w:rsid w:val="00373978"/>
    <w:rsid w:val="00375FCD"/>
    <w:rsid w:val="003771B0"/>
    <w:rsid w:val="00380DAB"/>
    <w:rsid w:val="00381131"/>
    <w:rsid w:val="0038200E"/>
    <w:rsid w:val="00386337"/>
    <w:rsid w:val="003877EE"/>
    <w:rsid w:val="0039347D"/>
    <w:rsid w:val="0039528F"/>
    <w:rsid w:val="00395AC4"/>
    <w:rsid w:val="00397351"/>
    <w:rsid w:val="003A193D"/>
    <w:rsid w:val="003A2399"/>
    <w:rsid w:val="003A34D0"/>
    <w:rsid w:val="003B3154"/>
    <w:rsid w:val="003B4A15"/>
    <w:rsid w:val="003B6F6F"/>
    <w:rsid w:val="003C37BF"/>
    <w:rsid w:val="003C4416"/>
    <w:rsid w:val="003C564D"/>
    <w:rsid w:val="003D5497"/>
    <w:rsid w:val="003E0C9B"/>
    <w:rsid w:val="003E0E91"/>
    <w:rsid w:val="003E14B5"/>
    <w:rsid w:val="003E1ABC"/>
    <w:rsid w:val="003E57B6"/>
    <w:rsid w:val="003E6709"/>
    <w:rsid w:val="003E6F83"/>
    <w:rsid w:val="003E7036"/>
    <w:rsid w:val="003E7208"/>
    <w:rsid w:val="003E76C3"/>
    <w:rsid w:val="003F31E4"/>
    <w:rsid w:val="003F3831"/>
    <w:rsid w:val="003F7CE2"/>
    <w:rsid w:val="004024AB"/>
    <w:rsid w:val="0040566B"/>
    <w:rsid w:val="0040704B"/>
    <w:rsid w:val="00410EBC"/>
    <w:rsid w:val="00411089"/>
    <w:rsid w:val="004142B2"/>
    <w:rsid w:val="004155DD"/>
    <w:rsid w:val="00421E76"/>
    <w:rsid w:val="00421ED8"/>
    <w:rsid w:val="0042348E"/>
    <w:rsid w:val="0042428A"/>
    <w:rsid w:val="00426889"/>
    <w:rsid w:val="00427D34"/>
    <w:rsid w:val="00442D6D"/>
    <w:rsid w:val="004435BC"/>
    <w:rsid w:val="0044500D"/>
    <w:rsid w:val="004455B5"/>
    <w:rsid w:val="00450117"/>
    <w:rsid w:val="004505F8"/>
    <w:rsid w:val="004506F5"/>
    <w:rsid w:val="00454A4D"/>
    <w:rsid w:val="00457174"/>
    <w:rsid w:val="004620AC"/>
    <w:rsid w:val="00463B4E"/>
    <w:rsid w:val="0046715B"/>
    <w:rsid w:val="004801DE"/>
    <w:rsid w:val="0048156A"/>
    <w:rsid w:val="004823A5"/>
    <w:rsid w:val="00486941"/>
    <w:rsid w:val="004929E0"/>
    <w:rsid w:val="00493022"/>
    <w:rsid w:val="00495EBC"/>
    <w:rsid w:val="00497599"/>
    <w:rsid w:val="004A06E6"/>
    <w:rsid w:val="004A3355"/>
    <w:rsid w:val="004A542E"/>
    <w:rsid w:val="004B1BAA"/>
    <w:rsid w:val="004B696A"/>
    <w:rsid w:val="004B6FB9"/>
    <w:rsid w:val="004C2C25"/>
    <w:rsid w:val="004C5333"/>
    <w:rsid w:val="004D4FB8"/>
    <w:rsid w:val="004D5FDF"/>
    <w:rsid w:val="004D79A2"/>
    <w:rsid w:val="004E0A67"/>
    <w:rsid w:val="004E5115"/>
    <w:rsid w:val="004F117B"/>
    <w:rsid w:val="004F1358"/>
    <w:rsid w:val="005016CB"/>
    <w:rsid w:val="0051625D"/>
    <w:rsid w:val="00524290"/>
    <w:rsid w:val="00526643"/>
    <w:rsid w:val="00532C8B"/>
    <w:rsid w:val="0053391F"/>
    <w:rsid w:val="00533B1F"/>
    <w:rsid w:val="00536E51"/>
    <w:rsid w:val="0053703D"/>
    <w:rsid w:val="00543580"/>
    <w:rsid w:val="005440FE"/>
    <w:rsid w:val="00550450"/>
    <w:rsid w:val="005505E8"/>
    <w:rsid w:val="00555424"/>
    <w:rsid w:val="00555C3B"/>
    <w:rsid w:val="00555FFB"/>
    <w:rsid w:val="00556755"/>
    <w:rsid w:val="0056119B"/>
    <w:rsid w:val="00564E45"/>
    <w:rsid w:val="00572F6C"/>
    <w:rsid w:val="005752DB"/>
    <w:rsid w:val="00577350"/>
    <w:rsid w:val="005804DD"/>
    <w:rsid w:val="00583DE5"/>
    <w:rsid w:val="00594410"/>
    <w:rsid w:val="005A26F7"/>
    <w:rsid w:val="005A4AF0"/>
    <w:rsid w:val="005B32CD"/>
    <w:rsid w:val="005B4349"/>
    <w:rsid w:val="005B4F90"/>
    <w:rsid w:val="005B662E"/>
    <w:rsid w:val="005B7AA1"/>
    <w:rsid w:val="005C0EE0"/>
    <w:rsid w:val="005C198D"/>
    <w:rsid w:val="005C2065"/>
    <w:rsid w:val="005C3634"/>
    <w:rsid w:val="005C4E90"/>
    <w:rsid w:val="005C565E"/>
    <w:rsid w:val="005C6188"/>
    <w:rsid w:val="005C69EC"/>
    <w:rsid w:val="005C7E8E"/>
    <w:rsid w:val="005E2F6E"/>
    <w:rsid w:val="005E71B2"/>
    <w:rsid w:val="005F11F6"/>
    <w:rsid w:val="005F2450"/>
    <w:rsid w:val="005F26C3"/>
    <w:rsid w:val="0060041A"/>
    <w:rsid w:val="00600AC9"/>
    <w:rsid w:val="006019C5"/>
    <w:rsid w:val="0060360A"/>
    <w:rsid w:val="00612FFE"/>
    <w:rsid w:val="006130FC"/>
    <w:rsid w:val="00615252"/>
    <w:rsid w:val="00615F74"/>
    <w:rsid w:val="00617B41"/>
    <w:rsid w:val="006226BC"/>
    <w:rsid w:val="00623D21"/>
    <w:rsid w:val="00626CA4"/>
    <w:rsid w:val="00631998"/>
    <w:rsid w:val="00633751"/>
    <w:rsid w:val="00640946"/>
    <w:rsid w:val="00640CAE"/>
    <w:rsid w:val="00651DCA"/>
    <w:rsid w:val="0065447B"/>
    <w:rsid w:val="00654F93"/>
    <w:rsid w:val="00655C4E"/>
    <w:rsid w:val="0066739D"/>
    <w:rsid w:val="00670354"/>
    <w:rsid w:val="006815F2"/>
    <w:rsid w:val="00683348"/>
    <w:rsid w:val="00685F2B"/>
    <w:rsid w:val="00691C5C"/>
    <w:rsid w:val="006936CF"/>
    <w:rsid w:val="006963EE"/>
    <w:rsid w:val="006A1EF6"/>
    <w:rsid w:val="006A7DEF"/>
    <w:rsid w:val="006B19B9"/>
    <w:rsid w:val="006B394D"/>
    <w:rsid w:val="006B6B43"/>
    <w:rsid w:val="006C3DA2"/>
    <w:rsid w:val="006C5D75"/>
    <w:rsid w:val="006C5E6C"/>
    <w:rsid w:val="006D1034"/>
    <w:rsid w:val="006D136A"/>
    <w:rsid w:val="006D46B4"/>
    <w:rsid w:val="006D473D"/>
    <w:rsid w:val="006D6218"/>
    <w:rsid w:val="006D62EC"/>
    <w:rsid w:val="006D7612"/>
    <w:rsid w:val="006E080D"/>
    <w:rsid w:val="006E373C"/>
    <w:rsid w:val="006E5D0B"/>
    <w:rsid w:val="006E6C2A"/>
    <w:rsid w:val="006F1D89"/>
    <w:rsid w:val="00706588"/>
    <w:rsid w:val="00707B53"/>
    <w:rsid w:val="00711A50"/>
    <w:rsid w:val="00713174"/>
    <w:rsid w:val="007141B1"/>
    <w:rsid w:val="00717F85"/>
    <w:rsid w:val="00720501"/>
    <w:rsid w:val="0072076F"/>
    <w:rsid w:val="0072137F"/>
    <w:rsid w:val="00730552"/>
    <w:rsid w:val="00732D11"/>
    <w:rsid w:val="00734532"/>
    <w:rsid w:val="00737CA1"/>
    <w:rsid w:val="00750791"/>
    <w:rsid w:val="007543F3"/>
    <w:rsid w:val="00755646"/>
    <w:rsid w:val="007576F0"/>
    <w:rsid w:val="00763D0D"/>
    <w:rsid w:val="00772F08"/>
    <w:rsid w:val="007754F7"/>
    <w:rsid w:val="00776EA9"/>
    <w:rsid w:val="00776FDC"/>
    <w:rsid w:val="0077758D"/>
    <w:rsid w:val="00780BB8"/>
    <w:rsid w:val="00785559"/>
    <w:rsid w:val="007A15A8"/>
    <w:rsid w:val="007A61B2"/>
    <w:rsid w:val="007A711B"/>
    <w:rsid w:val="007B0784"/>
    <w:rsid w:val="007B1AB8"/>
    <w:rsid w:val="007B42D9"/>
    <w:rsid w:val="007C021F"/>
    <w:rsid w:val="007C3A41"/>
    <w:rsid w:val="007C6DF6"/>
    <w:rsid w:val="007C7412"/>
    <w:rsid w:val="007C7960"/>
    <w:rsid w:val="007D5D13"/>
    <w:rsid w:val="007E3BB0"/>
    <w:rsid w:val="007E4DD2"/>
    <w:rsid w:val="007E52F7"/>
    <w:rsid w:val="007E63CE"/>
    <w:rsid w:val="007F1ADC"/>
    <w:rsid w:val="007F28DC"/>
    <w:rsid w:val="007F498D"/>
    <w:rsid w:val="00802C11"/>
    <w:rsid w:val="00805CAE"/>
    <w:rsid w:val="00806C3B"/>
    <w:rsid w:val="00812EB1"/>
    <w:rsid w:val="00815C67"/>
    <w:rsid w:val="00817754"/>
    <w:rsid w:val="00817E84"/>
    <w:rsid w:val="00822801"/>
    <w:rsid w:val="00822E60"/>
    <w:rsid w:val="00824427"/>
    <w:rsid w:val="008272F6"/>
    <w:rsid w:val="00835A21"/>
    <w:rsid w:val="00840A4E"/>
    <w:rsid w:val="00844E34"/>
    <w:rsid w:val="0085086B"/>
    <w:rsid w:val="00851B4E"/>
    <w:rsid w:val="00853029"/>
    <w:rsid w:val="00855C1F"/>
    <w:rsid w:val="00857F0A"/>
    <w:rsid w:val="0086275E"/>
    <w:rsid w:val="0086501C"/>
    <w:rsid w:val="00865538"/>
    <w:rsid w:val="008663FB"/>
    <w:rsid w:val="0087535F"/>
    <w:rsid w:val="00885CC6"/>
    <w:rsid w:val="00886592"/>
    <w:rsid w:val="00886679"/>
    <w:rsid w:val="0089060E"/>
    <w:rsid w:val="008A02C8"/>
    <w:rsid w:val="008A5DA6"/>
    <w:rsid w:val="008B6AFD"/>
    <w:rsid w:val="008C03F9"/>
    <w:rsid w:val="008C2DD2"/>
    <w:rsid w:val="008D5616"/>
    <w:rsid w:val="008D793E"/>
    <w:rsid w:val="008E5B43"/>
    <w:rsid w:val="008F16FE"/>
    <w:rsid w:val="00901C77"/>
    <w:rsid w:val="009033F7"/>
    <w:rsid w:val="0090676F"/>
    <w:rsid w:val="00912EE8"/>
    <w:rsid w:val="00921081"/>
    <w:rsid w:val="0092137D"/>
    <w:rsid w:val="0092317C"/>
    <w:rsid w:val="00930F55"/>
    <w:rsid w:val="00932018"/>
    <w:rsid w:val="00936344"/>
    <w:rsid w:val="00943989"/>
    <w:rsid w:val="009627AD"/>
    <w:rsid w:val="00964BD2"/>
    <w:rsid w:val="00972946"/>
    <w:rsid w:val="009749C1"/>
    <w:rsid w:val="0098534E"/>
    <w:rsid w:val="00997706"/>
    <w:rsid w:val="009A17AF"/>
    <w:rsid w:val="009B2294"/>
    <w:rsid w:val="009B3B9A"/>
    <w:rsid w:val="009B4163"/>
    <w:rsid w:val="009C1867"/>
    <w:rsid w:val="009C4C17"/>
    <w:rsid w:val="009D4EB9"/>
    <w:rsid w:val="009D7690"/>
    <w:rsid w:val="009E1DDA"/>
    <w:rsid w:val="009E6FFD"/>
    <w:rsid w:val="009F1D7D"/>
    <w:rsid w:val="009F4708"/>
    <w:rsid w:val="009F6A7E"/>
    <w:rsid w:val="00A00CE7"/>
    <w:rsid w:val="00A07599"/>
    <w:rsid w:val="00A120EF"/>
    <w:rsid w:val="00A12C7C"/>
    <w:rsid w:val="00A1319E"/>
    <w:rsid w:val="00A15552"/>
    <w:rsid w:val="00A15F0F"/>
    <w:rsid w:val="00A20AFD"/>
    <w:rsid w:val="00A22FA8"/>
    <w:rsid w:val="00A260B9"/>
    <w:rsid w:val="00A31ECF"/>
    <w:rsid w:val="00A34186"/>
    <w:rsid w:val="00A35A30"/>
    <w:rsid w:val="00A409FD"/>
    <w:rsid w:val="00A43629"/>
    <w:rsid w:val="00A443BC"/>
    <w:rsid w:val="00A502D8"/>
    <w:rsid w:val="00A653B8"/>
    <w:rsid w:val="00A65625"/>
    <w:rsid w:val="00A665A0"/>
    <w:rsid w:val="00A72610"/>
    <w:rsid w:val="00A72A02"/>
    <w:rsid w:val="00A73908"/>
    <w:rsid w:val="00A73B8A"/>
    <w:rsid w:val="00A744BD"/>
    <w:rsid w:val="00A761E1"/>
    <w:rsid w:val="00A76AE5"/>
    <w:rsid w:val="00A770D9"/>
    <w:rsid w:val="00AA0C23"/>
    <w:rsid w:val="00AA1533"/>
    <w:rsid w:val="00AC3C60"/>
    <w:rsid w:val="00AC3CDF"/>
    <w:rsid w:val="00AC694A"/>
    <w:rsid w:val="00AC7263"/>
    <w:rsid w:val="00AD2656"/>
    <w:rsid w:val="00AD5D7E"/>
    <w:rsid w:val="00AE5C0A"/>
    <w:rsid w:val="00AF373D"/>
    <w:rsid w:val="00B02B02"/>
    <w:rsid w:val="00B04D2F"/>
    <w:rsid w:val="00B0585C"/>
    <w:rsid w:val="00B0710D"/>
    <w:rsid w:val="00B17C7C"/>
    <w:rsid w:val="00B2563E"/>
    <w:rsid w:val="00B26593"/>
    <w:rsid w:val="00B316AA"/>
    <w:rsid w:val="00B31DF9"/>
    <w:rsid w:val="00B31E23"/>
    <w:rsid w:val="00B336BA"/>
    <w:rsid w:val="00B3444C"/>
    <w:rsid w:val="00B425CB"/>
    <w:rsid w:val="00B446E5"/>
    <w:rsid w:val="00B44A35"/>
    <w:rsid w:val="00B46675"/>
    <w:rsid w:val="00B573D8"/>
    <w:rsid w:val="00B57474"/>
    <w:rsid w:val="00B6252F"/>
    <w:rsid w:val="00B77270"/>
    <w:rsid w:val="00B841DB"/>
    <w:rsid w:val="00B87BEA"/>
    <w:rsid w:val="00B90534"/>
    <w:rsid w:val="00B9059E"/>
    <w:rsid w:val="00B9125B"/>
    <w:rsid w:val="00B95C6C"/>
    <w:rsid w:val="00B963B9"/>
    <w:rsid w:val="00BA0EE2"/>
    <w:rsid w:val="00BA377D"/>
    <w:rsid w:val="00BA48EE"/>
    <w:rsid w:val="00BA511C"/>
    <w:rsid w:val="00BA6E91"/>
    <w:rsid w:val="00BA7B1E"/>
    <w:rsid w:val="00BC0A48"/>
    <w:rsid w:val="00BC2FC3"/>
    <w:rsid w:val="00BC784C"/>
    <w:rsid w:val="00BD590D"/>
    <w:rsid w:val="00BE3876"/>
    <w:rsid w:val="00BE55B1"/>
    <w:rsid w:val="00BE603E"/>
    <w:rsid w:val="00BF3FFD"/>
    <w:rsid w:val="00C05ED6"/>
    <w:rsid w:val="00C127A6"/>
    <w:rsid w:val="00C14420"/>
    <w:rsid w:val="00C20938"/>
    <w:rsid w:val="00C23077"/>
    <w:rsid w:val="00C23FE6"/>
    <w:rsid w:val="00C27786"/>
    <w:rsid w:val="00C27A6C"/>
    <w:rsid w:val="00C31FDC"/>
    <w:rsid w:val="00C3221C"/>
    <w:rsid w:val="00C340A8"/>
    <w:rsid w:val="00C36A16"/>
    <w:rsid w:val="00C60A15"/>
    <w:rsid w:val="00C63159"/>
    <w:rsid w:val="00C64106"/>
    <w:rsid w:val="00C6598E"/>
    <w:rsid w:val="00C67F64"/>
    <w:rsid w:val="00C70337"/>
    <w:rsid w:val="00C70AC8"/>
    <w:rsid w:val="00C70D6D"/>
    <w:rsid w:val="00C7676A"/>
    <w:rsid w:val="00C77EC8"/>
    <w:rsid w:val="00C81363"/>
    <w:rsid w:val="00C81F58"/>
    <w:rsid w:val="00C82746"/>
    <w:rsid w:val="00C90EF6"/>
    <w:rsid w:val="00C95DBF"/>
    <w:rsid w:val="00CA2539"/>
    <w:rsid w:val="00CA3353"/>
    <w:rsid w:val="00CA5213"/>
    <w:rsid w:val="00CA5699"/>
    <w:rsid w:val="00CA5EBC"/>
    <w:rsid w:val="00CA6968"/>
    <w:rsid w:val="00CA7143"/>
    <w:rsid w:val="00CA78E0"/>
    <w:rsid w:val="00CB0F08"/>
    <w:rsid w:val="00CB458B"/>
    <w:rsid w:val="00CB5C25"/>
    <w:rsid w:val="00CC748C"/>
    <w:rsid w:val="00CD2F67"/>
    <w:rsid w:val="00CD4A50"/>
    <w:rsid w:val="00CD6D73"/>
    <w:rsid w:val="00CE7C74"/>
    <w:rsid w:val="00CF652C"/>
    <w:rsid w:val="00CF65DB"/>
    <w:rsid w:val="00D05330"/>
    <w:rsid w:val="00D05A18"/>
    <w:rsid w:val="00D13949"/>
    <w:rsid w:val="00D2075B"/>
    <w:rsid w:val="00D212D4"/>
    <w:rsid w:val="00D250B5"/>
    <w:rsid w:val="00D25671"/>
    <w:rsid w:val="00D26185"/>
    <w:rsid w:val="00D34197"/>
    <w:rsid w:val="00D3478C"/>
    <w:rsid w:val="00D349CA"/>
    <w:rsid w:val="00D40721"/>
    <w:rsid w:val="00D41013"/>
    <w:rsid w:val="00D4149C"/>
    <w:rsid w:val="00D449C4"/>
    <w:rsid w:val="00D45944"/>
    <w:rsid w:val="00D50A75"/>
    <w:rsid w:val="00D5112F"/>
    <w:rsid w:val="00D54BD3"/>
    <w:rsid w:val="00D55BEC"/>
    <w:rsid w:val="00D5697C"/>
    <w:rsid w:val="00D56C31"/>
    <w:rsid w:val="00D64606"/>
    <w:rsid w:val="00D65E59"/>
    <w:rsid w:val="00D66B3F"/>
    <w:rsid w:val="00D73A32"/>
    <w:rsid w:val="00D73BC3"/>
    <w:rsid w:val="00D76499"/>
    <w:rsid w:val="00D765B2"/>
    <w:rsid w:val="00D803FB"/>
    <w:rsid w:val="00D828EA"/>
    <w:rsid w:val="00D85C5B"/>
    <w:rsid w:val="00D92C02"/>
    <w:rsid w:val="00D9358D"/>
    <w:rsid w:val="00D93657"/>
    <w:rsid w:val="00D93C62"/>
    <w:rsid w:val="00D95290"/>
    <w:rsid w:val="00D95D39"/>
    <w:rsid w:val="00DA1ED4"/>
    <w:rsid w:val="00DA6E32"/>
    <w:rsid w:val="00DB5C6D"/>
    <w:rsid w:val="00DC42DE"/>
    <w:rsid w:val="00DC4EF2"/>
    <w:rsid w:val="00DC768A"/>
    <w:rsid w:val="00DD0270"/>
    <w:rsid w:val="00DD14BD"/>
    <w:rsid w:val="00DD4CEA"/>
    <w:rsid w:val="00DD52E9"/>
    <w:rsid w:val="00DD54DE"/>
    <w:rsid w:val="00DD6D7C"/>
    <w:rsid w:val="00DE3D9B"/>
    <w:rsid w:val="00DF0B0A"/>
    <w:rsid w:val="00DF1779"/>
    <w:rsid w:val="00DF327C"/>
    <w:rsid w:val="00E01797"/>
    <w:rsid w:val="00E01914"/>
    <w:rsid w:val="00E02B42"/>
    <w:rsid w:val="00E12442"/>
    <w:rsid w:val="00E13CE2"/>
    <w:rsid w:val="00E15D60"/>
    <w:rsid w:val="00E225FC"/>
    <w:rsid w:val="00E25E11"/>
    <w:rsid w:val="00E30B02"/>
    <w:rsid w:val="00E42C71"/>
    <w:rsid w:val="00E432D3"/>
    <w:rsid w:val="00E43902"/>
    <w:rsid w:val="00E456ED"/>
    <w:rsid w:val="00E45F7A"/>
    <w:rsid w:val="00E4733A"/>
    <w:rsid w:val="00E7003C"/>
    <w:rsid w:val="00E71778"/>
    <w:rsid w:val="00E75A0C"/>
    <w:rsid w:val="00E76D11"/>
    <w:rsid w:val="00E81E0D"/>
    <w:rsid w:val="00E8635F"/>
    <w:rsid w:val="00E902BE"/>
    <w:rsid w:val="00E9462A"/>
    <w:rsid w:val="00E96765"/>
    <w:rsid w:val="00E9760B"/>
    <w:rsid w:val="00EA646F"/>
    <w:rsid w:val="00EB040B"/>
    <w:rsid w:val="00EB2F5D"/>
    <w:rsid w:val="00EB55D0"/>
    <w:rsid w:val="00EB63E8"/>
    <w:rsid w:val="00EC6B52"/>
    <w:rsid w:val="00ED179B"/>
    <w:rsid w:val="00ED1CC7"/>
    <w:rsid w:val="00EE3278"/>
    <w:rsid w:val="00EE491A"/>
    <w:rsid w:val="00EE7D48"/>
    <w:rsid w:val="00EF155D"/>
    <w:rsid w:val="00EF17BE"/>
    <w:rsid w:val="00EF5064"/>
    <w:rsid w:val="00EF6163"/>
    <w:rsid w:val="00F076A9"/>
    <w:rsid w:val="00F07EE4"/>
    <w:rsid w:val="00F100AF"/>
    <w:rsid w:val="00F10E5F"/>
    <w:rsid w:val="00F11522"/>
    <w:rsid w:val="00F138FD"/>
    <w:rsid w:val="00F13DAB"/>
    <w:rsid w:val="00F21A96"/>
    <w:rsid w:val="00F30CF0"/>
    <w:rsid w:val="00F323B4"/>
    <w:rsid w:val="00F367CC"/>
    <w:rsid w:val="00F40C10"/>
    <w:rsid w:val="00F44E5D"/>
    <w:rsid w:val="00F45A68"/>
    <w:rsid w:val="00F46BDB"/>
    <w:rsid w:val="00F47F81"/>
    <w:rsid w:val="00F57F6B"/>
    <w:rsid w:val="00F60328"/>
    <w:rsid w:val="00F614B2"/>
    <w:rsid w:val="00F63448"/>
    <w:rsid w:val="00F7091C"/>
    <w:rsid w:val="00F72825"/>
    <w:rsid w:val="00F76BDE"/>
    <w:rsid w:val="00F77A76"/>
    <w:rsid w:val="00F8018E"/>
    <w:rsid w:val="00F817DF"/>
    <w:rsid w:val="00F8354B"/>
    <w:rsid w:val="00F85100"/>
    <w:rsid w:val="00F94957"/>
    <w:rsid w:val="00F96E80"/>
    <w:rsid w:val="00F97B2D"/>
    <w:rsid w:val="00FA2C38"/>
    <w:rsid w:val="00FA2ED3"/>
    <w:rsid w:val="00FA3CAE"/>
    <w:rsid w:val="00FA7311"/>
    <w:rsid w:val="00FB3CE7"/>
    <w:rsid w:val="00FC231A"/>
    <w:rsid w:val="00FC42B6"/>
    <w:rsid w:val="00FC4639"/>
    <w:rsid w:val="00FD03A0"/>
    <w:rsid w:val="00FD0784"/>
    <w:rsid w:val="00FD2AA8"/>
    <w:rsid w:val="00FD48A5"/>
    <w:rsid w:val="00FD50DB"/>
    <w:rsid w:val="00FD5316"/>
    <w:rsid w:val="00FD76C7"/>
    <w:rsid w:val="00FE076A"/>
    <w:rsid w:val="00FE1BCD"/>
    <w:rsid w:val="00FE1FE7"/>
    <w:rsid w:val="00FE3A4B"/>
    <w:rsid w:val="00FE6490"/>
    <w:rsid w:val="00FE673D"/>
    <w:rsid w:val="00FE6FF3"/>
    <w:rsid w:val="00FE7942"/>
    <w:rsid w:val="00FF4421"/>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78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2158"/>
    <w:rPr>
      <w:rFonts w:ascii="Times New Roman" w:hAnsi="Times New Roman" w:cs="Times New Roman"/>
    </w:rPr>
  </w:style>
  <w:style w:type="paragraph" w:styleId="Heading1">
    <w:name w:val="heading 1"/>
    <w:basedOn w:val="Normal"/>
    <w:next w:val="Normal"/>
    <w:link w:val="Heading1Char"/>
    <w:uiPriority w:val="9"/>
    <w:qFormat/>
    <w:rsid w:val="00FE673D"/>
    <w:pPr>
      <w:keepNext/>
      <w:keepLines/>
      <w:spacing w:before="240" w:line="360" w:lineRule="atLeast"/>
      <w:outlineLvl w:val="0"/>
    </w:pPr>
    <w:rPr>
      <w:rFonts w:asciiTheme="majorHAnsi" w:eastAsia="Times New Roman"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486941"/>
    <w:pPr>
      <w:keepNext/>
      <w:keepLines/>
      <w:spacing w:before="40" w:line="360" w:lineRule="atLeast"/>
      <w:outlineLvl w:val="1"/>
    </w:pPr>
    <w:rPr>
      <w:rFonts w:asciiTheme="minorHAnsi" w:eastAsia="Times New Roman" w:hAnsiTheme="minorHAnsi"/>
      <w:color w:val="2F5496" w:themeColor="accent1" w:themeShade="BF"/>
      <w:sz w:val="28"/>
      <w:szCs w:val="28"/>
    </w:rPr>
  </w:style>
  <w:style w:type="paragraph" w:styleId="Heading3">
    <w:name w:val="heading 3"/>
    <w:basedOn w:val="Normal"/>
    <w:next w:val="Normal"/>
    <w:link w:val="Heading3Char"/>
    <w:uiPriority w:val="9"/>
    <w:unhideWhenUsed/>
    <w:qFormat/>
    <w:rsid w:val="004869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Char Char,Char"/>
    <w:basedOn w:val="Normal"/>
    <w:next w:val="Normal"/>
    <w:link w:val="Heading4Char"/>
    <w:unhideWhenUsed/>
    <w:qFormat/>
    <w:rsid w:val="00806C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02B0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7F0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EAA"/>
    <w:rPr>
      <w:color w:val="0563C1" w:themeColor="hyperlink"/>
      <w:u w:val="single"/>
    </w:rPr>
  </w:style>
  <w:style w:type="character" w:styleId="FollowedHyperlink">
    <w:name w:val="FollowedHyperlink"/>
    <w:basedOn w:val="DefaultParagraphFont"/>
    <w:uiPriority w:val="99"/>
    <w:semiHidden/>
    <w:unhideWhenUsed/>
    <w:rsid w:val="00351EAA"/>
    <w:rPr>
      <w:color w:val="954F72" w:themeColor="followedHyperlink"/>
      <w:u w:val="single"/>
    </w:rPr>
  </w:style>
  <w:style w:type="table" w:styleId="TableGrid">
    <w:name w:val="Table Grid"/>
    <w:basedOn w:val="TableNormal"/>
    <w:rsid w:val="00CB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033F7"/>
    <w:pPr>
      <w:spacing w:before="120"/>
    </w:pPr>
    <w:rPr>
      <w:rFonts w:asciiTheme="majorHAnsi" w:hAnsiTheme="majorHAnsi"/>
      <w:b/>
      <w:bCs/>
      <w:color w:val="548DD4"/>
    </w:rPr>
  </w:style>
  <w:style w:type="paragraph" w:styleId="TOC2">
    <w:name w:val="toc 2"/>
    <w:basedOn w:val="Normal"/>
    <w:next w:val="Normal"/>
    <w:autoRedefine/>
    <w:uiPriority w:val="39"/>
    <w:unhideWhenUsed/>
    <w:rsid w:val="009033F7"/>
    <w:rPr>
      <w:rFonts w:asciiTheme="minorHAnsi" w:hAnsiTheme="minorHAnsi"/>
      <w:sz w:val="22"/>
      <w:szCs w:val="22"/>
    </w:rPr>
  </w:style>
  <w:style w:type="paragraph" w:styleId="TOC3">
    <w:name w:val="toc 3"/>
    <w:basedOn w:val="Normal"/>
    <w:next w:val="Normal"/>
    <w:autoRedefine/>
    <w:uiPriority w:val="39"/>
    <w:unhideWhenUsed/>
    <w:rsid w:val="009033F7"/>
    <w:pPr>
      <w:ind w:left="240"/>
    </w:pPr>
    <w:rPr>
      <w:rFonts w:asciiTheme="minorHAnsi" w:hAnsiTheme="minorHAnsi"/>
      <w:i/>
      <w:iCs/>
      <w:sz w:val="22"/>
      <w:szCs w:val="22"/>
    </w:rPr>
  </w:style>
  <w:style w:type="paragraph" w:styleId="TOC4">
    <w:name w:val="toc 4"/>
    <w:basedOn w:val="Normal"/>
    <w:next w:val="Normal"/>
    <w:autoRedefine/>
    <w:uiPriority w:val="39"/>
    <w:unhideWhenUsed/>
    <w:rsid w:val="009033F7"/>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9033F7"/>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9033F7"/>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9033F7"/>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9033F7"/>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9033F7"/>
    <w:pPr>
      <w:pBdr>
        <w:between w:val="double" w:sz="6" w:space="0" w:color="auto"/>
      </w:pBdr>
      <w:ind w:left="1680"/>
    </w:pPr>
    <w:rPr>
      <w:rFonts w:asciiTheme="minorHAnsi" w:hAnsiTheme="minorHAnsi"/>
      <w:sz w:val="20"/>
      <w:szCs w:val="20"/>
    </w:rPr>
  </w:style>
  <w:style w:type="character" w:customStyle="1" w:styleId="Heading1Char">
    <w:name w:val="Heading 1 Char"/>
    <w:basedOn w:val="DefaultParagraphFont"/>
    <w:link w:val="Heading1"/>
    <w:uiPriority w:val="9"/>
    <w:rsid w:val="00FE673D"/>
    <w:rPr>
      <w:rFonts w:asciiTheme="majorHAnsi" w:eastAsia="Times New Roman"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486941"/>
    <w:rPr>
      <w:rFonts w:eastAsia="Times New Roman" w:cs="Times New Roman"/>
      <w:color w:val="2F5496" w:themeColor="accent1" w:themeShade="BF"/>
      <w:sz w:val="28"/>
      <w:szCs w:val="28"/>
    </w:rPr>
  </w:style>
  <w:style w:type="character" w:customStyle="1" w:styleId="Heading3Char">
    <w:name w:val="Heading 3 Char"/>
    <w:basedOn w:val="DefaultParagraphFont"/>
    <w:link w:val="Heading3"/>
    <w:uiPriority w:val="9"/>
    <w:rsid w:val="00486941"/>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85559"/>
    <w:pPr>
      <w:ind w:left="720"/>
      <w:contextualSpacing/>
    </w:pPr>
  </w:style>
  <w:style w:type="character" w:customStyle="1" w:styleId="Heading4Char">
    <w:name w:val="Heading 4 Char"/>
    <w:aliases w:val="Char Char Char,Char Char1"/>
    <w:basedOn w:val="DefaultParagraphFont"/>
    <w:link w:val="Heading4"/>
    <w:uiPriority w:val="9"/>
    <w:rsid w:val="00806C3B"/>
    <w:rPr>
      <w:rFonts w:asciiTheme="majorHAnsi" w:eastAsiaTheme="majorEastAsia" w:hAnsiTheme="majorHAnsi" w:cstheme="majorBidi"/>
      <w:i/>
      <w:iCs/>
      <w:color w:val="2F5496" w:themeColor="accent1" w:themeShade="BF"/>
    </w:rPr>
  </w:style>
  <w:style w:type="character" w:customStyle="1" w:styleId="tx">
    <w:name w:val="tx"/>
    <w:basedOn w:val="DefaultParagraphFont"/>
    <w:rsid w:val="005C69EC"/>
  </w:style>
  <w:style w:type="paragraph" w:styleId="Header">
    <w:name w:val="header"/>
    <w:basedOn w:val="Normal"/>
    <w:link w:val="HeaderChar"/>
    <w:uiPriority w:val="99"/>
    <w:unhideWhenUsed/>
    <w:rsid w:val="00F323B4"/>
    <w:pPr>
      <w:tabs>
        <w:tab w:val="center" w:pos="4680"/>
        <w:tab w:val="right" w:pos="9360"/>
      </w:tabs>
    </w:pPr>
  </w:style>
  <w:style w:type="character" w:customStyle="1" w:styleId="HeaderChar">
    <w:name w:val="Header Char"/>
    <w:basedOn w:val="DefaultParagraphFont"/>
    <w:link w:val="Header"/>
    <w:uiPriority w:val="99"/>
    <w:rsid w:val="00F323B4"/>
    <w:rPr>
      <w:rFonts w:ascii="Times New Roman" w:hAnsi="Times New Roman" w:cs="Times New Roman"/>
    </w:rPr>
  </w:style>
  <w:style w:type="paragraph" w:styleId="Footer">
    <w:name w:val="footer"/>
    <w:basedOn w:val="Normal"/>
    <w:link w:val="FooterChar"/>
    <w:uiPriority w:val="99"/>
    <w:unhideWhenUsed/>
    <w:rsid w:val="00F323B4"/>
    <w:pPr>
      <w:tabs>
        <w:tab w:val="center" w:pos="4680"/>
        <w:tab w:val="right" w:pos="9360"/>
      </w:tabs>
    </w:pPr>
  </w:style>
  <w:style w:type="character" w:customStyle="1" w:styleId="FooterChar">
    <w:name w:val="Footer Char"/>
    <w:basedOn w:val="DefaultParagraphFont"/>
    <w:link w:val="Footer"/>
    <w:uiPriority w:val="99"/>
    <w:rsid w:val="00F323B4"/>
    <w:rPr>
      <w:rFonts w:ascii="Times New Roman" w:hAnsi="Times New Roman" w:cs="Times New Roman"/>
    </w:rPr>
  </w:style>
  <w:style w:type="character" w:customStyle="1" w:styleId="Heading6Char">
    <w:name w:val="Heading 6 Char"/>
    <w:basedOn w:val="DefaultParagraphFont"/>
    <w:link w:val="Heading6"/>
    <w:uiPriority w:val="9"/>
    <w:semiHidden/>
    <w:rsid w:val="00857F0A"/>
    <w:rPr>
      <w:rFonts w:asciiTheme="majorHAnsi" w:eastAsiaTheme="majorEastAsia" w:hAnsiTheme="majorHAnsi" w:cstheme="majorBidi"/>
      <w:color w:val="1F3763" w:themeColor="accent1" w:themeShade="7F"/>
    </w:rPr>
  </w:style>
  <w:style w:type="paragraph" w:customStyle="1" w:styleId="TPCLabeledList">
    <w:name w:val="TPC LabeledList"/>
    <w:basedOn w:val="Normal"/>
    <w:rsid w:val="00857F0A"/>
    <w:pPr>
      <w:keepLines/>
      <w:numPr>
        <w:numId w:val="25"/>
      </w:numPr>
      <w:adjustRightInd w:val="0"/>
      <w:snapToGrid w:val="0"/>
    </w:pPr>
    <w:rPr>
      <w:rFonts w:ascii="Palatino Linotype" w:eastAsia="MS Mincho" w:hAnsi="Palatino Linotype" w:cs="Palatino"/>
      <w:sz w:val="20"/>
      <w:szCs w:val="20"/>
    </w:rPr>
  </w:style>
  <w:style w:type="paragraph" w:customStyle="1" w:styleId="TPCH4">
    <w:name w:val="TPC H4"/>
    <w:basedOn w:val="Heading4"/>
    <w:rsid w:val="00A73908"/>
    <w:pPr>
      <w:keepNext w:val="0"/>
      <w:keepLines w:val="0"/>
      <w:widowControl w:val="0"/>
      <w:tabs>
        <w:tab w:val="left" w:pos="1152"/>
      </w:tabs>
      <w:spacing w:before="240" w:after="60"/>
      <w:ind w:left="720" w:hanging="360"/>
      <w:jc w:val="both"/>
    </w:pPr>
    <w:rPr>
      <w:rFonts w:ascii="Palatino Linotype" w:eastAsia="MS Mincho" w:hAnsi="Palatino Linotype" w:cs="Palatino"/>
      <w:i w:val="0"/>
      <w:iCs w:val="0"/>
      <w:color w:val="auto"/>
      <w:sz w:val="20"/>
      <w:szCs w:val="20"/>
    </w:rPr>
  </w:style>
  <w:style w:type="paragraph" w:styleId="NormalWeb">
    <w:name w:val="Normal (Web)"/>
    <w:basedOn w:val="Normal"/>
    <w:uiPriority w:val="99"/>
    <w:unhideWhenUsed/>
    <w:rsid w:val="004929E0"/>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9B4163"/>
    <w:rPr>
      <w:sz w:val="18"/>
      <w:szCs w:val="18"/>
    </w:rPr>
  </w:style>
  <w:style w:type="character" w:customStyle="1" w:styleId="BalloonTextChar">
    <w:name w:val="Balloon Text Char"/>
    <w:basedOn w:val="DefaultParagraphFont"/>
    <w:link w:val="BalloonText"/>
    <w:uiPriority w:val="99"/>
    <w:semiHidden/>
    <w:rsid w:val="009B4163"/>
    <w:rPr>
      <w:rFonts w:ascii="Times New Roman" w:hAnsi="Times New Roman" w:cs="Times New Roman"/>
      <w:sz w:val="18"/>
      <w:szCs w:val="18"/>
    </w:rPr>
  </w:style>
  <w:style w:type="paragraph" w:styleId="FootnoteText">
    <w:name w:val="footnote text"/>
    <w:basedOn w:val="Normal"/>
    <w:link w:val="FootnoteTextChar"/>
    <w:uiPriority w:val="99"/>
    <w:unhideWhenUsed/>
    <w:rsid w:val="0092317C"/>
  </w:style>
  <w:style w:type="character" w:customStyle="1" w:styleId="FootnoteTextChar">
    <w:name w:val="Footnote Text Char"/>
    <w:basedOn w:val="DefaultParagraphFont"/>
    <w:link w:val="FootnoteText"/>
    <w:uiPriority w:val="99"/>
    <w:rsid w:val="0092317C"/>
    <w:rPr>
      <w:rFonts w:ascii="Times New Roman" w:hAnsi="Times New Roman" w:cs="Times New Roman"/>
    </w:rPr>
  </w:style>
  <w:style w:type="character" w:styleId="FootnoteReference">
    <w:name w:val="footnote reference"/>
    <w:basedOn w:val="DefaultParagraphFont"/>
    <w:uiPriority w:val="99"/>
    <w:unhideWhenUsed/>
    <w:rsid w:val="0092317C"/>
    <w:rPr>
      <w:vertAlign w:val="superscript"/>
    </w:rPr>
  </w:style>
  <w:style w:type="character" w:customStyle="1" w:styleId="apple-converted-space">
    <w:name w:val="apple-converted-space"/>
    <w:basedOn w:val="DefaultParagraphFont"/>
    <w:rsid w:val="0092317C"/>
  </w:style>
  <w:style w:type="paragraph" w:styleId="Revision">
    <w:name w:val="Revision"/>
    <w:hidden/>
    <w:uiPriority w:val="99"/>
    <w:semiHidden/>
    <w:rsid w:val="00F77A76"/>
    <w:rPr>
      <w:rFonts w:ascii="Times New Roman" w:hAnsi="Times New Roman" w:cs="Times New Roman"/>
    </w:rPr>
  </w:style>
  <w:style w:type="paragraph" w:styleId="HTMLPreformatted">
    <w:name w:val="HTML Preformatted"/>
    <w:basedOn w:val="Normal"/>
    <w:link w:val="HTMLPreformattedChar"/>
    <w:uiPriority w:val="99"/>
    <w:semiHidden/>
    <w:unhideWhenUsed/>
    <w:rsid w:val="006C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C5D75"/>
    <w:rPr>
      <w:rFonts w:ascii="Courier New" w:hAnsi="Courier New" w:cs="Courier New"/>
      <w:sz w:val="20"/>
      <w:szCs w:val="20"/>
    </w:rPr>
  </w:style>
  <w:style w:type="paragraph" w:styleId="DocumentMap">
    <w:name w:val="Document Map"/>
    <w:basedOn w:val="Normal"/>
    <w:link w:val="DocumentMapChar"/>
    <w:uiPriority w:val="99"/>
    <w:semiHidden/>
    <w:unhideWhenUsed/>
    <w:rsid w:val="0020020F"/>
  </w:style>
  <w:style w:type="character" w:customStyle="1" w:styleId="DocumentMapChar">
    <w:name w:val="Document Map Char"/>
    <w:basedOn w:val="DefaultParagraphFont"/>
    <w:link w:val="DocumentMap"/>
    <w:uiPriority w:val="99"/>
    <w:semiHidden/>
    <w:rsid w:val="0020020F"/>
    <w:rPr>
      <w:rFonts w:ascii="Times New Roman" w:hAnsi="Times New Roman" w:cs="Times New Roman"/>
    </w:rPr>
  </w:style>
  <w:style w:type="paragraph" w:styleId="Caption">
    <w:name w:val="caption"/>
    <w:basedOn w:val="Normal"/>
    <w:next w:val="Normal"/>
    <w:qFormat/>
    <w:rsid w:val="002E184E"/>
    <w:pPr>
      <w:keepLines/>
      <w:numPr>
        <w:numId w:val="31"/>
      </w:numPr>
      <w:tabs>
        <w:tab w:val="left" w:pos="1260"/>
      </w:tabs>
      <w:spacing w:before="120" w:after="120"/>
      <w:ind w:left="1080"/>
    </w:pPr>
    <w:rPr>
      <w:rFonts w:ascii="Palatino Linotype" w:eastAsia="MS Mincho" w:hAnsi="Palatino Linotype" w:cs="Palatino"/>
      <w:b/>
      <w:bCs/>
      <w:sz w:val="20"/>
      <w:szCs w:val="20"/>
    </w:rPr>
  </w:style>
  <w:style w:type="paragraph" w:customStyle="1" w:styleId="CellBody">
    <w:name w:val="CellBody"/>
    <w:basedOn w:val="Normal"/>
    <w:rsid w:val="002E184E"/>
    <w:pPr>
      <w:tabs>
        <w:tab w:val="left" w:pos="864"/>
        <w:tab w:val="left" w:pos="1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overflowPunct w:val="0"/>
      <w:autoSpaceDE w:val="0"/>
      <w:autoSpaceDN w:val="0"/>
      <w:adjustRightInd w:val="0"/>
      <w:spacing w:before="280"/>
      <w:ind w:left="864"/>
      <w:textAlignment w:val="baseline"/>
    </w:pPr>
    <w:rPr>
      <w:rFonts w:ascii="Palatino Linotype" w:eastAsia="MS Mincho" w:hAnsi="Palatino Linotype"/>
      <w:noProof/>
      <w:color w:val="000000"/>
    </w:rPr>
  </w:style>
  <w:style w:type="character" w:styleId="Emphasis">
    <w:name w:val="Emphasis"/>
    <w:basedOn w:val="DefaultParagraphFont"/>
    <w:uiPriority w:val="20"/>
    <w:qFormat/>
    <w:rsid w:val="00F11522"/>
    <w:rPr>
      <w:i/>
      <w:iCs/>
    </w:rPr>
  </w:style>
  <w:style w:type="character" w:customStyle="1" w:styleId="Heading5Char">
    <w:name w:val="Heading 5 Char"/>
    <w:basedOn w:val="DefaultParagraphFont"/>
    <w:link w:val="Heading5"/>
    <w:uiPriority w:val="9"/>
    <w:rsid w:val="00B02B02"/>
    <w:rPr>
      <w:rFonts w:asciiTheme="majorHAnsi" w:eastAsiaTheme="majorEastAsia" w:hAnsiTheme="majorHAnsi" w:cstheme="majorBidi"/>
      <w:color w:val="2F5496" w:themeColor="accent1" w:themeShade="BF"/>
    </w:rPr>
  </w:style>
  <w:style w:type="character" w:styleId="PageNumber">
    <w:name w:val="page number"/>
    <w:basedOn w:val="DefaultParagraphFont"/>
    <w:uiPriority w:val="99"/>
    <w:semiHidden/>
    <w:unhideWhenUsed/>
    <w:rsid w:val="006D46B4"/>
  </w:style>
  <w:style w:type="paragraph" w:styleId="TOCHeading">
    <w:name w:val="TOC Heading"/>
    <w:basedOn w:val="Heading1"/>
    <w:next w:val="Normal"/>
    <w:uiPriority w:val="39"/>
    <w:unhideWhenUsed/>
    <w:qFormat/>
    <w:rsid w:val="00FE1FE7"/>
    <w:pPr>
      <w:spacing w:before="480" w:line="276" w:lineRule="auto"/>
      <w:outlineLvl w:val="9"/>
    </w:pPr>
    <w:rPr>
      <w:b/>
      <w:bCs/>
      <w:sz w:val="28"/>
      <w:szCs w:val="28"/>
    </w:rPr>
  </w:style>
  <w:style w:type="character" w:styleId="CommentReference">
    <w:name w:val="annotation reference"/>
    <w:basedOn w:val="DefaultParagraphFont"/>
    <w:uiPriority w:val="99"/>
    <w:semiHidden/>
    <w:unhideWhenUsed/>
    <w:rsid w:val="00FD0784"/>
    <w:rPr>
      <w:sz w:val="16"/>
      <w:szCs w:val="16"/>
    </w:rPr>
  </w:style>
  <w:style w:type="paragraph" w:styleId="CommentText">
    <w:name w:val="annotation text"/>
    <w:basedOn w:val="Normal"/>
    <w:link w:val="CommentTextChar"/>
    <w:uiPriority w:val="99"/>
    <w:semiHidden/>
    <w:unhideWhenUsed/>
    <w:rsid w:val="00FD0784"/>
    <w:rPr>
      <w:sz w:val="20"/>
      <w:szCs w:val="20"/>
    </w:rPr>
  </w:style>
  <w:style w:type="character" w:customStyle="1" w:styleId="CommentTextChar">
    <w:name w:val="Comment Text Char"/>
    <w:basedOn w:val="DefaultParagraphFont"/>
    <w:link w:val="CommentText"/>
    <w:uiPriority w:val="99"/>
    <w:semiHidden/>
    <w:rsid w:val="00FD07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784"/>
    <w:rPr>
      <w:b/>
      <w:bCs/>
    </w:rPr>
  </w:style>
  <w:style w:type="character" w:customStyle="1" w:styleId="CommentSubjectChar">
    <w:name w:val="Comment Subject Char"/>
    <w:basedOn w:val="CommentTextChar"/>
    <w:link w:val="CommentSubject"/>
    <w:uiPriority w:val="99"/>
    <w:semiHidden/>
    <w:rsid w:val="00FD0784"/>
    <w:rPr>
      <w:rFonts w:ascii="Times New Roman" w:hAnsi="Times New Roman" w:cs="Times New Roman"/>
      <w:b/>
      <w:bCs/>
      <w:sz w:val="20"/>
      <w:szCs w:val="20"/>
    </w:rPr>
  </w:style>
  <w:style w:type="character" w:styleId="PlaceholderText">
    <w:name w:val="Placeholder Text"/>
    <w:basedOn w:val="DefaultParagraphFont"/>
    <w:uiPriority w:val="99"/>
    <w:semiHidden/>
    <w:rsid w:val="004D5FDF"/>
    <w:rPr>
      <w:color w:val="808080"/>
    </w:rPr>
  </w:style>
  <w:style w:type="character" w:styleId="UnresolvedMention">
    <w:name w:val="Unresolved Mention"/>
    <w:basedOn w:val="DefaultParagraphFont"/>
    <w:uiPriority w:val="99"/>
    <w:rsid w:val="006C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68">
      <w:bodyDiv w:val="1"/>
      <w:marLeft w:val="0"/>
      <w:marRight w:val="0"/>
      <w:marTop w:val="0"/>
      <w:marBottom w:val="0"/>
      <w:divBdr>
        <w:top w:val="none" w:sz="0" w:space="0" w:color="auto"/>
        <w:left w:val="none" w:sz="0" w:space="0" w:color="auto"/>
        <w:bottom w:val="none" w:sz="0" w:space="0" w:color="auto"/>
        <w:right w:val="none" w:sz="0" w:space="0" w:color="auto"/>
      </w:divBdr>
    </w:div>
    <w:div w:id="64888108">
      <w:bodyDiv w:val="1"/>
      <w:marLeft w:val="0"/>
      <w:marRight w:val="0"/>
      <w:marTop w:val="0"/>
      <w:marBottom w:val="0"/>
      <w:divBdr>
        <w:top w:val="none" w:sz="0" w:space="0" w:color="auto"/>
        <w:left w:val="none" w:sz="0" w:space="0" w:color="auto"/>
        <w:bottom w:val="none" w:sz="0" w:space="0" w:color="auto"/>
        <w:right w:val="none" w:sz="0" w:space="0" w:color="auto"/>
      </w:divBdr>
    </w:div>
    <w:div w:id="177276837">
      <w:bodyDiv w:val="1"/>
      <w:marLeft w:val="0"/>
      <w:marRight w:val="0"/>
      <w:marTop w:val="0"/>
      <w:marBottom w:val="0"/>
      <w:divBdr>
        <w:top w:val="none" w:sz="0" w:space="0" w:color="auto"/>
        <w:left w:val="none" w:sz="0" w:space="0" w:color="auto"/>
        <w:bottom w:val="none" w:sz="0" w:space="0" w:color="auto"/>
        <w:right w:val="none" w:sz="0" w:space="0" w:color="auto"/>
      </w:divBdr>
    </w:div>
    <w:div w:id="249042387">
      <w:bodyDiv w:val="1"/>
      <w:marLeft w:val="0"/>
      <w:marRight w:val="0"/>
      <w:marTop w:val="0"/>
      <w:marBottom w:val="0"/>
      <w:divBdr>
        <w:top w:val="none" w:sz="0" w:space="0" w:color="auto"/>
        <w:left w:val="none" w:sz="0" w:space="0" w:color="auto"/>
        <w:bottom w:val="none" w:sz="0" w:space="0" w:color="auto"/>
        <w:right w:val="none" w:sz="0" w:space="0" w:color="auto"/>
      </w:divBdr>
    </w:div>
    <w:div w:id="283540157">
      <w:bodyDiv w:val="1"/>
      <w:marLeft w:val="0"/>
      <w:marRight w:val="0"/>
      <w:marTop w:val="0"/>
      <w:marBottom w:val="0"/>
      <w:divBdr>
        <w:top w:val="none" w:sz="0" w:space="0" w:color="auto"/>
        <w:left w:val="none" w:sz="0" w:space="0" w:color="auto"/>
        <w:bottom w:val="none" w:sz="0" w:space="0" w:color="auto"/>
        <w:right w:val="none" w:sz="0" w:space="0" w:color="auto"/>
      </w:divBdr>
    </w:div>
    <w:div w:id="325981327">
      <w:bodyDiv w:val="1"/>
      <w:marLeft w:val="0"/>
      <w:marRight w:val="0"/>
      <w:marTop w:val="0"/>
      <w:marBottom w:val="0"/>
      <w:divBdr>
        <w:top w:val="none" w:sz="0" w:space="0" w:color="auto"/>
        <w:left w:val="none" w:sz="0" w:space="0" w:color="auto"/>
        <w:bottom w:val="none" w:sz="0" w:space="0" w:color="auto"/>
        <w:right w:val="none" w:sz="0" w:space="0" w:color="auto"/>
      </w:divBdr>
      <w:divsChild>
        <w:div w:id="245071478">
          <w:marLeft w:val="0"/>
          <w:marRight w:val="0"/>
          <w:marTop w:val="0"/>
          <w:marBottom w:val="0"/>
          <w:divBdr>
            <w:top w:val="none" w:sz="0" w:space="0" w:color="auto"/>
            <w:left w:val="none" w:sz="0" w:space="0" w:color="auto"/>
            <w:bottom w:val="none" w:sz="0" w:space="0" w:color="auto"/>
            <w:right w:val="none" w:sz="0" w:space="0" w:color="auto"/>
          </w:divBdr>
          <w:divsChild>
            <w:div w:id="320231601">
              <w:marLeft w:val="0"/>
              <w:marRight w:val="0"/>
              <w:marTop w:val="0"/>
              <w:marBottom w:val="0"/>
              <w:divBdr>
                <w:top w:val="none" w:sz="0" w:space="0" w:color="auto"/>
                <w:left w:val="none" w:sz="0" w:space="0" w:color="auto"/>
                <w:bottom w:val="none" w:sz="0" w:space="0" w:color="auto"/>
                <w:right w:val="none" w:sz="0" w:space="0" w:color="auto"/>
              </w:divBdr>
              <w:divsChild>
                <w:div w:id="14340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7351">
      <w:bodyDiv w:val="1"/>
      <w:marLeft w:val="0"/>
      <w:marRight w:val="0"/>
      <w:marTop w:val="0"/>
      <w:marBottom w:val="0"/>
      <w:divBdr>
        <w:top w:val="none" w:sz="0" w:space="0" w:color="auto"/>
        <w:left w:val="none" w:sz="0" w:space="0" w:color="auto"/>
        <w:bottom w:val="none" w:sz="0" w:space="0" w:color="auto"/>
        <w:right w:val="none" w:sz="0" w:space="0" w:color="auto"/>
      </w:divBdr>
      <w:divsChild>
        <w:div w:id="1502357007">
          <w:marLeft w:val="0"/>
          <w:marRight w:val="0"/>
          <w:marTop w:val="0"/>
          <w:marBottom w:val="0"/>
          <w:divBdr>
            <w:top w:val="none" w:sz="0" w:space="0" w:color="auto"/>
            <w:left w:val="none" w:sz="0" w:space="0" w:color="auto"/>
            <w:bottom w:val="none" w:sz="0" w:space="0" w:color="auto"/>
            <w:right w:val="none" w:sz="0" w:space="0" w:color="auto"/>
          </w:divBdr>
          <w:divsChild>
            <w:div w:id="280233493">
              <w:marLeft w:val="0"/>
              <w:marRight w:val="0"/>
              <w:marTop w:val="0"/>
              <w:marBottom w:val="0"/>
              <w:divBdr>
                <w:top w:val="none" w:sz="0" w:space="0" w:color="auto"/>
                <w:left w:val="none" w:sz="0" w:space="0" w:color="auto"/>
                <w:bottom w:val="none" w:sz="0" w:space="0" w:color="auto"/>
                <w:right w:val="none" w:sz="0" w:space="0" w:color="auto"/>
              </w:divBdr>
              <w:divsChild>
                <w:div w:id="1517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1205">
      <w:bodyDiv w:val="1"/>
      <w:marLeft w:val="0"/>
      <w:marRight w:val="0"/>
      <w:marTop w:val="0"/>
      <w:marBottom w:val="0"/>
      <w:divBdr>
        <w:top w:val="none" w:sz="0" w:space="0" w:color="auto"/>
        <w:left w:val="none" w:sz="0" w:space="0" w:color="auto"/>
        <w:bottom w:val="none" w:sz="0" w:space="0" w:color="auto"/>
        <w:right w:val="none" w:sz="0" w:space="0" w:color="auto"/>
      </w:divBdr>
    </w:div>
    <w:div w:id="372538284">
      <w:bodyDiv w:val="1"/>
      <w:marLeft w:val="0"/>
      <w:marRight w:val="0"/>
      <w:marTop w:val="0"/>
      <w:marBottom w:val="0"/>
      <w:divBdr>
        <w:top w:val="none" w:sz="0" w:space="0" w:color="auto"/>
        <w:left w:val="none" w:sz="0" w:space="0" w:color="auto"/>
        <w:bottom w:val="none" w:sz="0" w:space="0" w:color="auto"/>
        <w:right w:val="none" w:sz="0" w:space="0" w:color="auto"/>
      </w:divBdr>
    </w:div>
    <w:div w:id="380710140">
      <w:bodyDiv w:val="1"/>
      <w:marLeft w:val="0"/>
      <w:marRight w:val="0"/>
      <w:marTop w:val="0"/>
      <w:marBottom w:val="0"/>
      <w:divBdr>
        <w:top w:val="none" w:sz="0" w:space="0" w:color="auto"/>
        <w:left w:val="none" w:sz="0" w:space="0" w:color="auto"/>
        <w:bottom w:val="none" w:sz="0" w:space="0" w:color="auto"/>
        <w:right w:val="none" w:sz="0" w:space="0" w:color="auto"/>
      </w:divBdr>
    </w:div>
    <w:div w:id="420566645">
      <w:bodyDiv w:val="1"/>
      <w:marLeft w:val="0"/>
      <w:marRight w:val="0"/>
      <w:marTop w:val="0"/>
      <w:marBottom w:val="0"/>
      <w:divBdr>
        <w:top w:val="none" w:sz="0" w:space="0" w:color="auto"/>
        <w:left w:val="none" w:sz="0" w:space="0" w:color="auto"/>
        <w:bottom w:val="none" w:sz="0" w:space="0" w:color="auto"/>
        <w:right w:val="none" w:sz="0" w:space="0" w:color="auto"/>
      </w:divBdr>
    </w:div>
    <w:div w:id="499927248">
      <w:bodyDiv w:val="1"/>
      <w:marLeft w:val="0"/>
      <w:marRight w:val="0"/>
      <w:marTop w:val="0"/>
      <w:marBottom w:val="0"/>
      <w:divBdr>
        <w:top w:val="none" w:sz="0" w:space="0" w:color="auto"/>
        <w:left w:val="none" w:sz="0" w:space="0" w:color="auto"/>
        <w:bottom w:val="none" w:sz="0" w:space="0" w:color="auto"/>
        <w:right w:val="none" w:sz="0" w:space="0" w:color="auto"/>
      </w:divBdr>
    </w:div>
    <w:div w:id="504053017">
      <w:bodyDiv w:val="1"/>
      <w:marLeft w:val="0"/>
      <w:marRight w:val="0"/>
      <w:marTop w:val="0"/>
      <w:marBottom w:val="0"/>
      <w:divBdr>
        <w:top w:val="none" w:sz="0" w:space="0" w:color="auto"/>
        <w:left w:val="none" w:sz="0" w:space="0" w:color="auto"/>
        <w:bottom w:val="none" w:sz="0" w:space="0" w:color="auto"/>
        <w:right w:val="none" w:sz="0" w:space="0" w:color="auto"/>
      </w:divBdr>
    </w:div>
    <w:div w:id="541790339">
      <w:bodyDiv w:val="1"/>
      <w:marLeft w:val="0"/>
      <w:marRight w:val="0"/>
      <w:marTop w:val="0"/>
      <w:marBottom w:val="0"/>
      <w:divBdr>
        <w:top w:val="none" w:sz="0" w:space="0" w:color="auto"/>
        <w:left w:val="none" w:sz="0" w:space="0" w:color="auto"/>
        <w:bottom w:val="none" w:sz="0" w:space="0" w:color="auto"/>
        <w:right w:val="none" w:sz="0" w:space="0" w:color="auto"/>
      </w:divBdr>
    </w:div>
    <w:div w:id="668286824">
      <w:bodyDiv w:val="1"/>
      <w:marLeft w:val="0"/>
      <w:marRight w:val="0"/>
      <w:marTop w:val="0"/>
      <w:marBottom w:val="0"/>
      <w:divBdr>
        <w:top w:val="none" w:sz="0" w:space="0" w:color="auto"/>
        <w:left w:val="none" w:sz="0" w:space="0" w:color="auto"/>
        <w:bottom w:val="none" w:sz="0" w:space="0" w:color="auto"/>
        <w:right w:val="none" w:sz="0" w:space="0" w:color="auto"/>
      </w:divBdr>
    </w:div>
    <w:div w:id="767697399">
      <w:bodyDiv w:val="1"/>
      <w:marLeft w:val="0"/>
      <w:marRight w:val="0"/>
      <w:marTop w:val="0"/>
      <w:marBottom w:val="0"/>
      <w:divBdr>
        <w:top w:val="none" w:sz="0" w:space="0" w:color="auto"/>
        <w:left w:val="none" w:sz="0" w:space="0" w:color="auto"/>
        <w:bottom w:val="none" w:sz="0" w:space="0" w:color="auto"/>
        <w:right w:val="none" w:sz="0" w:space="0" w:color="auto"/>
      </w:divBdr>
    </w:div>
    <w:div w:id="775520105">
      <w:bodyDiv w:val="1"/>
      <w:marLeft w:val="0"/>
      <w:marRight w:val="0"/>
      <w:marTop w:val="0"/>
      <w:marBottom w:val="0"/>
      <w:divBdr>
        <w:top w:val="none" w:sz="0" w:space="0" w:color="auto"/>
        <w:left w:val="none" w:sz="0" w:space="0" w:color="auto"/>
        <w:bottom w:val="none" w:sz="0" w:space="0" w:color="auto"/>
        <w:right w:val="none" w:sz="0" w:space="0" w:color="auto"/>
      </w:divBdr>
    </w:div>
    <w:div w:id="783770434">
      <w:bodyDiv w:val="1"/>
      <w:marLeft w:val="0"/>
      <w:marRight w:val="0"/>
      <w:marTop w:val="0"/>
      <w:marBottom w:val="0"/>
      <w:divBdr>
        <w:top w:val="none" w:sz="0" w:space="0" w:color="auto"/>
        <w:left w:val="none" w:sz="0" w:space="0" w:color="auto"/>
        <w:bottom w:val="none" w:sz="0" w:space="0" w:color="auto"/>
        <w:right w:val="none" w:sz="0" w:space="0" w:color="auto"/>
      </w:divBdr>
      <w:divsChild>
        <w:div w:id="694961248">
          <w:marLeft w:val="0"/>
          <w:marRight w:val="0"/>
          <w:marTop w:val="0"/>
          <w:marBottom w:val="0"/>
          <w:divBdr>
            <w:top w:val="none" w:sz="0" w:space="0" w:color="auto"/>
            <w:left w:val="none" w:sz="0" w:space="0" w:color="auto"/>
            <w:bottom w:val="none" w:sz="0" w:space="0" w:color="auto"/>
            <w:right w:val="none" w:sz="0" w:space="0" w:color="auto"/>
          </w:divBdr>
          <w:divsChild>
            <w:div w:id="726030250">
              <w:marLeft w:val="0"/>
              <w:marRight w:val="0"/>
              <w:marTop w:val="0"/>
              <w:marBottom w:val="0"/>
              <w:divBdr>
                <w:top w:val="none" w:sz="0" w:space="0" w:color="auto"/>
                <w:left w:val="none" w:sz="0" w:space="0" w:color="auto"/>
                <w:bottom w:val="none" w:sz="0" w:space="0" w:color="auto"/>
                <w:right w:val="none" w:sz="0" w:space="0" w:color="auto"/>
              </w:divBdr>
              <w:divsChild>
                <w:div w:id="20461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8536">
      <w:bodyDiv w:val="1"/>
      <w:marLeft w:val="0"/>
      <w:marRight w:val="0"/>
      <w:marTop w:val="0"/>
      <w:marBottom w:val="0"/>
      <w:divBdr>
        <w:top w:val="none" w:sz="0" w:space="0" w:color="auto"/>
        <w:left w:val="none" w:sz="0" w:space="0" w:color="auto"/>
        <w:bottom w:val="none" w:sz="0" w:space="0" w:color="auto"/>
        <w:right w:val="none" w:sz="0" w:space="0" w:color="auto"/>
      </w:divBdr>
    </w:div>
    <w:div w:id="875240001">
      <w:bodyDiv w:val="1"/>
      <w:marLeft w:val="0"/>
      <w:marRight w:val="0"/>
      <w:marTop w:val="0"/>
      <w:marBottom w:val="0"/>
      <w:divBdr>
        <w:top w:val="none" w:sz="0" w:space="0" w:color="auto"/>
        <w:left w:val="none" w:sz="0" w:space="0" w:color="auto"/>
        <w:bottom w:val="none" w:sz="0" w:space="0" w:color="auto"/>
        <w:right w:val="none" w:sz="0" w:space="0" w:color="auto"/>
      </w:divBdr>
      <w:divsChild>
        <w:div w:id="1161965109">
          <w:marLeft w:val="0"/>
          <w:marRight w:val="0"/>
          <w:marTop w:val="0"/>
          <w:marBottom w:val="0"/>
          <w:divBdr>
            <w:top w:val="none" w:sz="0" w:space="0" w:color="auto"/>
            <w:left w:val="none" w:sz="0" w:space="0" w:color="auto"/>
            <w:bottom w:val="none" w:sz="0" w:space="0" w:color="auto"/>
            <w:right w:val="none" w:sz="0" w:space="0" w:color="auto"/>
          </w:divBdr>
          <w:divsChild>
            <w:div w:id="1045255563">
              <w:marLeft w:val="0"/>
              <w:marRight w:val="0"/>
              <w:marTop w:val="0"/>
              <w:marBottom w:val="0"/>
              <w:divBdr>
                <w:top w:val="none" w:sz="0" w:space="0" w:color="auto"/>
                <w:left w:val="none" w:sz="0" w:space="0" w:color="auto"/>
                <w:bottom w:val="none" w:sz="0" w:space="0" w:color="auto"/>
                <w:right w:val="none" w:sz="0" w:space="0" w:color="auto"/>
              </w:divBdr>
              <w:divsChild>
                <w:div w:id="20700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0579">
      <w:bodyDiv w:val="1"/>
      <w:marLeft w:val="0"/>
      <w:marRight w:val="0"/>
      <w:marTop w:val="0"/>
      <w:marBottom w:val="0"/>
      <w:divBdr>
        <w:top w:val="none" w:sz="0" w:space="0" w:color="auto"/>
        <w:left w:val="none" w:sz="0" w:space="0" w:color="auto"/>
        <w:bottom w:val="none" w:sz="0" w:space="0" w:color="auto"/>
        <w:right w:val="none" w:sz="0" w:space="0" w:color="auto"/>
      </w:divBdr>
    </w:div>
    <w:div w:id="884289569">
      <w:bodyDiv w:val="1"/>
      <w:marLeft w:val="0"/>
      <w:marRight w:val="0"/>
      <w:marTop w:val="0"/>
      <w:marBottom w:val="0"/>
      <w:divBdr>
        <w:top w:val="none" w:sz="0" w:space="0" w:color="auto"/>
        <w:left w:val="none" w:sz="0" w:space="0" w:color="auto"/>
        <w:bottom w:val="none" w:sz="0" w:space="0" w:color="auto"/>
        <w:right w:val="none" w:sz="0" w:space="0" w:color="auto"/>
      </w:divBdr>
    </w:div>
    <w:div w:id="962613891">
      <w:bodyDiv w:val="1"/>
      <w:marLeft w:val="0"/>
      <w:marRight w:val="0"/>
      <w:marTop w:val="0"/>
      <w:marBottom w:val="0"/>
      <w:divBdr>
        <w:top w:val="none" w:sz="0" w:space="0" w:color="auto"/>
        <w:left w:val="none" w:sz="0" w:space="0" w:color="auto"/>
        <w:bottom w:val="none" w:sz="0" w:space="0" w:color="auto"/>
        <w:right w:val="none" w:sz="0" w:space="0" w:color="auto"/>
      </w:divBdr>
    </w:div>
    <w:div w:id="974064923">
      <w:bodyDiv w:val="1"/>
      <w:marLeft w:val="0"/>
      <w:marRight w:val="0"/>
      <w:marTop w:val="0"/>
      <w:marBottom w:val="0"/>
      <w:divBdr>
        <w:top w:val="none" w:sz="0" w:space="0" w:color="auto"/>
        <w:left w:val="none" w:sz="0" w:space="0" w:color="auto"/>
        <w:bottom w:val="none" w:sz="0" w:space="0" w:color="auto"/>
        <w:right w:val="none" w:sz="0" w:space="0" w:color="auto"/>
      </w:divBdr>
    </w:div>
    <w:div w:id="984820974">
      <w:bodyDiv w:val="1"/>
      <w:marLeft w:val="0"/>
      <w:marRight w:val="0"/>
      <w:marTop w:val="0"/>
      <w:marBottom w:val="0"/>
      <w:divBdr>
        <w:top w:val="none" w:sz="0" w:space="0" w:color="auto"/>
        <w:left w:val="none" w:sz="0" w:space="0" w:color="auto"/>
        <w:bottom w:val="none" w:sz="0" w:space="0" w:color="auto"/>
        <w:right w:val="none" w:sz="0" w:space="0" w:color="auto"/>
      </w:divBdr>
    </w:div>
    <w:div w:id="1058164401">
      <w:bodyDiv w:val="1"/>
      <w:marLeft w:val="0"/>
      <w:marRight w:val="0"/>
      <w:marTop w:val="0"/>
      <w:marBottom w:val="0"/>
      <w:divBdr>
        <w:top w:val="none" w:sz="0" w:space="0" w:color="auto"/>
        <w:left w:val="none" w:sz="0" w:space="0" w:color="auto"/>
        <w:bottom w:val="none" w:sz="0" w:space="0" w:color="auto"/>
        <w:right w:val="none" w:sz="0" w:space="0" w:color="auto"/>
      </w:divBdr>
    </w:div>
    <w:div w:id="1118180220">
      <w:bodyDiv w:val="1"/>
      <w:marLeft w:val="0"/>
      <w:marRight w:val="0"/>
      <w:marTop w:val="0"/>
      <w:marBottom w:val="0"/>
      <w:divBdr>
        <w:top w:val="none" w:sz="0" w:space="0" w:color="auto"/>
        <w:left w:val="none" w:sz="0" w:space="0" w:color="auto"/>
        <w:bottom w:val="none" w:sz="0" w:space="0" w:color="auto"/>
        <w:right w:val="none" w:sz="0" w:space="0" w:color="auto"/>
      </w:divBdr>
    </w:div>
    <w:div w:id="1223443620">
      <w:bodyDiv w:val="1"/>
      <w:marLeft w:val="0"/>
      <w:marRight w:val="0"/>
      <w:marTop w:val="0"/>
      <w:marBottom w:val="0"/>
      <w:divBdr>
        <w:top w:val="none" w:sz="0" w:space="0" w:color="auto"/>
        <w:left w:val="none" w:sz="0" w:space="0" w:color="auto"/>
        <w:bottom w:val="none" w:sz="0" w:space="0" w:color="auto"/>
        <w:right w:val="none" w:sz="0" w:space="0" w:color="auto"/>
      </w:divBdr>
    </w:div>
    <w:div w:id="1249272174">
      <w:bodyDiv w:val="1"/>
      <w:marLeft w:val="0"/>
      <w:marRight w:val="0"/>
      <w:marTop w:val="0"/>
      <w:marBottom w:val="0"/>
      <w:divBdr>
        <w:top w:val="none" w:sz="0" w:space="0" w:color="auto"/>
        <w:left w:val="none" w:sz="0" w:space="0" w:color="auto"/>
        <w:bottom w:val="none" w:sz="0" w:space="0" w:color="auto"/>
        <w:right w:val="none" w:sz="0" w:space="0" w:color="auto"/>
      </w:divBdr>
      <w:divsChild>
        <w:div w:id="1278099029">
          <w:marLeft w:val="0"/>
          <w:marRight w:val="0"/>
          <w:marTop w:val="0"/>
          <w:marBottom w:val="0"/>
          <w:divBdr>
            <w:top w:val="none" w:sz="0" w:space="0" w:color="auto"/>
            <w:left w:val="none" w:sz="0" w:space="0" w:color="auto"/>
            <w:bottom w:val="none" w:sz="0" w:space="0" w:color="auto"/>
            <w:right w:val="none" w:sz="0" w:space="0" w:color="auto"/>
          </w:divBdr>
          <w:divsChild>
            <w:div w:id="681706295">
              <w:marLeft w:val="0"/>
              <w:marRight w:val="0"/>
              <w:marTop w:val="0"/>
              <w:marBottom w:val="0"/>
              <w:divBdr>
                <w:top w:val="none" w:sz="0" w:space="0" w:color="auto"/>
                <w:left w:val="none" w:sz="0" w:space="0" w:color="auto"/>
                <w:bottom w:val="none" w:sz="0" w:space="0" w:color="auto"/>
                <w:right w:val="none" w:sz="0" w:space="0" w:color="auto"/>
              </w:divBdr>
              <w:divsChild>
                <w:div w:id="4582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19992">
      <w:bodyDiv w:val="1"/>
      <w:marLeft w:val="0"/>
      <w:marRight w:val="0"/>
      <w:marTop w:val="0"/>
      <w:marBottom w:val="0"/>
      <w:divBdr>
        <w:top w:val="none" w:sz="0" w:space="0" w:color="auto"/>
        <w:left w:val="none" w:sz="0" w:space="0" w:color="auto"/>
        <w:bottom w:val="none" w:sz="0" w:space="0" w:color="auto"/>
        <w:right w:val="none" w:sz="0" w:space="0" w:color="auto"/>
      </w:divBdr>
    </w:div>
    <w:div w:id="1329475762">
      <w:bodyDiv w:val="1"/>
      <w:marLeft w:val="0"/>
      <w:marRight w:val="0"/>
      <w:marTop w:val="0"/>
      <w:marBottom w:val="0"/>
      <w:divBdr>
        <w:top w:val="none" w:sz="0" w:space="0" w:color="auto"/>
        <w:left w:val="none" w:sz="0" w:space="0" w:color="auto"/>
        <w:bottom w:val="none" w:sz="0" w:space="0" w:color="auto"/>
        <w:right w:val="none" w:sz="0" w:space="0" w:color="auto"/>
      </w:divBdr>
    </w:div>
    <w:div w:id="1365861128">
      <w:bodyDiv w:val="1"/>
      <w:marLeft w:val="0"/>
      <w:marRight w:val="0"/>
      <w:marTop w:val="0"/>
      <w:marBottom w:val="0"/>
      <w:divBdr>
        <w:top w:val="none" w:sz="0" w:space="0" w:color="auto"/>
        <w:left w:val="none" w:sz="0" w:space="0" w:color="auto"/>
        <w:bottom w:val="none" w:sz="0" w:space="0" w:color="auto"/>
        <w:right w:val="none" w:sz="0" w:space="0" w:color="auto"/>
      </w:divBdr>
    </w:div>
    <w:div w:id="1370913985">
      <w:bodyDiv w:val="1"/>
      <w:marLeft w:val="0"/>
      <w:marRight w:val="0"/>
      <w:marTop w:val="0"/>
      <w:marBottom w:val="0"/>
      <w:divBdr>
        <w:top w:val="none" w:sz="0" w:space="0" w:color="auto"/>
        <w:left w:val="none" w:sz="0" w:space="0" w:color="auto"/>
        <w:bottom w:val="none" w:sz="0" w:space="0" w:color="auto"/>
        <w:right w:val="none" w:sz="0" w:space="0" w:color="auto"/>
      </w:divBdr>
    </w:div>
    <w:div w:id="1387224246">
      <w:bodyDiv w:val="1"/>
      <w:marLeft w:val="0"/>
      <w:marRight w:val="0"/>
      <w:marTop w:val="0"/>
      <w:marBottom w:val="0"/>
      <w:divBdr>
        <w:top w:val="none" w:sz="0" w:space="0" w:color="auto"/>
        <w:left w:val="none" w:sz="0" w:space="0" w:color="auto"/>
        <w:bottom w:val="none" w:sz="0" w:space="0" w:color="auto"/>
        <w:right w:val="none" w:sz="0" w:space="0" w:color="auto"/>
      </w:divBdr>
    </w:div>
    <w:div w:id="1408959627">
      <w:bodyDiv w:val="1"/>
      <w:marLeft w:val="0"/>
      <w:marRight w:val="0"/>
      <w:marTop w:val="0"/>
      <w:marBottom w:val="0"/>
      <w:divBdr>
        <w:top w:val="none" w:sz="0" w:space="0" w:color="auto"/>
        <w:left w:val="none" w:sz="0" w:space="0" w:color="auto"/>
        <w:bottom w:val="none" w:sz="0" w:space="0" w:color="auto"/>
        <w:right w:val="none" w:sz="0" w:space="0" w:color="auto"/>
      </w:divBdr>
    </w:div>
    <w:div w:id="1472140630">
      <w:bodyDiv w:val="1"/>
      <w:marLeft w:val="0"/>
      <w:marRight w:val="0"/>
      <w:marTop w:val="0"/>
      <w:marBottom w:val="0"/>
      <w:divBdr>
        <w:top w:val="none" w:sz="0" w:space="0" w:color="auto"/>
        <w:left w:val="none" w:sz="0" w:space="0" w:color="auto"/>
        <w:bottom w:val="none" w:sz="0" w:space="0" w:color="auto"/>
        <w:right w:val="none" w:sz="0" w:space="0" w:color="auto"/>
      </w:divBdr>
    </w:div>
    <w:div w:id="1475756692">
      <w:bodyDiv w:val="1"/>
      <w:marLeft w:val="0"/>
      <w:marRight w:val="0"/>
      <w:marTop w:val="0"/>
      <w:marBottom w:val="0"/>
      <w:divBdr>
        <w:top w:val="none" w:sz="0" w:space="0" w:color="auto"/>
        <w:left w:val="none" w:sz="0" w:space="0" w:color="auto"/>
        <w:bottom w:val="none" w:sz="0" w:space="0" w:color="auto"/>
        <w:right w:val="none" w:sz="0" w:space="0" w:color="auto"/>
      </w:divBdr>
    </w:div>
    <w:div w:id="1475902361">
      <w:bodyDiv w:val="1"/>
      <w:marLeft w:val="0"/>
      <w:marRight w:val="0"/>
      <w:marTop w:val="0"/>
      <w:marBottom w:val="0"/>
      <w:divBdr>
        <w:top w:val="none" w:sz="0" w:space="0" w:color="auto"/>
        <w:left w:val="none" w:sz="0" w:space="0" w:color="auto"/>
        <w:bottom w:val="none" w:sz="0" w:space="0" w:color="auto"/>
        <w:right w:val="none" w:sz="0" w:space="0" w:color="auto"/>
      </w:divBdr>
    </w:div>
    <w:div w:id="1491023174">
      <w:bodyDiv w:val="1"/>
      <w:marLeft w:val="0"/>
      <w:marRight w:val="0"/>
      <w:marTop w:val="0"/>
      <w:marBottom w:val="0"/>
      <w:divBdr>
        <w:top w:val="none" w:sz="0" w:space="0" w:color="auto"/>
        <w:left w:val="none" w:sz="0" w:space="0" w:color="auto"/>
        <w:bottom w:val="none" w:sz="0" w:space="0" w:color="auto"/>
        <w:right w:val="none" w:sz="0" w:space="0" w:color="auto"/>
      </w:divBdr>
    </w:div>
    <w:div w:id="1498156318">
      <w:bodyDiv w:val="1"/>
      <w:marLeft w:val="0"/>
      <w:marRight w:val="0"/>
      <w:marTop w:val="0"/>
      <w:marBottom w:val="0"/>
      <w:divBdr>
        <w:top w:val="none" w:sz="0" w:space="0" w:color="auto"/>
        <w:left w:val="none" w:sz="0" w:space="0" w:color="auto"/>
        <w:bottom w:val="none" w:sz="0" w:space="0" w:color="auto"/>
        <w:right w:val="none" w:sz="0" w:space="0" w:color="auto"/>
      </w:divBdr>
    </w:div>
    <w:div w:id="1560632631">
      <w:bodyDiv w:val="1"/>
      <w:marLeft w:val="0"/>
      <w:marRight w:val="0"/>
      <w:marTop w:val="0"/>
      <w:marBottom w:val="0"/>
      <w:divBdr>
        <w:top w:val="none" w:sz="0" w:space="0" w:color="auto"/>
        <w:left w:val="none" w:sz="0" w:space="0" w:color="auto"/>
        <w:bottom w:val="none" w:sz="0" w:space="0" w:color="auto"/>
        <w:right w:val="none" w:sz="0" w:space="0" w:color="auto"/>
      </w:divBdr>
    </w:div>
    <w:div w:id="1576165222">
      <w:bodyDiv w:val="1"/>
      <w:marLeft w:val="0"/>
      <w:marRight w:val="0"/>
      <w:marTop w:val="0"/>
      <w:marBottom w:val="0"/>
      <w:divBdr>
        <w:top w:val="none" w:sz="0" w:space="0" w:color="auto"/>
        <w:left w:val="none" w:sz="0" w:space="0" w:color="auto"/>
        <w:bottom w:val="none" w:sz="0" w:space="0" w:color="auto"/>
        <w:right w:val="none" w:sz="0" w:space="0" w:color="auto"/>
      </w:divBdr>
    </w:div>
    <w:div w:id="1604413815">
      <w:bodyDiv w:val="1"/>
      <w:marLeft w:val="0"/>
      <w:marRight w:val="0"/>
      <w:marTop w:val="0"/>
      <w:marBottom w:val="0"/>
      <w:divBdr>
        <w:top w:val="none" w:sz="0" w:space="0" w:color="auto"/>
        <w:left w:val="none" w:sz="0" w:space="0" w:color="auto"/>
        <w:bottom w:val="none" w:sz="0" w:space="0" w:color="auto"/>
        <w:right w:val="none" w:sz="0" w:space="0" w:color="auto"/>
      </w:divBdr>
    </w:div>
    <w:div w:id="1624076888">
      <w:bodyDiv w:val="1"/>
      <w:marLeft w:val="0"/>
      <w:marRight w:val="0"/>
      <w:marTop w:val="0"/>
      <w:marBottom w:val="0"/>
      <w:divBdr>
        <w:top w:val="none" w:sz="0" w:space="0" w:color="auto"/>
        <w:left w:val="none" w:sz="0" w:space="0" w:color="auto"/>
        <w:bottom w:val="none" w:sz="0" w:space="0" w:color="auto"/>
        <w:right w:val="none" w:sz="0" w:space="0" w:color="auto"/>
      </w:divBdr>
      <w:divsChild>
        <w:div w:id="1842696630">
          <w:marLeft w:val="0"/>
          <w:marRight w:val="0"/>
          <w:marTop w:val="0"/>
          <w:marBottom w:val="0"/>
          <w:divBdr>
            <w:top w:val="none" w:sz="0" w:space="0" w:color="auto"/>
            <w:left w:val="none" w:sz="0" w:space="0" w:color="auto"/>
            <w:bottom w:val="none" w:sz="0" w:space="0" w:color="auto"/>
            <w:right w:val="none" w:sz="0" w:space="0" w:color="auto"/>
          </w:divBdr>
          <w:divsChild>
            <w:div w:id="1397818271">
              <w:marLeft w:val="0"/>
              <w:marRight w:val="0"/>
              <w:marTop w:val="0"/>
              <w:marBottom w:val="0"/>
              <w:divBdr>
                <w:top w:val="none" w:sz="0" w:space="0" w:color="auto"/>
                <w:left w:val="none" w:sz="0" w:space="0" w:color="auto"/>
                <w:bottom w:val="none" w:sz="0" w:space="0" w:color="auto"/>
                <w:right w:val="none" w:sz="0" w:space="0" w:color="auto"/>
              </w:divBdr>
              <w:divsChild>
                <w:div w:id="10193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119">
      <w:bodyDiv w:val="1"/>
      <w:marLeft w:val="0"/>
      <w:marRight w:val="0"/>
      <w:marTop w:val="0"/>
      <w:marBottom w:val="0"/>
      <w:divBdr>
        <w:top w:val="none" w:sz="0" w:space="0" w:color="auto"/>
        <w:left w:val="none" w:sz="0" w:space="0" w:color="auto"/>
        <w:bottom w:val="none" w:sz="0" w:space="0" w:color="auto"/>
        <w:right w:val="none" w:sz="0" w:space="0" w:color="auto"/>
      </w:divBdr>
    </w:div>
    <w:div w:id="1657952606">
      <w:bodyDiv w:val="1"/>
      <w:marLeft w:val="0"/>
      <w:marRight w:val="0"/>
      <w:marTop w:val="0"/>
      <w:marBottom w:val="0"/>
      <w:divBdr>
        <w:top w:val="none" w:sz="0" w:space="0" w:color="auto"/>
        <w:left w:val="none" w:sz="0" w:space="0" w:color="auto"/>
        <w:bottom w:val="none" w:sz="0" w:space="0" w:color="auto"/>
        <w:right w:val="none" w:sz="0" w:space="0" w:color="auto"/>
      </w:divBdr>
    </w:div>
    <w:div w:id="1658532634">
      <w:bodyDiv w:val="1"/>
      <w:marLeft w:val="0"/>
      <w:marRight w:val="0"/>
      <w:marTop w:val="0"/>
      <w:marBottom w:val="0"/>
      <w:divBdr>
        <w:top w:val="none" w:sz="0" w:space="0" w:color="auto"/>
        <w:left w:val="none" w:sz="0" w:space="0" w:color="auto"/>
        <w:bottom w:val="none" w:sz="0" w:space="0" w:color="auto"/>
        <w:right w:val="none" w:sz="0" w:space="0" w:color="auto"/>
      </w:divBdr>
    </w:div>
    <w:div w:id="1672299202">
      <w:bodyDiv w:val="1"/>
      <w:marLeft w:val="0"/>
      <w:marRight w:val="0"/>
      <w:marTop w:val="0"/>
      <w:marBottom w:val="0"/>
      <w:divBdr>
        <w:top w:val="none" w:sz="0" w:space="0" w:color="auto"/>
        <w:left w:val="none" w:sz="0" w:space="0" w:color="auto"/>
        <w:bottom w:val="none" w:sz="0" w:space="0" w:color="auto"/>
        <w:right w:val="none" w:sz="0" w:space="0" w:color="auto"/>
      </w:divBdr>
    </w:div>
    <w:div w:id="1679036111">
      <w:bodyDiv w:val="1"/>
      <w:marLeft w:val="0"/>
      <w:marRight w:val="0"/>
      <w:marTop w:val="0"/>
      <w:marBottom w:val="0"/>
      <w:divBdr>
        <w:top w:val="none" w:sz="0" w:space="0" w:color="auto"/>
        <w:left w:val="none" w:sz="0" w:space="0" w:color="auto"/>
        <w:bottom w:val="none" w:sz="0" w:space="0" w:color="auto"/>
        <w:right w:val="none" w:sz="0" w:space="0" w:color="auto"/>
      </w:divBdr>
    </w:div>
    <w:div w:id="1683162180">
      <w:bodyDiv w:val="1"/>
      <w:marLeft w:val="0"/>
      <w:marRight w:val="0"/>
      <w:marTop w:val="0"/>
      <w:marBottom w:val="0"/>
      <w:divBdr>
        <w:top w:val="none" w:sz="0" w:space="0" w:color="auto"/>
        <w:left w:val="none" w:sz="0" w:space="0" w:color="auto"/>
        <w:bottom w:val="none" w:sz="0" w:space="0" w:color="auto"/>
        <w:right w:val="none" w:sz="0" w:space="0" w:color="auto"/>
      </w:divBdr>
    </w:div>
    <w:div w:id="1744908489">
      <w:bodyDiv w:val="1"/>
      <w:marLeft w:val="0"/>
      <w:marRight w:val="0"/>
      <w:marTop w:val="0"/>
      <w:marBottom w:val="0"/>
      <w:divBdr>
        <w:top w:val="none" w:sz="0" w:space="0" w:color="auto"/>
        <w:left w:val="none" w:sz="0" w:space="0" w:color="auto"/>
        <w:bottom w:val="none" w:sz="0" w:space="0" w:color="auto"/>
        <w:right w:val="none" w:sz="0" w:space="0" w:color="auto"/>
      </w:divBdr>
    </w:div>
    <w:div w:id="1746027057">
      <w:bodyDiv w:val="1"/>
      <w:marLeft w:val="0"/>
      <w:marRight w:val="0"/>
      <w:marTop w:val="0"/>
      <w:marBottom w:val="0"/>
      <w:divBdr>
        <w:top w:val="none" w:sz="0" w:space="0" w:color="auto"/>
        <w:left w:val="none" w:sz="0" w:space="0" w:color="auto"/>
        <w:bottom w:val="none" w:sz="0" w:space="0" w:color="auto"/>
        <w:right w:val="none" w:sz="0" w:space="0" w:color="auto"/>
      </w:divBdr>
    </w:div>
    <w:div w:id="1747068023">
      <w:bodyDiv w:val="1"/>
      <w:marLeft w:val="0"/>
      <w:marRight w:val="0"/>
      <w:marTop w:val="0"/>
      <w:marBottom w:val="0"/>
      <w:divBdr>
        <w:top w:val="none" w:sz="0" w:space="0" w:color="auto"/>
        <w:left w:val="none" w:sz="0" w:space="0" w:color="auto"/>
        <w:bottom w:val="none" w:sz="0" w:space="0" w:color="auto"/>
        <w:right w:val="none" w:sz="0" w:space="0" w:color="auto"/>
      </w:divBdr>
    </w:div>
    <w:div w:id="1873227582">
      <w:bodyDiv w:val="1"/>
      <w:marLeft w:val="0"/>
      <w:marRight w:val="0"/>
      <w:marTop w:val="0"/>
      <w:marBottom w:val="0"/>
      <w:divBdr>
        <w:top w:val="none" w:sz="0" w:space="0" w:color="auto"/>
        <w:left w:val="none" w:sz="0" w:space="0" w:color="auto"/>
        <w:bottom w:val="none" w:sz="0" w:space="0" w:color="auto"/>
        <w:right w:val="none" w:sz="0" w:space="0" w:color="auto"/>
      </w:divBdr>
    </w:div>
    <w:div w:id="1939751978">
      <w:bodyDiv w:val="1"/>
      <w:marLeft w:val="0"/>
      <w:marRight w:val="0"/>
      <w:marTop w:val="0"/>
      <w:marBottom w:val="0"/>
      <w:divBdr>
        <w:top w:val="none" w:sz="0" w:space="0" w:color="auto"/>
        <w:left w:val="none" w:sz="0" w:space="0" w:color="auto"/>
        <w:bottom w:val="none" w:sz="0" w:space="0" w:color="auto"/>
        <w:right w:val="none" w:sz="0" w:space="0" w:color="auto"/>
      </w:divBdr>
    </w:div>
    <w:div w:id="1960987913">
      <w:bodyDiv w:val="1"/>
      <w:marLeft w:val="0"/>
      <w:marRight w:val="0"/>
      <w:marTop w:val="0"/>
      <w:marBottom w:val="0"/>
      <w:divBdr>
        <w:top w:val="none" w:sz="0" w:space="0" w:color="auto"/>
        <w:left w:val="none" w:sz="0" w:space="0" w:color="auto"/>
        <w:bottom w:val="none" w:sz="0" w:space="0" w:color="auto"/>
        <w:right w:val="none" w:sz="0" w:space="0" w:color="auto"/>
      </w:divBdr>
    </w:div>
    <w:div w:id="1961495179">
      <w:bodyDiv w:val="1"/>
      <w:marLeft w:val="0"/>
      <w:marRight w:val="0"/>
      <w:marTop w:val="0"/>
      <w:marBottom w:val="0"/>
      <w:divBdr>
        <w:top w:val="none" w:sz="0" w:space="0" w:color="auto"/>
        <w:left w:val="none" w:sz="0" w:space="0" w:color="auto"/>
        <w:bottom w:val="none" w:sz="0" w:space="0" w:color="auto"/>
        <w:right w:val="none" w:sz="0" w:space="0" w:color="auto"/>
      </w:divBdr>
    </w:div>
    <w:div w:id="2038695757">
      <w:bodyDiv w:val="1"/>
      <w:marLeft w:val="0"/>
      <w:marRight w:val="0"/>
      <w:marTop w:val="0"/>
      <w:marBottom w:val="0"/>
      <w:divBdr>
        <w:top w:val="none" w:sz="0" w:space="0" w:color="auto"/>
        <w:left w:val="none" w:sz="0" w:space="0" w:color="auto"/>
        <w:bottom w:val="none" w:sz="0" w:space="0" w:color="auto"/>
        <w:right w:val="none" w:sz="0" w:space="0" w:color="auto"/>
      </w:divBdr>
    </w:div>
    <w:div w:id="2063164332">
      <w:bodyDiv w:val="1"/>
      <w:marLeft w:val="0"/>
      <w:marRight w:val="0"/>
      <w:marTop w:val="0"/>
      <w:marBottom w:val="0"/>
      <w:divBdr>
        <w:top w:val="none" w:sz="0" w:space="0" w:color="auto"/>
        <w:left w:val="none" w:sz="0" w:space="0" w:color="auto"/>
        <w:bottom w:val="none" w:sz="0" w:space="0" w:color="auto"/>
        <w:right w:val="none" w:sz="0" w:space="0" w:color="auto"/>
      </w:divBdr>
    </w:div>
    <w:div w:id="2088108344">
      <w:bodyDiv w:val="1"/>
      <w:marLeft w:val="0"/>
      <w:marRight w:val="0"/>
      <w:marTop w:val="0"/>
      <w:marBottom w:val="0"/>
      <w:divBdr>
        <w:top w:val="none" w:sz="0" w:space="0" w:color="auto"/>
        <w:left w:val="none" w:sz="0" w:space="0" w:color="auto"/>
        <w:bottom w:val="none" w:sz="0" w:space="0" w:color="auto"/>
        <w:right w:val="none" w:sz="0" w:space="0" w:color="auto"/>
      </w:divBdr>
    </w:div>
    <w:div w:id="209501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c.org"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pc.org/tpc_documents_current_versions/current_specifications.asp" TargetMode="External"/><Relationship Id="rId7" Type="http://schemas.openxmlformats.org/officeDocument/2006/relationships/endnotes" Target="endnotes.xml"/><Relationship Id="rId12" Type="http://schemas.openxmlformats.org/officeDocument/2006/relationships/hyperlink" Target="file:///C:\Users\mpoess.ORADEV\Downloads\&#8226;%09http:\www.tpc.org\tpc_documents_current_versions\current_specifications.asp" TargetMode="External"/><Relationship Id="rId17" Type="http://schemas.openxmlformats.org/officeDocument/2006/relationships/hyperlink" Target="http://www.tpc.org/tpc_documents_current_versions/current_specifications.asp"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tpc.org/tpc_documents_current_versions/current_specifications.asp" TargetMode="External"/><Relationship Id="rId20" Type="http://schemas.openxmlformats.org/officeDocument/2006/relationships/hyperlink" Target="http://www.tpc.org/tpc_documents_current_versions/current_specifications.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pc.org/tpc_documents_current_versions/current_specifications.asp"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tpc.org/tpc_documents_current_versions/current_specifications.asp"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www.tpc.org/tpc_documents_current_versions/pdf/tpcmembers.pdf" TargetMode="External"/><Relationship Id="rId19" Type="http://schemas.openxmlformats.org/officeDocument/2006/relationships/hyperlink" Target="http://www.tpc.org/tpc_documents_current_versions/current_specifications.asp" TargetMode="External"/><Relationship Id="rId4" Type="http://schemas.openxmlformats.org/officeDocument/2006/relationships/settings" Target="settings.xml"/><Relationship Id="rId9" Type="http://schemas.openxmlformats.org/officeDocument/2006/relationships/hyperlink" Target="mailto:info@tpc.org" TargetMode="External"/><Relationship Id="rId14" Type="http://schemas.openxmlformats.org/officeDocument/2006/relationships/image" Target="media/image2.png"/><Relationship Id="rId22" Type="http://schemas.openxmlformats.org/officeDocument/2006/relationships/hyperlink" Target="http://www.tpc.org/tpc_documents_current_versions/current_specifications.asp"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s.duke.edu/courses/fall13/cps296.4/838-CloudPapers/ycsb.pdf" TargetMode="External"/><Relationship Id="rId1" Type="http://schemas.openxmlformats.org/officeDocument/2006/relationships/hyperlink" Target="https://en.wikipedia.org/wiki/YC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F9F1B7-BE4A-42B1-8408-D7F2621E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7148</Words>
  <Characters>40747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Meikel Poess</cp:lastModifiedBy>
  <cp:revision>3</cp:revision>
  <cp:lastPrinted>2022-11-03T03:05:00Z</cp:lastPrinted>
  <dcterms:created xsi:type="dcterms:W3CDTF">2024-06-24T21:32:00Z</dcterms:created>
  <dcterms:modified xsi:type="dcterms:W3CDTF">2024-06-24T21:36:00Z</dcterms:modified>
</cp:coreProperties>
</file>